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96" w:rsidRPr="004C7112" w:rsidRDefault="004C7112" w:rsidP="004C7112">
      <w:pPr>
        <w:pStyle w:val="Title"/>
      </w:pPr>
      <w:bookmarkStart w:id="0" w:name="_Toc442780672"/>
      <w:r w:rsidRPr="009E5E0A">
        <w:t>Community Support Fund</w:t>
      </w:r>
    </w:p>
    <w:p w:rsidR="003E53FC" w:rsidRPr="003E53FC" w:rsidRDefault="000C461B" w:rsidP="003E53FC">
      <w:pPr>
        <w:pStyle w:val="TertiaryTitle"/>
        <w:spacing w:after="200"/>
        <w:rPr>
          <w:b/>
        </w:rPr>
      </w:pPr>
      <w:r w:rsidRPr="000C461B">
        <w:rPr>
          <w:b/>
        </w:rPr>
        <w:t>Outstanding commitments (up to 2021-22) as at 30 June 2018</w:t>
      </w:r>
    </w:p>
    <w:tbl>
      <w:tblPr>
        <w:tblStyle w:val="GridTable4-Accent1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701"/>
        <w:gridCol w:w="1418"/>
        <w:gridCol w:w="1843"/>
      </w:tblGrid>
      <w:tr w:rsidR="009A54DA" w:rsidRPr="00E304D1" w:rsidTr="00640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A54DA" w:rsidRPr="000C461B" w:rsidRDefault="009A54DA" w:rsidP="000C461B">
            <w:pPr>
              <w:spacing w:before="0" w:after="0"/>
              <w:rPr>
                <w:rFonts w:eastAsia="Times New Roman" w:cs="Calibri"/>
                <w:spacing w:val="0"/>
                <w:sz w:val="21"/>
                <w:szCs w:val="21"/>
              </w:rPr>
            </w:pPr>
            <w:bookmarkStart w:id="1" w:name="_Hlk526431294"/>
            <w:bookmarkEnd w:id="0"/>
            <w:r w:rsidRPr="000C461B">
              <w:rPr>
                <w:rFonts w:eastAsia="Times New Roman" w:cs="Calibri"/>
                <w:spacing w:val="0"/>
                <w:sz w:val="21"/>
                <w:szCs w:val="21"/>
              </w:rPr>
              <w:t> </w:t>
            </w:r>
          </w:p>
        </w:tc>
        <w:tc>
          <w:tcPr>
            <w:tcW w:w="7655" w:type="dxa"/>
            <w:gridSpan w:val="5"/>
          </w:tcPr>
          <w:p w:rsidR="009A54DA" w:rsidRPr="000C461B" w:rsidRDefault="009A54DA" w:rsidP="000C461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pacing w:val="0"/>
                <w:sz w:val="21"/>
                <w:szCs w:val="21"/>
              </w:rPr>
            </w:pPr>
            <w:r w:rsidRPr="000C461B">
              <w:rPr>
                <w:rFonts w:eastAsia="Times New Roman" w:cs="Calibri"/>
                <w:spacing w:val="0"/>
                <w:sz w:val="21"/>
                <w:szCs w:val="21"/>
              </w:rPr>
              <w:t>$ million</w:t>
            </w:r>
          </w:p>
        </w:tc>
      </w:tr>
      <w:bookmarkEnd w:id="1"/>
      <w:tr w:rsidR="00184E5B" w:rsidRPr="000C461B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0C461B" w:rsidRDefault="00C3617A" w:rsidP="000C461B">
            <w:pPr>
              <w:spacing w:before="0" w:after="0"/>
              <w:rPr>
                <w:rFonts w:eastAsia="Times New Roman" w:cs="Calibri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C3617A" w:rsidRPr="00D12A2C" w:rsidRDefault="00C3617A" w:rsidP="000C461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D12A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 xml:space="preserve">Outstanding </w:t>
            </w:r>
            <w:proofErr w:type="gramStart"/>
            <w:r w:rsidRPr="00D12A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commitments  as</w:t>
            </w:r>
            <w:proofErr w:type="gramEnd"/>
            <w:r w:rsidRPr="00D12A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 xml:space="preserve"> at </w:t>
            </w:r>
            <w:r w:rsidRPr="00D12A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br/>
              <w:t>1 July 2017</w:t>
            </w:r>
          </w:p>
        </w:tc>
        <w:tc>
          <w:tcPr>
            <w:tcW w:w="1275" w:type="dxa"/>
          </w:tcPr>
          <w:p w:rsidR="00C3617A" w:rsidRPr="00D12A2C" w:rsidRDefault="00C3617A" w:rsidP="000C461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D12A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Add new program approvals</w:t>
            </w:r>
            <w:r w:rsidR="009A54DA" w:rsidRPr="00D12A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 xml:space="preserve"> in 2017-18</w:t>
            </w:r>
          </w:p>
        </w:tc>
        <w:tc>
          <w:tcPr>
            <w:tcW w:w="1701" w:type="dxa"/>
          </w:tcPr>
          <w:p w:rsidR="00C3617A" w:rsidRPr="00D12A2C" w:rsidRDefault="00C3617A" w:rsidP="000C461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D12A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Less previously committed funding no longer required</w:t>
            </w:r>
          </w:p>
        </w:tc>
        <w:tc>
          <w:tcPr>
            <w:tcW w:w="1418" w:type="dxa"/>
            <w:hideMark/>
          </w:tcPr>
          <w:p w:rsidR="00C3617A" w:rsidRPr="00D12A2C" w:rsidRDefault="00C3617A" w:rsidP="000C461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D12A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 xml:space="preserve">Less </w:t>
            </w:r>
            <w:r w:rsidR="009A54DA" w:rsidRPr="00D12A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2017-18 actual expenditure</w:t>
            </w:r>
          </w:p>
        </w:tc>
        <w:tc>
          <w:tcPr>
            <w:tcW w:w="1843" w:type="dxa"/>
            <w:hideMark/>
          </w:tcPr>
          <w:p w:rsidR="00C3617A" w:rsidRPr="00D12A2C" w:rsidRDefault="00C3617A" w:rsidP="000C461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D12A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Outstanding commitments as at 30 June 2018</w:t>
            </w:r>
          </w:p>
        </w:tc>
      </w:tr>
      <w:tr w:rsidR="00184E5B" w:rsidRPr="00B71D88" w:rsidTr="00184E5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shd w:val="clear" w:color="auto" w:fill="4F81BD"/>
            <w:hideMark/>
          </w:tcPr>
          <w:p w:rsidR="00184E5B" w:rsidRPr="00B71D88" w:rsidRDefault="00184E5B" w:rsidP="00657B78">
            <w:pPr>
              <w:spacing w:before="0" w:after="0"/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</w:pPr>
            <w:r w:rsidRPr="00B71D88"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  <w:t>Programs approved prior to 2017-18</w:t>
            </w:r>
          </w:p>
        </w:tc>
      </w:tr>
      <w:tr w:rsidR="00184E5B" w:rsidRPr="000C461B" w:rsidTr="00184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184E5B" w:rsidRPr="000C461B" w:rsidRDefault="00184E5B" w:rsidP="00657B78">
            <w:pPr>
              <w:spacing w:before="0" w:after="0"/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  <w:t>Department of Economic Development, Jobs, Transport and Resources</w:t>
            </w:r>
          </w:p>
        </w:tc>
      </w:tr>
      <w:tr w:rsidR="00184E5B" w:rsidRPr="00D42369" w:rsidTr="00640E6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Heyfield Museum 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0.01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</w:t>
            </w:r>
            <w:r w:rsidR="009A54DA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(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0.01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-   </w:t>
            </w:r>
          </w:p>
        </w:tc>
      </w:tr>
      <w:tr w:rsidR="00184E5B" w:rsidRPr="000C461B" w:rsidTr="00184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184E5B" w:rsidRPr="000C461B" w:rsidRDefault="00184E5B" w:rsidP="00657B78">
            <w:pPr>
              <w:spacing w:before="0" w:after="0"/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  <w:t xml:space="preserve">Department of Education and Training </w:t>
            </w:r>
            <w:r w:rsidRPr="000C461B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  </w:t>
            </w:r>
          </w:p>
        </w:tc>
      </w:tr>
      <w:tr w:rsidR="00184E5B" w:rsidRPr="00D42369" w:rsidTr="00640E68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Collingwood College Indoor Sports Facilities Redevelopment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1.15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-   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1.15 </w:t>
            </w:r>
          </w:p>
        </w:tc>
      </w:tr>
      <w:tr w:rsidR="00184E5B" w:rsidRPr="000C461B" w:rsidTr="00184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184E5B" w:rsidRPr="000C461B" w:rsidRDefault="00184E5B" w:rsidP="00657B78">
            <w:pPr>
              <w:spacing w:before="0" w:after="0"/>
              <w:rPr>
                <w:rFonts w:eastAsia="Times New Roman" w:cs="Calibri"/>
                <w:i/>
                <w:iCs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spacing w:val="0"/>
                <w:sz w:val="20"/>
                <w:szCs w:val="20"/>
              </w:rPr>
              <w:t>Department of Health and Human Services</w:t>
            </w:r>
          </w:p>
        </w:tc>
      </w:tr>
      <w:tr w:rsidR="00184E5B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Alcohol and Drug Treatment Services Program*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220.00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  <w:r w:rsidR="009A54DA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85.00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135.00 </w:t>
            </w:r>
          </w:p>
        </w:tc>
      </w:tr>
      <w:tr w:rsidR="00184E5B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Community Facilities Funding Program 2015-16 - DHHS 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3.73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9A54D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</w:t>
            </w:r>
            <w:r w:rsidR="00C3617A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="00C3617A"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0.70</w:t>
            </w:r>
            <w:r w:rsidR="00C3617A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="00C3617A"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3.03 </w:t>
            </w:r>
          </w:p>
        </w:tc>
      </w:tr>
      <w:tr w:rsidR="00184E5B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Community Facility Funding Program 2014-15 - DHHS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2.35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9A54D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  <w:r w:rsidR="00C3617A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="00640E68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1.70</w:t>
            </w:r>
            <w:r w:rsidR="00C3617A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0.65 </w:t>
            </w:r>
          </w:p>
        </w:tc>
      </w:tr>
      <w:tr w:rsidR="00184E5B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Justice </w:t>
            </w:r>
            <w:proofErr w:type="spellStart"/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Connect's</w:t>
            </w:r>
            <w:proofErr w:type="spellEnd"/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 Not-for-Profit Law Program - 2016-17 to 2017-18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0.48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0.48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-   </w:t>
            </w:r>
          </w:p>
        </w:tc>
      </w:tr>
      <w:tr w:rsidR="00184E5B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Project Respect 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0.23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0.11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0.11 </w:t>
            </w:r>
          </w:p>
        </w:tc>
      </w:tr>
      <w:tr w:rsidR="00184E5B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Scammell Reserve Pavilion Redevelopment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0.05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-   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0.05 </w:t>
            </w:r>
          </w:p>
        </w:tc>
      </w:tr>
      <w:tr w:rsidR="00184E5B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The Huddle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0.20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0.18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0.02 </w:t>
            </w:r>
          </w:p>
        </w:tc>
      </w:tr>
      <w:tr w:rsidR="00D229A5" w:rsidRPr="000C461B" w:rsidTr="00EC1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D229A5" w:rsidRPr="000C461B" w:rsidRDefault="00D229A5" w:rsidP="00EC149D">
            <w:pPr>
              <w:spacing w:before="0" w:after="0"/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  <w:t>Department of Justice and Regulation</w:t>
            </w:r>
          </w:p>
        </w:tc>
      </w:tr>
      <w:tr w:rsidR="00184E5B" w:rsidRPr="00D42369" w:rsidTr="00640E68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Victorian Responsible Gambling Foundation (VRGF) 2015-16 to 2018-19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76.77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9A54D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  <w:r w:rsidR="00C3617A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="00C3617A"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38.39</w:t>
            </w:r>
            <w:r w:rsidR="00C3617A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="00C3617A"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38.39 </w:t>
            </w:r>
          </w:p>
        </w:tc>
      </w:tr>
      <w:tr w:rsidR="00D229A5" w:rsidRPr="000C461B" w:rsidTr="00EC1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D229A5" w:rsidRPr="000C461B" w:rsidRDefault="00D229A5" w:rsidP="00EC149D">
            <w:pPr>
              <w:spacing w:before="0" w:after="0"/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  <w:t>Depa</w:t>
            </w:r>
            <w:r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  <w:t>rtment of Premier and Cabinet</w:t>
            </w:r>
          </w:p>
        </w:tc>
      </w:tr>
      <w:tr w:rsidR="00184E5B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ANZAC Day Revenue to Victorian Veterans Fund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1.90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0.27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C3617A" w:rsidRPr="00D42369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1.63 </w:t>
            </w:r>
          </w:p>
        </w:tc>
      </w:tr>
      <w:tr w:rsidR="00184E5B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Community </w:t>
            </w:r>
          </w:p>
          <w:p w:rsidR="00C3617A" w:rsidRPr="00D42369" w:rsidRDefault="00C3617A" w:rsidP="000C461B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Advancement Fund</w:t>
            </w: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6.00 </w:t>
            </w:r>
          </w:p>
        </w:tc>
        <w:tc>
          <w:tcPr>
            <w:tcW w:w="1275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2.00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C3617A" w:rsidRPr="00D42369" w:rsidRDefault="00C3617A" w:rsidP="009A54DA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4.00 </w:t>
            </w:r>
          </w:p>
        </w:tc>
      </w:tr>
      <w:tr w:rsidR="00184E5B" w:rsidRPr="009A54DA" w:rsidTr="00640E68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4F81BD"/>
            <w:hideMark/>
          </w:tcPr>
          <w:p w:rsidR="00C3617A" w:rsidRPr="009A54DA" w:rsidRDefault="00C3617A" w:rsidP="000C461B">
            <w:pPr>
              <w:spacing w:before="0" w:after="0"/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</w:pPr>
            <w:r w:rsidRPr="009A54DA"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  <w:t>Subtotal A</w:t>
            </w:r>
          </w:p>
        </w:tc>
        <w:tc>
          <w:tcPr>
            <w:tcW w:w="1418" w:type="dxa"/>
            <w:shd w:val="clear" w:color="auto" w:fill="4F81BD"/>
            <w:noWrap/>
            <w:hideMark/>
          </w:tcPr>
          <w:p w:rsidR="00C3617A" w:rsidRPr="009A54DA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</w:pPr>
            <w:r w:rsidRPr="009A54DA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 xml:space="preserve">312.86                </w:t>
            </w:r>
          </w:p>
        </w:tc>
        <w:tc>
          <w:tcPr>
            <w:tcW w:w="1275" w:type="dxa"/>
            <w:shd w:val="clear" w:color="auto" w:fill="4F81BD"/>
          </w:tcPr>
          <w:p w:rsidR="00C3617A" w:rsidRPr="009A54DA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</w:rPr>
            </w:pPr>
          </w:p>
        </w:tc>
        <w:tc>
          <w:tcPr>
            <w:tcW w:w="1701" w:type="dxa"/>
            <w:shd w:val="clear" w:color="auto" w:fill="4F81BD"/>
          </w:tcPr>
          <w:p w:rsidR="00C3617A" w:rsidRPr="009A54DA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</w:rPr>
            </w:pPr>
          </w:p>
        </w:tc>
        <w:tc>
          <w:tcPr>
            <w:tcW w:w="1418" w:type="dxa"/>
            <w:shd w:val="clear" w:color="auto" w:fill="4F81BD"/>
            <w:noWrap/>
            <w:hideMark/>
          </w:tcPr>
          <w:p w:rsidR="00C3617A" w:rsidRPr="009A54DA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</w:pPr>
            <w:r w:rsidRPr="009A54DA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 xml:space="preserve">  (128.84) </w:t>
            </w:r>
          </w:p>
        </w:tc>
        <w:tc>
          <w:tcPr>
            <w:tcW w:w="1843" w:type="dxa"/>
            <w:shd w:val="clear" w:color="auto" w:fill="4F81BD"/>
            <w:noWrap/>
            <w:hideMark/>
          </w:tcPr>
          <w:p w:rsidR="00C3617A" w:rsidRPr="009A54DA" w:rsidRDefault="00C3617A" w:rsidP="009A54DA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</w:pPr>
            <w:r w:rsidRPr="009A54DA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 xml:space="preserve">184.03                </w:t>
            </w:r>
          </w:p>
        </w:tc>
      </w:tr>
    </w:tbl>
    <w:p w:rsidR="009A54DA" w:rsidRDefault="009A54DA"/>
    <w:tbl>
      <w:tblPr>
        <w:tblStyle w:val="GridTable4-Accent1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701"/>
        <w:gridCol w:w="1418"/>
        <w:gridCol w:w="1843"/>
      </w:tblGrid>
      <w:tr w:rsidR="00184E5B" w:rsidRPr="00E304D1" w:rsidTr="00640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184E5B" w:rsidRPr="000C461B" w:rsidRDefault="00184E5B" w:rsidP="00657B78">
            <w:pPr>
              <w:spacing w:before="0" w:after="0"/>
              <w:rPr>
                <w:rFonts w:eastAsia="Times New Roman" w:cs="Calibri"/>
                <w:spacing w:val="0"/>
                <w:sz w:val="21"/>
                <w:szCs w:val="21"/>
              </w:rPr>
            </w:pPr>
            <w:r w:rsidRPr="000C461B">
              <w:rPr>
                <w:rFonts w:eastAsia="Times New Roman" w:cs="Calibri"/>
                <w:spacing w:val="0"/>
                <w:sz w:val="21"/>
                <w:szCs w:val="21"/>
              </w:rPr>
              <w:t> </w:t>
            </w:r>
          </w:p>
        </w:tc>
        <w:tc>
          <w:tcPr>
            <w:tcW w:w="7655" w:type="dxa"/>
            <w:gridSpan w:val="5"/>
          </w:tcPr>
          <w:p w:rsidR="00184E5B" w:rsidRPr="000C461B" w:rsidRDefault="00184E5B" w:rsidP="00657B7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pacing w:val="0"/>
                <w:sz w:val="21"/>
                <w:szCs w:val="21"/>
              </w:rPr>
            </w:pPr>
            <w:r w:rsidRPr="000C461B">
              <w:rPr>
                <w:rFonts w:eastAsia="Times New Roman" w:cs="Calibri"/>
                <w:spacing w:val="0"/>
                <w:sz w:val="21"/>
                <w:szCs w:val="21"/>
              </w:rPr>
              <w:t>$ million</w:t>
            </w:r>
          </w:p>
        </w:tc>
      </w:tr>
      <w:tr w:rsidR="00C3617A" w:rsidRPr="000C461B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0C461B" w:rsidRDefault="00C3617A" w:rsidP="00D507F3">
            <w:pPr>
              <w:spacing w:before="0" w:after="0"/>
              <w:rPr>
                <w:rFonts w:eastAsia="Times New Roman" w:cs="Calibri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C3617A" w:rsidRPr="000C461B" w:rsidRDefault="00C3617A" w:rsidP="00D507F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 xml:space="preserve">Outstanding </w:t>
            </w:r>
            <w:proofErr w:type="gramStart"/>
            <w:r w:rsidRPr="000C461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commitments  as</w:t>
            </w:r>
            <w:proofErr w:type="gramEnd"/>
            <w:r w:rsidRPr="000C461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 xml:space="preserve"> at </w:t>
            </w:r>
            <w:r w:rsidRPr="000C461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br/>
              <w:t>1 July 2017</w:t>
            </w:r>
          </w:p>
        </w:tc>
        <w:tc>
          <w:tcPr>
            <w:tcW w:w="1275" w:type="dxa"/>
          </w:tcPr>
          <w:p w:rsidR="00C3617A" w:rsidRPr="005E0B2C" w:rsidRDefault="00184E5B" w:rsidP="00D507F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5E0B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Add new program approvals in 2017-18</w:t>
            </w:r>
          </w:p>
        </w:tc>
        <w:tc>
          <w:tcPr>
            <w:tcW w:w="1701" w:type="dxa"/>
          </w:tcPr>
          <w:p w:rsidR="00C3617A" w:rsidRPr="005E0B2C" w:rsidRDefault="00C3617A" w:rsidP="00D507F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5E0B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Less previously committed funding no longer required</w:t>
            </w:r>
          </w:p>
        </w:tc>
        <w:tc>
          <w:tcPr>
            <w:tcW w:w="1418" w:type="dxa"/>
            <w:hideMark/>
          </w:tcPr>
          <w:p w:rsidR="00C3617A" w:rsidRPr="000C461B" w:rsidRDefault="00184E5B" w:rsidP="00D507F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184E5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Less 2017-18 actual expenditure</w:t>
            </w:r>
          </w:p>
        </w:tc>
        <w:tc>
          <w:tcPr>
            <w:tcW w:w="1843" w:type="dxa"/>
            <w:hideMark/>
          </w:tcPr>
          <w:p w:rsidR="00C3617A" w:rsidRPr="000C461B" w:rsidRDefault="00C3617A" w:rsidP="00D507F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Outstanding commitments as at 30 June 2018</w:t>
            </w:r>
          </w:p>
        </w:tc>
      </w:tr>
      <w:tr w:rsidR="00184E5B" w:rsidRPr="00B71D88" w:rsidTr="00184E5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shd w:val="clear" w:color="auto" w:fill="4F81BD"/>
            <w:hideMark/>
          </w:tcPr>
          <w:p w:rsidR="00184E5B" w:rsidRPr="00B71D88" w:rsidRDefault="00184E5B" w:rsidP="00657B78">
            <w:pPr>
              <w:spacing w:before="0" w:after="0"/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</w:pPr>
            <w:r w:rsidRPr="00B71D88"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  <w:t>New programs approved in 2017-18</w:t>
            </w:r>
          </w:p>
        </w:tc>
      </w:tr>
      <w:tr w:rsidR="00184E5B" w:rsidRPr="000C461B" w:rsidTr="00184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184E5B" w:rsidRPr="000C461B" w:rsidRDefault="00184E5B" w:rsidP="00657B78">
            <w:pPr>
              <w:spacing w:before="0" w:after="0"/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  <w:t>Department of Economic Development, Jobs, Transport and Resources</w:t>
            </w:r>
          </w:p>
        </w:tc>
      </w:tr>
      <w:tr w:rsidR="00316CC8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316CC8" w:rsidRPr="00D42369" w:rsidRDefault="00316CC8" w:rsidP="00316CC8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Barwon Heads Community Hall Upgrade </w:t>
            </w:r>
          </w:p>
        </w:tc>
        <w:tc>
          <w:tcPr>
            <w:tcW w:w="1418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-   </w:t>
            </w:r>
          </w:p>
        </w:tc>
        <w:tc>
          <w:tcPr>
            <w:tcW w:w="1275" w:type="dxa"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0.11 </w:t>
            </w:r>
          </w:p>
        </w:tc>
        <w:tc>
          <w:tcPr>
            <w:tcW w:w="1701" w:type="dxa"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-   </w:t>
            </w:r>
          </w:p>
        </w:tc>
        <w:tc>
          <w:tcPr>
            <w:tcW w:w="1843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0.11 </w:t>
            </w:r>
          </w:p>
        </w:tc>
      </w:tr>
      <w:tr w:rsidR="00316CC8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316CC8" w:rsidRPr="00D42369" w:rsidRDefault="00316CC8" w:rsidP="00316CC8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Leopold Community Hall Upgrade </w:t>
            </w:r>
          </w:p>
        </w:tc>
        <w:tc>
          <w:tcPr>
            <w:tcW w:w="1418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-   </w:t>
            </w:r>
          </w:p>
        </w:tc>
        <w:tc>
          <w:tcPr>
            <w:tcW w:w="1275" w:type="dxa"/>
          </w:tcPr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0.08 </w:t>
            </w:r>
          </w:p>
        </w:tc>
        <w:tc>
          <w:tcPr>
            <w:tcW w:w="1701" w:type="dxa"/>
          </w:tcPr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-   </w:t>
            </w:r>
          </w:p>
        </w:tc>
        <w:tc>
          <w:tcPr>
            <w:tcW w:w="1843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316CC8" w:rsidRPr="00D42369" w:rsidRDefault="00316CC8" w:rsidP="00316CC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0.08 </w:t>
            </w:r>
          </w:p>
        </w:tc>
      </w:tr>
      <w:tr w:rsidR="00316CC8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316CC8" w:rsidRPr="00D42369" w:rsidRDefault="00316CC8" w:rsidP="00316CC8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Port Fairy Streetscape Stage3</w:t>
            </w:r>
          </w:p>
        </w:tc>
        <w:tc>
          <w:tcPr>
            <w:tcW w:w="1418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-   </w:t>
            </w:r>
          </w:p>
        </w:tc>
        <w:tc>
          <w:tcPr>
            <w:tcW w:w="1275" w:type="dxa"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0.50 </w:t>
            </w:r>
          </w:p>
        </w:tc>
        <w:tc>
          <w:tcPr>
            <w:tcW w:w="1701" w:type="dxa"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-   </w:t>
            </w:r>
          </w:p>
        </w:tc>
        <w:tc>
          <w:tcPr>
            <w:tcW w:w="1843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0.50 </w:t>
            </w:r>
          </w:p>
        </w:tc>
      </w:tr>
      <w:tr w:rsidR="009617C3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617C3" w:rsidRPr="00D42369" w:rsidRDefault="009617C3" w:rsidP="009617C3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3MBS Fine Music Melbourne</w:t>
            </w:r>
          </w:p>
        </w:tc>
        <w:tc>
          <w:tcPr>
            <w:tcW w:w="1418" w:type="dxa"/>
            <w:noWrap/>
            <w:hideMark/>
          </w:tcPr>
          <w:p w:rsidR="009617C3" w:rsidRPr="00D42369" w:rsidRDefault="009617C3" w:rsidP="009617C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5" w:type="dxa"/>
          </w:tcPr>
          <w:p w:rsidR="009617C3" w:rsidRPr="00D42369" w:rsidRDefault="009617C3" w:rsidP="009617C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0.10 </w:t>
            </w:r>
          </w:p>
        </w:tc>
        <w:tc>
          <w:tcPr>
            <w:tcW w:w="1701" w:type="dxa"/>
          </w:tcPr>
          <w:p w:rsidR="009617C3" w:rsidRPr="00D42369" w:rsidRDefault="009617C3" w:rsidP="009617C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9617C3" w:rsidRPr="00D42369" w:rsidRDefault="009617C3" w:rsidP="009617C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</w:t>
            </w:r>
          </w:p>
          <w:p w:rsidR="009617C3" w:rsidRPr="00D42369" w:rsidRDefault="009617C3" w:rsidP="009617C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-   </w:t>
            </w:r>
          </w:p>
        </w:tc>
        <w:tc>
          <w:tcPr>
            <w:tcW w:w="1843" w:type="dxa"/>
            <w:noWrap/>
            <w:hideMark/>
          </w:tcPr>
          <w:p w:rsidR="009617C3" w:rsidRDefault="009617C3" w:rsidP="009617C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9617C3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</w:t>
            </w:r>
          </w:p>
          <w:p w:rsidR="009617C3" w:rsidRPr="00D42369" w:rsidRDefault="009617C3" w:rsidP="009617C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9617C3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0.10</w:t>
            </w:r>
          </w:p>
        </w:tc>
      </w:tr>
      <w:tr w:rsidR="00316CC8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316CC8" w:rsidRPr="00D42369" w:rsidRDefault="00316CC8" w:rsidP="00316CC8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Relocation of PBS 106.7 FM</w:t>
            </w:r>
          </w:p>
        </w:tc>
        <w:tc>
          <w:tcPr>
            <w:tcW w:w="1418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5" w:type="dxa"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0.50 </w:t>
            </w:r>
          </w:p>
        </w:tc>
        <w:tc>
          <w:tcPr>
            <w:tcW w:w="1701" w:type="dxa"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-   </w:t>
            </w:r>
          </w:p>
        </w:tc>
        <w:tc>
          <w:tcPr>
            <w:tcW w:w="1843" w:type="dxa"/>
            <w:noWrap/>
            <w:hideMark/>
          </w:tcPr>
          <w:p w:rsidR="009617C3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</w:t>
            </w:r>
          </w:p>
          <w:p w:rsidR="00316CC8" w:rsidRPr="00D42369" w:rsidRDefault="00316CC8" w:rsidP="00316CC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0.50 </w:t>
            </w:r>
          </w:p>
        </w:tc>
      </w:tr>
      <w:tr w:rsidR="00184E5B" w:rsidRPr="000C461B" w:rsidTr="00184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184E5B" w:rsidRPr="000C461B" w:rsidRDefault="00184E5B" w:rsidP="00657B78">
            <w:pPr>
              <w:spacing w:before="0" w:after="0"/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  <w:t>Department of Environment, Land, Water and Planning</w:t>
            </w:r>
            <w:r w:rsidRPr="000C461B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E27B93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27B93" w:rsidRPr="00D42369" w:rsidRDefault="00E27B93" w:rsidP="00E27B93">
            <w:pPr>
              <w:spacing w:before="0" w:after="0"/>
              <w:rPr>
                <w:rFonts w:eastAsia="Times New Roman" w:cs="Calibri"/>
                <w:b w:val="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spacing w:val="0"/>
                <w:sz w:val="20"/>
                <w:szCs w:val="20"/>
              </w:rPr>
              <w:t>Keep Victoria Beautiful</w:t>
            </w: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5" w:type="dxa"/>
          </w:tcPr>
          <w:p w:rsidR="00E27B93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0.53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0.18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E27B93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0.35 </w:t>
            </w:r>
          </w:p>
        </w:tc>
      </w:tr>
      <w:tr w:rsidR="00E27B93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27B93" w:rsidRPr="00D42369" w:rsidRDefault="00E27B93" w:rsidP="00E27B93">
            <w:pPr>
              <w:spacing w:before="0" w:after="0"/>
              <w:rPr>
                <w:rFonts w:eastAsia="Times New Roman" w:cs="Calibri"/>
                <w:b w:val="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spacing w:val="0"/>
                <w:sz w:val="20"/>
                <w:szCs w:val="20"/>
              </w:rPr>
              <w:t>Eltham Girls Guide Hall Refurbishment</w:t>
            </w: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5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0.15 </w:t>
            </w:r>
          </w:p>
        </w:tc>
        <w:tc>
          <w:tcPr>
            <w:tcW w:w="1701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-   </w:t>
            </w:r>
          </w:p>
        </w:tc>
        <w:tc>
          <w:tcPr>
            <w:tcW w:w="1843" w:type="dxa"/>
            <w:noWrap/>
            <w:hideMark/>
          </w:tcPr>
          <w:p w:rsidR="00E27B93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0.15 </w:t>
            </w:r>
          </w:p>
        </w:tc>
      </w:tr>
      <w:tr w:rsidR="00E27B93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27B93" w:rsidRPr="00D42369" w:rsidRDefault="00E27B93" w:rsidP="00E27B93">
            <w:pPr>
              <w:spacing w:before="0" w:after="0"/>
              <w:rPr>
                <w:rFonts w:eastAsia="Times New Roman" w:cs="Calibri"/>
                <w:b w:val="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spacing w:val="0"/>
                <w:sz w:val="20"/>
                <w:szCs w:val="20"/>
              </w:rPr>
              <w:t>Tallarook Community Hall</w:t>
            </w: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5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0.20 </w:t>
            </w:r>
          </w:p>
        </w:tc>
        <w:tc>
          <w:tcPr>
            <w:tcW w:w="1701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-   </w:t>
            </w:r>
          </w:p>
        </w:tc>
        <w:tc>
          <w:tcPr>
            <w:tcW w:w="1843" w:type="dxa"/>
            <w:noWrap/>
            <w:hideMark/>
          </w:tcPr>
          <w:p w:rsidR="00E27B93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0.20 </w:t>
            </w:r>
          </w:p>
        </w:tc>
      </w:tr>
      <w:tr w:rsidR="00E27B93" w:rsidRPr="000C461B" w:rsidTr="00184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E27B93" w:rsidRPr="000C461B" w:rsidRDefault="00E27B93" w:rsidP="00E27B93">
            <w:pPr>
              <w:spacing w:before="0" w:after="0"/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  <w:t xml:space="preserve">Department of Education and Training </w:t>
            </w:r>
          </w:p>
        </w:tc>
      </w:tr>
      <w:tr w:rsidR="00E27B93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27B93" w:rsidRPr="00D42369" w:rsidRDefault="00E27B93" w:rsidP="00E27B93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Fountain Gate Rugby Academy Upgrade</w:t>
            </w: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-   </w:t>
            </w:r>
          </w:p>
        </w:tc>
        <w:tc>
          <w:tcPr>
            <w:tcW w:w="1275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0.50 </w:t>
            </w:r>
          </w:p>
        </w:tc>
        <w:tc>
          <w:tcPr>
            <w:tcW w:w="1701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-   </w:t>
            </w:r>
          </w:p>
        </w:tc>
        <w:tc>
          <w:tcPr>
            <w:tcW w:w="1843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0.50 </w:t>
            </w:r>
          </w:p>
        </w:tc>
      </w:tr>
      <w:tr w:rsidR="00E27B93" w:rsidRPr="000C461B" w:rsidTr="00184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E27B93" w:rsidRPr="000C461B" w:rsidRDefault="00E27B93" w:rsidP="00E27B93">
            <w:pPr>
              <w:spacing w:before="0" w:after="0"/>
              <w:rPr>
                <w:rFonts w:eastAsia="Times New Roman" w:cs="Calibri"/>
                <w:i/>
                <w:iCs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spacing w:val="0"/>
                <w:sz w:val="20"/>
                <w:szCs w:val="20"/>
              </w:rPr>
              <w:t>Department of Health and Human Services</w:t>
            </w:r>
          </w:p>
        </w:tc>
      </w:tr>
      <w:tr w:rsidR="00E27B93" w:rsidRPr="00D42369" w:rsidTr="00640E6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27B93" w:rsidRPr="00D42369" w:rsidRDefault="009B7506" w:rsidP="00E27B93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Reclink</w:t>
            </w:r>
            <w:proofErr w:type="spellEnd"/>
            <w:r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 Australia's </w:t>
            </w:r>
            <w:proofErr w:type="spellStart"/>
            <w:r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ActiVic</w:t>
            </w:r>
            <w:bookmarkStart w:id="2" w:name="_GoBack"/>
            <w:bookmarkEnd w:id="2"/>
            <w:proofErr w:type="spellEnd"/>
            <w:r w:rsidR="00E27B93"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 Program</w:t>
            </w: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5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4.00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1.00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3.00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</w:tr>
      <w:tr w:rsidR="00E27B93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27B93" w:rsidRPr="00D42369" w:rsidRDefault="00E27B93" w:rsidP="00E27B93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King George Reserve Pavilion Upgrade</w:t>
            </w: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-   </w:t>
            </w:r>
          </w:p>
        </w:tc>
        <w:tc>
          <w:tcPr>
            <w:tcW w:w="1275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0.28 </w:t>
            </w:r>
          </w:p>
        </w:tc>
        <w:tc>
          <w:tcPr>
            <w:tcW w:w="1701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-   </w:t>
            </w:r>
          </w:p>
        </w:tc>
        <w:tc>
          <w:tcPr>
            <w:tcW w:w="1843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0.28 </w:t>
            </w:r>
          </w:p>
        </w:tc>
      </w:tr>
      <w:tr w:rsidR="00E27B93" w:rsidRPr="00D42369" w:rsidTr="00640E68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27B93" w:rsidRPr="00D42369" w:rsidRDefault="00E27B93" w:rsidP="00E27B93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Justice </w:t>
            </w:r>
            <w:proofErr w:type="spellStart"/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Connect's</w:t>
            </w:r>
            <w:proofErr w:type="spellEnd"/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 Not-for-profit Law Program 2018-19 to 2019-20</w:t>
            </w: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-   </w:t>
            </w:r>
          </w:p>
        </w:tc>
        <w:tc>
          <w:tcPr>
            <w:tcW w:w="1275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0.81 </w:t>
            </w:r>
          </w:p>
        </w:tc>
        <w:tc>
          <w:tcPr>
            <w:tcW w:w="1701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-   </w:t>
            </w:r>
          </w:p>
        </w:tc>
        <w:tc>
          <w:tcPr>
            <w:tcW w:w="1843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0.81 </w:t>
            </w:r>
          </w:p>
        </w:tc>
      </w:tr>
      <w:tr w:rsidR="00E27B93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27B93" w:rsidRPr="00D42369" w:rsidRDefault="00E27B93" w:rsidP="00E27B93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 xml:space="preserve">Extension for Alcohol and Drug Treatment </w:t>
            </w:r>
            <w:r w:rsidR="005E0B2C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Services Program 2018-19 to 2020-21</w:t>
            </w: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*</w:t>
            </w: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-   </w:t>
            </w:r>
          </w:p>
        </w:tc>
        <w:tc>
          <w:tcPr>
            <w:tcW w:w="1275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120.00 </w:t>
            </w:r>
          </w:p>
        </w:tc>
        <w:tc>
          <w:tcPr>
            <w:tcW w:w="1701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-   </w:t>
            </w:r>
          </w:p>
        </w:tc>
        <w:tc>
          <w:tcPr>
            <w:tcW w:w="1843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120.00 </w:t>
            </w:r>
          </w:p>
        </w:tc>
      </w:tr>
      <w:tr w:rsidR="00E27B93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27B93" w:rsidRPr="00D42369" w:rsidRDefault="00E27B93" w:rsidP="00E27B93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Fitzroy Learning Network Upgrade</w:t>
            </w: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-   </w:t>
            </w:r>
          </w:p>
        </w:tc>
        <w:tc>
          <w:tcPr>
            <w:tcW w:w="1275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2.10 </w:t>
            </w:r>
          </w:p>
        </w:tc>
        <w:tc>
          <w:tcPr>
            <w:tcW w:w="1701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-   </w:t>
            </w:r>
          </w:p>
        </w:tc>
        <w:tc>
          <w:tcPr>
            <w:tcW w:w="1843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</w:t>
            </w:r>
          </w:p>
          <w:p w:rsidR="00E27B93" w:rsidRPr="00D42369" w:rsidRDefault="00E27B93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2.10 </w:t>
            </w:r>
          </w:p>
        </w:tc>
      </w:tr>
      <w:tr w:rsidR="00E27B93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27B93" w:rsidRPr="00D42369" w:rsidRDefault="00E27B93" w:rsidP="00E27B93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Her Heart Program</w:t>
            </w: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275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0.50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701" w:type="dxa"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-   </w:t>
            </w:r>
          </w:p>
        </w:tc>
        <w:tc>
          <w:tcPr>
            <w:tcW w:w="1843" w:type="dxa"/>
            <w:noWrap/>
            <w:hideMark/>
          </w:tcPr>
          <w:p w:rsidR="00E27B93" w:rsidRPr="00D42369" w:rsidRDefault="00E27B93" w:rsidP="00E27B9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0.50 </w:t>
            </w:r>
          </w:p>
        </w:tc>
      </w:tr>
    </w:tbl>
    <w:p w:rsidR="00E15ABE" w:rsidRDefault="00E15ABE"/>
    <w:p w:rsidR="00184E5B" w:rsidRDefault="00184E5B"/>
    <w:tbl>
      <w:tblPr>
        <w:tblStyle w:val="GridTable4-Accent1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701"/>
        <w:gridCol w:w="1418"/>
        <w:gridCol w:w="1843"/>
      </w:tblGrid>
      <w:tr w:rsidR="00184E5B" w:rsidRPr="00E304D1" w:rsidTr="00640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184E5B" w:rsidRPr="000C461B" w:rsidRDefault="00184E5B" w:rsidP="00657B78">
            <w:pPr>
              <w:spacing w:before="0" w:after="0"/>
              <w:rPr>
                <w:rFonts w:eastAsia="Times New Roman" w:cs="Calibri"/>
                <w:spacing w:val="0"/>
                <w:sz w:val="21"/>
                <w:szCs w:val="21"/>
              </w:rPr>
            </w:pPr>
            <w:r w:rsidRPr="000C461B">
              <w:rPr>
                <w:rFonts w:eastAsia="Times New Roman" w:cs="Calibri"/>
                <w:spacing w:val="0"/>
                <w:sz w:val="21"/>
                <w:szCs w:val="21"/>
              </w:rPr>
              <w:lastRenderedPageBreak/>
              <w:t> </w:t>
            </w:r>
          </w:p>
        </w:tc>
        <w:tc>
          <w:tcPr>
            <w:tcW w:w="7655" w:type="dxa"/>
            <w:gridSpan w:val="5"/>
            <w:noWrap/>
            <w:hideMark/>
          </w:tcPr>
          <w:p w:rsidR="00184E5B" w:rsidRPr="000C461B" w:rsidRDefault="00184E5B" w:rsidP="00657B7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pacing w:val="0"/>
                <w:sz w:val="21"/>
                <w:szCs w:val="21"/>
              </w:rPr>
            </w:pPr>
            <w:r w:rsidRPr="000C461B">
              <w:rPr>
                <w:rFonts w:eastAsia="Times New Roman" w:cs="Calibri"/>
                <w:spacing w:val="0"/>
                <w:sz w:val="21"/>
                <w:szCs w:val="21"/>
              </w:rPr>
              <w:t>$ million</w:t>
            </w:r>
          </w:p>
        </w:tc>
      </w:tr>
      <w:tr w:rsidR="00C3617A" w:rsidRPr="000C461B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C3617A" w:rsidRPr="000C461B" w:rsidRDefault="00C3617A" w:rsidP="00D507F3">
            <w:pPr>
              <w:spacing w:before="0" w:after="0"/>
              <w:rPr>
                <w:rFonts w:eastAsia="Times New Roman" w:cs="Calibri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C3617A" w:rsidRPr="000C461B" w:rsidRDefault="00C3617A" w:rsidP="00D507F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 xml:space="preserve">Outstanding </w:t>
            </w:r>
            <w:proofErr w:type="gramStart"/>
            <w:r w:rsidRPr="000C461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commitments  as</w:t>
            </w:r>
            <w:proofErr w:type="gramEnd"/>
            <w:r w:rsidRPr="000C461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 xml:space="preserve"> at </w:t>
            </w:r>
            <w:r w:rsidRPr="000C461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br/>
              <w:t>1 July 2017</w:t>
            </w:r>
          </w:p>
        </w:tc>
        <w:tc>
          <w:tcPr>
            <w:tcW w:w="1275" w:type="dxa"/>
          </w:tcPr>
          <w:p w:rsidR="00C3617A" w:rsidRPr="005E0B2C" w:rsidRDefault="00120559" w:rsidP="00D507F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5E0B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Add new program approvals in 2017-18</w:t>
            </w:r>
          </w:p>
        </w:tc>
        <w:tc>
          <w:tcPr>
            <w:tcW w:w="1701" w:type="dxa"/>
          </w:tcPr>
          <w:p w:rsidR="00C3617A" w:rsidRPr="005E0B2C" w:rsidRDefault="00C3617A" w:rsidP="00D507F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5E0B2C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Less previously committed funding no longer required</w:t>
            </w:r>
          </w:p>
        </w:tc>
        <w:tc>
          <w:tcPr>
            <w:tcW w:w="1418" w:type="dxa"/>
            <w:hideMark/>
          </w:tcPr>
          <w:p w:rsidR="00C3617A" w:rsidRPr="000C461B" w:rsidRDefault="00120559" w:rsidP="00D507F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120559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Less 2017-18 actual expenditure</w:t>
            </w:r>
          </w:p>
        </w:tc>
        <w:tc>
          <w:tcPr>
            <w:tcW w:w="1843" w:type="dxa"/>
            <w:hideMark/>
          </w:tcPr>
          <w:p w:rsidR="00C3617A" w:rsidRPr="000C461B" w:rsidRDefault="00C3617A" w:rsidP="00D507F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b/>
                <w:bCs/>
                <w:spacing w:val="0"/>
                <w:sz w:val="20"/>
                <w:szCs w:val="20"/>
              </w:rPr>
              <w:t>Outstanding commitments as at 30 June 2018</w:t>
            </w:r>
          </w:p>
        </w:tc>
      </w:tr>
      <w:tr w:rsidR="00184E5B" w:rsidRPr="000C461B" w:rsidTr="0012055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184E5B" w:rsidRPr="000C461B" w:rsidRDefault="00184E5B" w:rsidP="00657B78">
            <w:pPr>
              <w:spacing w:before="0" w:after="0"/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  <w:t>Department of Justice and Regulation</w:t>
            </w:r>
          </w:p>
        </w:tc>
      </w:tr>
      <w:tr w:rsidR="00120559" w:rsidRPr="00D42369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120559" w:rsidRPr="00D42369" w:rsidRDefault="00120559" w:rsidP="00120559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bookmarkStart w:id="3" w:name="_Hlk527989519"/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Cape Paterson Lifesaving Club Redevelopment</w:t>
            </w:r>
          </w:p>
        </w:tc>
        <w:tc>
          <w:tcPr>
            <w:tcW w:w="1418" w:type="dxa"/>
            <w:noWrap/>
            <w:hideMark/>
          </w:tcPr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</w:t>
            </w:r>
          </w:p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-   </w:t>
            </w:r>
          </w:p>
        </w:tc>
        <w:tc>
          <w:tcPr>
            <w:tcW w:w="1275" w:type="dxa"/>
          </w:tcPr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</w:t>
            </w:r>
          </w:p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0.80 </w:t>
            </w:r>
          </w:p>
        </w:tc>
        <w:tc>
          <w:tcPr>
            <w:tcW w:w="1701" w:type="dxa"/>
          </w:tcPr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</w:t>
            </w:r>
          </w:p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-   </w:t>
            </w:r>
          </w:p>
        </w:tc>
        <w:tc>
          <w:tcPr>
            <w:tcW w:w="1843" w:type="dxa"/>
            <w:noWrap/>
            <w:hideMark/>
          </w:tcPr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</w:t>
            </w:r>
          </w:p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120559" w:rsidRPr="00D42369" w:rsidRDefault="00120559" w:rsidP="00120559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0.80 </w:t>
            </w:r>
          </w:p>
        </w:tc>
      </w:tr>
      <w:bookmarkEnd w:id="3"/>
      <w:tr w:rsidR="00C3617A" w:rsidRPr="00392D7D" w:rsidTr="00640E68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95B3D7"/>
            </w:tcBorders>
            <w:shd w:val="clear" w:color="auto" w:fill="4F81BD"/>
            <w:hideMark/>
          </w:tcPr>
          <w:p w:rsidR="00C3617A" w:rsidRPr="00392D7D" w:rsidRDefault="00C3617A" w:rsidP="000C461B">
            <w:pPr>
              <w:spacing w:before="0" w:after="0"/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</w:pPr>
            <w:r w:rsidRPr="00392D7D"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  <w:t>Subtotal</w:t>
            </w:r>
            <w:r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  <w:t xml:space="preserve"> B</w:t>
            </w:r>
          </w:p>
        </w:tc>
        <w:tc>
          <w:tcPr>
            <w:tcW w:w="1418" w:type="dxa"/>
            <w:tcBorders>
              <w:bottom w:val="single" w:sz="4" w:space="0" w:color="95B3D7"/>
            </w:tcBorders>
            <w:shd w:val="clear" w:color="auto" w:fill="4F81BD"/>
            <w:noWrap/>
            <w:hideMark/>
          </w:tcPr>
          <w:p w:rsidR="00C3617A" w:rsidRPr="00392D7D" w:rsidRDefault="00C3617A" w:rsidP="003E53F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</w:pPr>
            <w:r w:rsidRPr="00392D7D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275" w:type="dxa"/>
            <w:tcBorders>
              <w:bottom w:val="single" w:sz="4" w:space="0" w:color="95B3D7"/>
            </w:tcBorders>
            <w:shd w:val="clear" w:color="auto" w:fill="4F81BD"/>
          </w:tcPr>
          <w:p w:rsidR="00C3617A" w:rsidRPr="005E0B2C" w:rsidRDefault="009A54DA" w:rsidP="003E53F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</w:pPr>
            <w:r w:rsidRPr="005E0B2C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>131.15</w:t>
            </w:r>
          </w:p>
        </w:tc>
        <w:tc>
          <w:tcPr>
            <w:tcW w:w="1701" w:type="dxa"/>
            <w:tcBorders>
              <w:bottom w:val="single" w:sz="4" w:space="0" w:color="95B3D7"/>
            </w:tcBorders>
            <w:shd w:val="clear" w:color="auto" w:fill="4F81BD"/>
          </w:tcPr>
          <w:p w:rsidR="00C3617A" w:rsidRPr="00392D7D" w:rsidRDefault="00C3617A" w:rsidP="003E53F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</w:rPr>
            </w:pPr>
          </w:p>
        </w:tc>
        <w:tc>
          <w:tcPr>
            <w:tcW w:w="1418" w:type="dxa"/>
            <w:tcBorders>
              <w:bottom w:val="single" w:sz="4" w:space="0" w:color="95B3D7"/>
            </w:tcBorders>
            <w:shd w:val="clear" w:color="auto" w:fill="4F81BD"/>
            <w:noWrap/>
            <w:hideMark/>
          </w:tcPr>
          <w:p w:rsidR="00C3617A" w:rsidRPr="00392D7D" w:rsidRDefault="00C3617A" w:rsidP="003E53F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</w:pPr>
            <w:r w:rsidRPr="00392D7D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 xml:space="preserve">       </w:t>
            </w:r>
            <w:r w:rsidR="00E27B93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>(</w:t>
            </w:r>
            <w:r w:rsidRPr="00392D7D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>1.18</w:t>
            </w:r>
            <w:r w:rsidR="00E27B93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>)</w:t>
            </w:r>
            <w:r w:rsidRPr="00392D7D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95B3D7"/>
            </w:tcBorders>
            <w:shd w:val="clear" w:color="auto" w:fill="4F81BD"/>
            <w:noWrap/>
            <w:hideMark/>
          </w:tcPr>
          <w:p w:rsidR="00C3617A" w:rsidRPr="00392D7D" w:rsidRDefault="00C3617A" w:rsidP="003E53FC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</w:pPr>
            <w:r w:rsidRPr="00392D7D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 xml:space="preserve">            129.97 </w:t>
            </w:r>
          </w:p>
        </w:tc>
      </w:tr>
      <w:tr w:rsidR="00120559" w:rsidRPr="00E304D1" w:rsidTr="00120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:rsidR="00120559" w:rsidRPr="000C461B" w:rsidRDefault="00120559" w:rsidP="00657B78">
            <w:pPr>
              <w:spacing w:before="0" w:after="0"/>
              <w:rPr>
                <w:rFonts w:eastAsia="Times New Roman" w:cs="Calibri"/>
                <w:color w:val="000000"/>
                <w:spacing w:val="0"/>
                <w:sz w:val="21"/>
                <w:szCs w:val="21"/>
              </w:rPr>
            </w:pPr>
          </w:p>
        </w:tc>
      </w:tr>
      <w:tr w:rsidR="00120559" w:rsidRPr="00B71D88" w:rsidTr="00120559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shd w:val="clear" w:color="auto" w:fill="4F81BD"/>
            <w:hideMark/>
          </w:tcPr>
          <w:p w:rsidR="00120559" w:rsidRPr="00B71D88" w:rsidRDefault="00120559" w:rsidP="00657B78">
            <w:pPr>
              <w:spacing w:before="0" w:after="0"/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</w:pPr>
            <w:r w:rsidRPr="00B71D88"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  <w:t>Previously committed funding no longer required</w:t>
            </w:r>
          </w:p>
        </w:tc>
      </w:tr>
      <w:tr w:rsidR="00120559" w:rsidRPr="000C461B" w:rsidTr="00120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120559" w:rsidRPr="000C461B" w:rsidRDefault="00120559" w:rsidP="00657B78">
            <w:pPr>
              <w:spacing w:before="0" w:after="0"/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</w:pPr>
            <w:bookmarkStart w:id="4" w:name="_Hlk526432408"/>
            <w:r w:rsidRPr="000C461B">
              <w:rPr>
                <w:rFonts w:eastAsia="Times New Roman" w:cs="Calibri"/>
                <w:i/>
                <w:iCs/>
                <w:color w:val="000000"/>
                <w:spacing w:val="0"/>
                <w:sz w:val="20"/>
                <w:szCs w:val="20"/>
              </w:rPr>
              <w:t>Department of Justice and Regulation</w:t>
            </w:r>
          </w:p>
        </w:tc>
      </w:tr>
      <w:tr w:rsidR="00987531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87531" w:rsidRPr="00D42369" w:rsidRDefault="00987531" w:rsidP="00987531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bookmarkStart w:id="5" w:name="_Hlk527989889"/>
            <w:bookmarkEnd w:id="4"/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Pre-commitment Information Program</w:t>
            </w:r>
          </w:p>
        </w:tc>
        <w:tc>
          <w:tcPr>
            <w:tcW w:w="1418" w:type="dxa"/>
            <w:noWrap/>
            <w:hideMark/>
          </w:tcPr>
          <w:p w:rsidR="00987531" w:rsidRPr="00D42369" w:rsidRDefault="00987531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</w:t>
            </w:r>
          </w:p>
          <w:p w:rsidR="00987531" w:rsidRPr="00D42369" w:rsidRDefault="00987531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0.09 </w:t>
            </w:r>
          </w:p>
        </w:tc>
        <w:tc>
          <w:tcPr>
            <w:tcW w:w="1275" w:type="dxa"/>
          </w:tcPr>
          <w:p w:rsidR="00987531" w:rsidRPr="00D42369" w:rsidRDefault="00987531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987531" w:rsidRPr="00D42369" w:rsidRDefault="00987531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</w:t>
            </w:r>
          </w:p>
          <w:p w:rsidR="00987531" w:rsidRPr="00D42369" w:rsidRDefault="00987531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0.09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)</w:t>
            </w: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987531" w:rsidRPr="00D42369" w:rsidRDefault="00987531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</w:t>
            </w:r>
          </w:p>
          <w:p w:rsidR="00987531" w:rsidRPr="00D42369" w:rsidRDefault="00987531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-   </w:t>
            </w:r>
          </w:p>
        </w:tc>
        <w:tc>
          <w:tcPr>
            <w:tcW w:w="1843" w:type="dxa"/>
            <w:noWrap/>
            <w:hideMark/>
          </w:tcPr>
          <w:p w:rsidR="00987531" w:rsidRPr="00D42369" w:rsidRDefault="00987531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       </w:t>
            </w:r>
          </w:p>
          <w:p w:rsidR="00987531" w:rsidRPr="00D42369" w:rsidRDefault="00987531" w:rsidP="00E27B9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-   </w:t>
            </w:r>
          </w:p>
        </w:tc>
      </w:tr>
      <w:bookmarkEnd w:id="5"/>
      <w:tr w:rsidR="00120559" w:rsidRPr="000C461B" w:rsidTr="00120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  <w:hideMark/>
          </w:tcPr>
          <w:p w:rsidR="00120559" w:rsidRPr="000C461B" w:rsidRDefault="00120559" w:rsidP="00657B78">
            <w:pPr>
              <w:spacing w:before="0" w:after="0"/>
              <w:rPr>
                <w:rFonts w:eastAsia="Times New Roman" w:cs="Calibri"/>
                <w:i/>
                <w:iCs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i/>
                <w:iCs/>
                <w:spacing w:val="0"/>
                <w:sz w:val="20"/>
                <w:szCs w:val="20"/>
              </w:rPr>
              <w:t>Department of Premier and Cabinet</w:t>
            </w:r>
          </w:p>
        </w:tc>
      </w:tr>
      <w:tr w:rsidR="00987531" w:rsidRPr="00D42369" w:rsidTr="00640E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87531" w:rsidRPr="00D42369" w:rsidRDefault="00987531" w:rsidP="00987531">
            <w:pPr>
              <w:spacing w:before="0" w:after="0"/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b w:val="0"/>
                <w:color w:val="000000"/>
                <w:spacing w:val="0"/>
                <w:sz w:val="20"/>
                <w:szCs w:val="20"/>
              </w:rPr>
              <w:t>Indigenous Cultural Strengthening Project</w:t>
            </w:r>
          </w:p>
        </w:tc>
        <w:tc>
          <w:tcPr>
            <w:tcW w:w="1418" w:type="dxa"/>
            <w:noWrap/>
            <w:hideMark/>
          </w:tcPr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</w:t>
            </w:r>
          </w:p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0.07 </w:t>
            </w:r>
          </w:p>
        </w:tc>
        <w:tc>
          <w:tcPr>
            <w:tcW w:w="1275" w:type="dxa"/>
          </w:tcPr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    </w:t>
            </w:r>
          </w:p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(0.07)</w:t>
            </w:r>
          </w:p>
        </w:tc>
        <w:tc>
          <w:tcPr>
            <w:tcW w:w="1418" w:type="dxa"/>
            <w:noWrap/>
            <w:hideMark/>
          </w:tcPr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</w:t>
            </w:r>
          </w:p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-   </w:t>
            </w:r>
          </w:p>
        </w:tc>
        <w:tc>
          <w:tcPr>
            <w:tcW w:w="1843" w:type="dxa"/>
            <w:noWrap/>
            <w:hideMark/>
          </w:tcPr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 </w:t>
            </w:r>
          </w:p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</w:p>
          <w:p w:rsidR="00987531" w:rsidRPr="00D42369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D42369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 xml:space="preserve">            -   </w:t>
            </w:r>
          </w:p>
        </w:tc>
      </w:tr>
      <w:tr w:rsidR="00987531" w:rsidRPr="00392D7D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4F81BD"/>
            <w:hideMark/>
          </w:tcPr>
          <w:p w:rsidR="00987531" w:rsidRPr="00392D7D" w:rsidRDefault="00987531" w:rsidP="00987531">
            <w:pPr>
              <w:spacing w:before="0" w:after="0"/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</w:pPr>
            <w:r w:rsidRPr="00392D7D"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  <w:t>Subtotal</w:t>
            </w:r>
            <w:r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  <w:t xml:space="preserve"> C</w:t>
            </w:r>
          </w:p>
        </w:tc>
        <w:tc>
          <w:tcPr>
            <w:tcW w:w="1418" w:type="dxa"/>
            <w:shd w:val="clear" w:color="auto" w:fill="4F81BD"/>
            <w:noWrap/>
            <w:hideMark/>
          </w:tcPr>
          <w:p w:rsidR="00987531" w:rsidRPr="00392D7D" w:rsidRDefault="00987531" w:rsidP="0098753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392D7D"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  <w:tab/>
              <w:t xml:space="preserve"> 0.16                 </w:t>
            </w:r>
          </w:p>
        </w:tc>
        <w:tc>
          <w:tcPr>
            <w:tcW w:w="1275" w:type="dxa"/>
            <w:shd w:val="clear" w:color="auto" w:fill="4F81BD"/>
          </w:tcPr>
          <w:p w:rsidR="00987531" w:rsidRPr="00392D7D" w:rsidRDefault="00987531" w:rsidP="0098753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</w:rPr>
            </w:pPr>
          </w:p>
        </w:tc>
        <w:tc>
          <w:tcPr>
            <w:tcW w:w="1701" w:type="dxa"/>
            <w:shd w:val="clear" w:color="auto" w:fill="4F81BD"/>
          </w:tcPr>
          <w:p w:rsidR="00987531" w:rsidRPr="00392D7D" w:rsidRDefault="00987531" w:rsidP="0098753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</w:rPr>
            </w:pPr>
            <w:r>
              <w:rPr>
                <w:rFonts w:eastAsia="Times New Roman" w:cs="Calibri"/>
                <w:b/>
                <w:color w:val="FFFFFF" w:themeColor="background1"/>
                <w:spacing w:val="0"/>
              </w:rPr>
              <w:t>(0.16)</w:t>
            </w:r>
          </w:p>
        </w:tc>
        <w:tc>
          <w:tcPr>
            <w:tcW w:w="1418" w:type="dxa"/>
            <w:shd w:val="clear" w:color="auto" w:fill="4F81BD"/>
            <w:noWrap/>
            <w:hideMark/>
          </w:tcPr>
          <w:p w:rsidR="00987531" w:rsidRPr="00392D7D" w:rsidRDefault="00987531" w:rsidP="0098753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</w:pPr>
            <w:r w:rsidRPr="00392D7D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 xml:space="preserve">            -                       </w:t>
            </w:r>
          </w:p>
        </w:tc>
        <w:tc>
          <w:tcPr>
            <w:tcW w:w="1843" w:type="dxa"/>
            <w:shd w:val="clear" w:color="auto" w:fill="4F81BD"/>
            <w:noWrap/>
            <w:hideMark/>
          </w:tcPr>
          <w:p w:rsidR="00987531" w:rsidRPr="00392D7D" w:rsidRDefault="00987531" w:rsidP="0098753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</w:pPr>
            <w:r w:rsidRPr="00392D7D">
              <w:rPr>
                <w:rFonts w:eastAsia="Times New Roman" w:cs="Calibri"/>
                <w:b/>
                <w:color w:val="FFFFFF" w:themeColor="background1"/>
                <w:spacing w:val="0"/>
                <w:sz w:val="20"/>
                <w:szCs w:val="20"/>
              </w:rPr>
              <w:t xml:space="preserve">            -   </w:t>
            </w:r>
          </w:p>
        </w:tc>
      </w:tr>
      <w:tr w:rsidR="00987531" w:rsidRPr="000C461B" w:rsidTr="00640E68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87531" w:rsidRPr="000C461B" w:rsidRDefault="00987531" w:rsidP="00987531">
            <w:pPr>
              <w:spacing w:before="0" w:after="0"/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7531" w:rsidRPr="000C461B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987531" w:rsidRPr="000C461B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pacing w:val="0"/>
              </w:rPr>
            </w:pPr>
          </w:p>
        </w:tc>
        <w:tc>
          <w:tcPr>
            <w:tcW w:w="1701" w:type="dxa"/>
          </w:tcPr>
          <w:p w:rsidR="00987531" w:rsidRPr="000C461B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pacing w:val="0"/>
              </w:rPr>
            </w:pPr>
          </w:p>
        </w:tc>
        <w:tc>
          <w:tcPr>
            <w:tcW w:w="1418" w:type="dxa"/>
            <w:noWrap/>
            <w:hideMark/>
          </w:tcPr>
          <w:p w:rsidR="00987531" w:rsidRPr="000C461B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87531" w:rsidRPr="000C461B" w:rsidRDefault="00987531" w:rsidP="0098753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</w:rPr>
            </w:pPr>
            <w:r w:rsidRPr="000C461B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987531" w:rsidRPr="00B71D88" w:rsidTr="0064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4F81BD"/>
            <w:hideMark/>
          </w:tcPr>
          <w:p w:rsidR="00987531" w:rsidRPr="00B71D88" w:rsidRDefault="00987531" w:rsidP="00987531">
            <w:pPr>
              <w:spacing w:before="0" w:after="0"/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</w:pPr>
            <w:r w:rsidRPr="00B71D88"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  <w:t xml:space="preserve">Total </w:t>
            </w:r>
            <w:r>
              <w:rPr>
                <w:rFonts w:eastAsia="Times New Roman" w:cs="Calibri"/>
                <w:color w:val="FFFFFF" w:themeColor="background1"/>
                <w:spacing w:val="0"/>
                <w:sz w:val="21"/>
                <w:szCs w:val="21"/>
              </w:rPr>
              <w:t>(A+B+C)</w:t>
            </w:r>
          </w:p>
        </w:tc>
        <w:tc>
          <w:tcPr>
            <w:tcW w:w="1418" w:type="dxa"/>
            <w:shd w:val="clear" w:color="auto" w:fill="4F81BD"/>
            <w:noWrap/>
            <w:hideMark/>
          </w:tcPr>
          <w:p w:rsidR="00987531" w:rsidRPr="00B71D88" w:rsidRDefault="00987531" w:rsidP="0098753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B71D88"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  <w:t xml:space="preserve">             313.02 </w:t>
            </w:r>
          </w:p>
        </w:tc>
        <w:tc>
          <w:tcPr>
            <w:tcW w:w="1275" w:type="dxa"/>
            <w:shd w:val="clear" w:color="auto" w:fill="4F81BD"/>
          </w:tcPr>
          <w:p w:rsidR="00987531" w:rsidRPr="005E0B2C" w:rsidRDefault="00987531" w:rsidP="0098753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5E0B2C"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  <w:t>131.15</w:t>
            </w:r>
          </w:p>
        </w:tc>
        <w:tc>
          <w:tcPr>
            <w:tcW w:w="1701" w:type="dxa"/>
            <w:shd w:val="clear" w:color="auto" w:fill="4F81BD"/>
          </w:tcPr>
          <w:p w:rsidR="00987531" w:rsidRPr="005E0B2C" w:rsidRDefault="00987531" w:rsidP="0098753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5E0B2C"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  <w:t>(0.16)</w:t>
            </w:r>
          </w:p>
        </w:tc>
        <w:tc>
          <w:tcPr>
            <w:tcW w:w="1418" w:type="dxa"/>
            <w:shd w:val="clear" w:color="auto" w:fill="4F81BD"/>
            <w:noWrap/>
            <w:hideMark/>
          </w:tcPr>
          <w:p w:rsidR="00987531" w:rsidRPr="00B71D88" w:rsidRDefault="00987531" w:rsidP="0098753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B71D88"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  <w:t xml:space="preserve">   </w:t>
            </w:r>
            <w:r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  <w:t>(</w:t>
            </w:r>
            <w:r w:rsidRPr="00B71D88"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  <w:t>130.01</w:t>
            </w:r>
            <w:r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  <w:t>)</w:t>
            </w:r>
            <w:r w:rsidRPr="00B71D88"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4F81BD"/>
            <w:noWrap/>
            <w:hideMark/>
          </w:tcPr>
          <w:p w:rsidR="00987531" w:rsidRPr="00B71D88" w:rsidRDefault="00987531" w:rsidP="0098753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B71D88">
              <w:rPr>
                <w:rFonts w:eastAsia="Times New Roman" w:cs="Calibri"/>
                <w:b/>
                <w:bCs/>
                <w:color w:val="FFFFFF" w:themeColor="background1"/>
                <w:spacing w:val="0"/>
                <w:sz w:val="20"/>
                <w:szCs w:val="20"/>
              </w:rPr>
              <w:t xml:space="preserve">             314.00 </w:t>
            </w:r>
          </w:p>
        </w:tc>
      </w:tr>
    </w:tbl>
    <w:p w:rsidR="00227C39" w:rsidRPr="000C572F" w:rsidRDefault="003E53FC" w:rsidP="00043296">
      <w:pPr>
        <w:rPr>
          <w:i/>
          <w:sz w:val="16"/>
          <w:szCs w:val="16"/>
        </w:rPr>
      </w:pPr>
      <w:r w:rsidRPr="000C461B">
        <w:rPr>
          <w:rFonts w:ascii="Calibri" w:eastAsia="Times New Roman" w:hAnsi="Calibri" w:cs="Calibri"/>
          <w:i/>
          <w:iCs/>
          <w:color w:val="000000"/>
          <w:spacing w:val="0"/>
        </w:rPr>
        <w:t>*Total outstanding commitments for Alcohol and Drug Treatment Services Program is $85 million annually from 2018-19 to 2020-21.</w:t>
      </w:r>
    </w:p>
    <w:sectPr w:rsidR="00227C39" w:rsidRPr="000C572F" w:rsidSect="00F417C3">
      <w:headerReference w:type="default" r:id="rId8"/>
      <w:footerReference w:type="default" r:id="rId9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15" w:rsidRDefault="00035F15" w:rsidP="002D711A">
      <w:pPr>
        <w:spacing w:after="0" w:line="240" w:lineRule="auto"/>
      </w:pPr>
      <w:r>
        <w:separator/>
      </w:r>
    </w:p>
  </w:endnote>
  <w:endnote w:type="continuationSeparator" w:id="0">
    <w:p w:rsidR="00035F15" w:rsidRDefault="00035F15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C78" w:rsidRDefault="00F17C78" w:rsidP="004669E3">
    <w:pPr>
      <w:pStyle w:val="Spacer"/>
    </w:pPr>
  </w:p>
  <w:p w:rsidR="00F17C78" w:rsidRPr="004C7112" w:rsidRDefault="00F17C78" w:rsidP="0041689E">
    <w:pPr>
      <w:pStyle w:val="Footer"/>
      <w:rPr>
        <w:rFonts w:cstheme="minorHAnsi"/>
      </w:rPr>
    </w:pPr>
    <w:r w:rsidRPr="004C7112">
      <w:rPr>
        <w:rFonts w:cstheme="minorHAnsi"/>
        <w:b/>
        <w:noProof w:val="0"/>
        <w:color w:val="0063A6" w:themeColor="accent1"/>
      </w:rPr>
      <w:fldChar w:fldCharType="begin"/>
    </w:r>
    <w:r w:rsidRPr="004C7112">
      <w:rPr>
        <w:rFonts w:cstheme="minorHAnsi"/>
        <w:b/>
        <w:color w:val="0063A6" w:themeColor="accent1"/>
      </w:rPr>
      <w:instrText xml:space="preserve"> StyleRef “Title” </w:instrText>
    </w:r>
    <w:r w:rsidRPr="004C7112">
      <w:rPr>
        <w:rFonts w:cstheme="minorHAnsi"/>
        <w:b/>
        <w:noProof w:val="0"/>
        <w:color w:val="0063A6" w:themeColor="accent1"/>
      </w:rPr>
      <w:fldChar w:fldCharType="separate"/>
    </w:r>
    <w:r w:rsidR="009B7506">
      <w:rPr>
        <w:rFonts w:cstheme="minorHAnsi"/>
        <w:b/>
        <w:color w:val="0063A6" w:themeColor="accent1"/>
      </w:rPr>
      <w:t>Community Support Fund</w:t>
    </w:r>
    <w:r w:rsidRPr="004C7112">
      <w:rPr>
        <w:rFonts w:cstheme="minorHAnsi"/>
        <w:b/>
        <w:color w:val="0063A6" w:themeColor="accent1"/>
      </w:rPr>
      <w:fldChar w:fldCharType="end"/>
    </w:r>
    <w:r w:rsidRPr="004C7112">
      <w:rPr>
        <w:rFonts w:cstheme="minorHAnsi"/>
      </w:rPr>
      <w:t xml:space="preserve"> (</w:t>
    </w:r>
    <w:r w:rsidRPr="004C7112">
      <w:rPr>
        <w:rFonts w:cstheme="minorHAnsi"/>
        <w:noProof w:val="0"/>
      </w:rPr>
      <w:fldChar w:fldCharType="begin"/>
    </w:r>
    <w:r w:rsidRPr="004C7112">
      <w:rPr>
        <w:rFonts w:cstheme="minorHAnsi"/>
      </w:rPr>
      <w:instrText xml:space="preserve"> StyleRef “Tertiary Title” </w:instrText>
    </w:r>
    <w:r w:rsidRPr="004C7112">
      <w:rPr>
        <w:rFonts w:cstheme="minorHAnsi"/>
        <w:noProof w:val="0"/>
      </w:rPr>
      <w:fldChar w:fldCharType="separate"/>
    </w:r>
    <w:r w:rsidR="009B7506">
      <w:rPr>
        <w:rFonts w:cstheme="minorHAnsi"/>
      </w:rPr>
      <w:t>Outstanding commitments (up to 2021-22) as at 30 June 2018</w:t>
    </w:r>
    <w:r w:rsidRPr="004C7112">
      <w:rPr>
        <w:rFonts w:cstheme="minorHAnsi"/>
      </w:rPr>
      <w:fldChar w:fldCharType="end"/>
    </w:r>
    <w:r w:rsidRPr="004C7112">
      <w:rPr>
        <w:rFonts w:cstheme="minorHAnsi"/>
      </w:rPr>
      <w:t xml:space="preserve">) </w:t>
    </w:r>
    <w:r w:rsidRPr="004C7112">
      <w:rPr>
        <w:rFonts w:cstheme="minorHAnsi"/>
      </w:rPr>
      <w:tab/>
      <w:t xml:space="preserve">Page </w:t>
    </w:r>
    <w:r w:rsidRPr="004C7112">
      <w:rPr>
        <w:rStyle w:val="PageNumber"/>
        <w:rFonts w:cstheme="minorHAnsi"/>
      </w:rPr>
      <w:fldChar w:fldCharType="begin"/>
    </w:r>
    <w:r w:rsidRPr="004C7112">
      <w:rPr>
        <w:rStyle w:val="PageNumber"/>
        <w:rFonts w:cstheme="minorHAnsi"/>
      </w:rPr>
      <w:instrText xml:space="preserve"> Page </w:instrText>
    </w:r>
    <w:r w:rsidRPr="004C7112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4C7112">
      <w:rPr>
        <w:rStyle w:val="PageNumber"/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15" w:rsidRDefault="00035F15" w:rsidP="002D711A">
      <w:pPr>
        <w:spacing w:after="0" w:line="240" w:lineRule="auto"/>
      </w:pPr>
      <w:r>
        <w:separator/>
      </w:r>
    </w:p>
  </w:footnote>
  <w:footnote w:type="continuationSeparator" w:id="0">
    <w:p w:rsidR="00035F15" w:rsidRDefault="00035F15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C78" w:rsidRPr="0041689E" w:rsidRDefault="00F17C78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D49CFB9" wp14:editId="73B2C90A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CD786DC" wp14:editId="635D73EC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28"/>
    <w:rsid w:val="00012F6F"/>
    <w:rsid w:val="00014213"/>
    <w:rsid w:val="00014B55"/>
    <w:rsid w:val="00020E3E"/>
    <w:rsid w:val="00023BF3"/>
    <w:rsid w:val="00026811"/>
    <w:rsid w:val="000304AC"/>
    <w:rsid w:val="00035F15"/>
    <w:rsid w:val="0004066C"/>
    <w:rsid w:val="00043296"/>
    <w:rsid w:val="0004356D"/>
    <w:rsid w:val="00045296"/>
    <w:rsid w:val="00051393"/>
    <w:rsid w:val="00072E41"/>
    <w:rsid w:val="00073687"/>
    <w:rsid w:val="00075E6C"/>
    <w:rsid w:val="000A5F0D"/>
    <w:rsid w:val="000B29AD"/>
    <w:rsid w:val="000C0A64"/>
    <w:rsid w:val="000C461B"/>
    <w:rsid w:val="000C572F"/>
    <w:rsid w:val="000C6372"/>
    <w:rsid w:val="000D593F"/>
    <w:rsid w:val="000E392D"/>
    <w:rsid w:val="000F244D"/>
    <w:rsid w:val="000F4288"/>
    <w:rsid w:val="000F7165"/>
    <w:rsid w:val="00100540"/>
    <w:rsid w:val="00102379"/>
    <w:rsid w:val="001042ED"/>
    <w:rsid w:val="001065D6"/>
    <w:rsid w:val="00120559"/>
    <w:rsid w:val="00121252"/>
    <w:rsid w:val="00124609"/>
    <w:rsid w:val="001254CE"/>
    <w:rsid w:val="00126AF9"/>
    <w:rsid w:val="00134CEA"/>
    <w:rsid w:val="001422CC"/>
    <w:rsid w:val="00157CFB"/>
    <w:rsid w:val="001617B6"/>
    <w:rsid w:val="00165E66"/>
    <w:rsid w:val="00184E5B"/>
    <w:rsid w:val="001A3DD1"/>
    <w:rsid w:val="001A6445"/>
    <w:rsid w:val="001C7BAE"/>
    <w:rsid w:val="001D717E"/>
    <w:rsid w:val="001E31FA"/>
    <w:rsid w:val="001E54B2"/>
    <w:rsid w:val="001E64F6"/>
    <w:rsid w:val="001F2007"/>
    <w:rsid w:val="00200BB3"/>
    <w:rsid w:val="00216230"/>
    <w:rsid w:val="00222BEB"/>
    <w:rsid w:val="00225E60"/>
    <w:rsid w:val="00227C39"/>
    <w:rsid w:val="0023202C"/>
    <w:rsid w:val="00233491"/>
    <w:rsid w:val="00236203"/>
    <w:rsid w:val="00243DED"/>
    <w:rsid w:val="00245043"/>
    <w:rsid w:val="00257760"/>
    <w:rsid w:val="002761A4"/>
    <w:rsid w:val="00276D2B"/>
    <w:rsid w:val="00292D36"/>
    <w:rsid w:val="00297281"/>
    <w:rsid w:val="00297379"/>
    <w:rsid w:val="002C54E0"/>
    <w:rsid w:val="002D37DD"/>
    <w:rsid w:val="002D711A"/>
    <w:rsid w:val="002D7336"/>
    <w:rsid w:val="002E3396"/>
    <w:rsid w:val="002E5D16"/>
    <w:rsid w:val="0031149C"/>
    <w:rsid w:val="00316CC8"/>
    <w:rsid w:val="0034251A"/>
    <w:rsid w:val="003449B0"/>
    <w:rsid w:val="0035617C"/>
    <w:rsid w:val="00381E78"/>
    <w:rsid w:val="0038771C"/>
    <w:rsid w:val="00392A8F"/>
    <w:rsid w:val="00392D7D"/>
    <w:rsid w:val="00393A04"/>
    <w:rsid w:val="0039405B"/>
    <w:rsid w:val="003A0DC2"/>
    <w:rsid w:val="003A1C92"/>
    <w:rsid w:val="003A541A"/>
    <w:rsid w:val="003A6923"/>
    <w:rsid w:val="003C2C67"/>
    <w:rsid w:val="003C2EA2"/>
    <w:rsid w:val="003C5BA4"/>
    <w:rsid w:val="003D1AD7"/>
    <w:rsid w:val="003E3E26"/>
    <w:rsid w:val="003E53FC"/>
    <w:rsid w:val="003E549C"/>
    <w:rsid w:val="003F1295"/>
    <w:rsid w:val="003F16C8"/>
    <w:rsid w:val="003F76FC"/>
    <w:rsid w:val="003F7ADD"/>
    <w:rsid w:val="004002EB"/>
    <w:rsid w:val="00405C57"/>
    <w:rsid w:val="00410D3F"/>
    <w:rsid w:val="0041689E"/>
    <w:rsid w:val="004236C8"/>
    <w:rsid w:val="00427681"/>
    <w:rsid w:val="00433DB7"/>
    <w:rsid w:val="0043618A"/>
    <w:rsid w:val="00453750"/>
    <w:rsid w:val="00456941"/>
    <w:rsid w:val="00464CFD"/>
    <w:rsid w:val="004669E3"/>
    <w:rsid w:val="004702EA"/>
    <w:rsid w:val="00470AA9"/>
    <w:rsid w:val="00482D02"/>
    <w:rsid w:val="004A66A0"/>
    <w:rsid w:val="004A7519"/>
    <w:rsid w:val="004B41CA"/>
    <w:rsid w:val="004C7112"/>
    <w:rsid w:val="004D2677"/>
    <w:rsid w:val="004D3518"/>
    <w:rsid w:val="004D5E53"/>
    <w:rsid w:val="004D62D6"/>
    <w:rsid w:val="00506131"/>
    <w:rsid w:val="0053416C"/>
    <w:rsid w:val="00541C2F"/>
    <w:rsid w:val="00550326"/>
    <w:rsid w:val="00563527"/>
    <w:rsid w:val="0058124E"/>
    <w:rsid w:val="00583E91"/>
    <w:rsid w:val="00584301"/>
    <w:rsid w:val="005875A3"/>
    <w:rsid w:val="005A3416"/>
    <w:rsid w:val="005B27FE"/>
    <w:rsid w:val="005C3E6D"/>
    <w:rsid w:val="005E0B2C"/>
    <w:rsid w:val="005E11AB"/>
    <w:rsid w:val="005F23A4"/>
    <w:rsid w:val="005F284C"/>
    <w:rsid w:val="005F331D"/>
    <w:rsid w:val="005F61DF"/>
    <w:rsid w:val="006023F9"/>
    <w:rsid w:val="00610559"/>
    <w:rsid w:val="00615AC0"/>
    <w:rsid w:val="006332F6"/>
    <w:rsid w:val="006361E7"/>
    <w:rsid w:val="00640E68"/>
    <w:rsid w:val="00652625"/>
    <w:rsid w:val="006534B2"/>
    <w:rsid w:val="0065615D"/>
    <w:rsid w:val="00657011"/>
    <w:rsid w:val="006650B5"/>
    <w:rsid w:val="006651B1"/>
    <w:rsid w:val="00665778"/>
    <w:rsid w:val="006738C4"/>
    <w:rsid w:val="00675B4C"/>
    <w:rsid w:val="00687A41"/>
    <w:rsid w:val="00691C09"/>
    <w:rsid w:val="00693F7B"/>
    <w:rsid w:val="0069683F"/>
    <w:rsid w:val="006A5B34"/>
    <w:rsid w:val="006A5F5B"/>
    <w:rsid w:val="006B1DA3"/>
    <w:rsid w:val="006C77A9"/>
    <w:rsid w:val="006F6693"/>
    <w:rsid w:val="00707FE8"/>
    <w:rsid w:val="00711DFF"/>
    <w:rsid w:val="00724962"/>
    <w:rsid w:val="00724A0F"/>
    <w:rsid w:val="0073072C"/>
    <w:rsid w:val="007320B4"/>
    <w:rsid w:val="00732162"/>
    <w:rsid w:val="00736732"/>
    <w:rsid w:val="00750CBE"/>
    <w:rsid w:val="00766B5A"/>
    <w:rsid w:val="0078201C"/>
    <w:rsid w:val="007834F2"/>
    <w:rsid w:val="0078399B"/>
    <w:rsid w:val="00791020"/>
    <w:rsid w:val="007A5F82"/>
    <w:rsid w:val="007B75A4"/>
    <w:rsid w:val="007D3128"/>
    <w:rsid w:val="007F1A4C"/>
    <w:rsid w:val="007F6F16"/>
    <w:rsid w:val="008022C3"/>
    <w:rsid w:val="008041E6"/>
    <w:rsid w:val="008065D2"/>
    <w:rsid w:val="008154C5"/>
    <w:rsid w:val="0082194C"/>
    <w:rsid w:val="008220C4"/>
    <w:rsid w:val="008222FF"/>
    <w:rsid w:val="008241FF"/>
    <w:rsid w:val="008411E9"/>
    <w:rsid w:val="0084200F"/>
    <w:rsid w:val="00843B2C"/>
    <w:rsid w:val="008471C4"/>
    <w:rsid w:val="00850708"/>
    <w:rsid w:val="00874827"/>
    <w:rsid w:val="008773F6"/>
    <w:rsid w:val="008A4900"/>
    <w:rsid w:val="008D0281"/>
    <w:rsid w:val="008E3C4E"/>
    <w:rsid w:val="008F4322"/>
    <w:rsid w:val="008F6D45"/>
    <w:rsid w:val="00956BE9"/>
    <w:rsid w:val="009617C3"/>
    <w:rsid w:val="00974670"/>
    <w:rsid w:val="00982361"/>
    <w:rsid w:val="009834C0"/>
    <w:rsid w:val="00984C95"/>
    <w:rsid w:val="00986AAC"/>
    <w:rsid w:val="00987531"/>
    <w:rsid w:val="00994708"/>
    <w:rsid w:val="009A1DA2"/>
    <w:rsid w:val="009A3704"/>
    <w:rsid w:val="009A4739"/>
    <w:rsid w:val="009A54DA"/>
    <w:rsid w:val="009A674F"/>
    <w:rsid w:val="009B180A"/>
    <w:rsid w:val="009B199C"/>
    <w:rsid w:val="009B54C8"/>
    <w:rsid w:val="009B61F1"/>
    <w:rsid w:val="009B62E0"/>
    <w:rsid w:val="009B7506"/>
    <w:rsid w:val="009C0B4D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47BA3"/>
    <w:rsid w:val="00A612FE"/>
    <w:rsid w:val="00AA26B8"/>
    <w:rsid w:val="00AA6FB5"/>
    <w:rsid w:val="00AB3FE2"/>
    <w:rsid w:val="00AD3322"/>
    <w:rsid w:val="00AD7652"/>
    <w:rsid w:val="00AD7E4E"/>
    <w:rsid w:val="00AE0154"/>
    <w:rsid w:val="00AF34DE"/>
    <w:rsid w:val="00AF4D58"/>
    <w:rsid w:val="00AF6666"/>
    <w:rsid w:val="00B015A2"/>
    <w:rsid w:val="00B10154"/>
    <w:rsid w:val="00B71D88"/>
    <w:rsid w:val="00B81B44"/>
    <w:rsid w:val="00B83F74"/>
    <w:rsid w:val="00B84941"/>
    <w:rsid w:val="00B9053B"/>
    <w:rsid w:val="00BA2507"/>
    <w:rsid w:val="00BC3422"/>
    <w:rsid w:val="00C015B9"/>
    <w:rsid w:val="00C022F9"/>
    <w:rsid w:val="00C032EA"/>
    <w:rsid w:val="00C06EB5"/>
    <w:rsid w:val="00C1145F"/>
    <w:rsid w:val="00C3617A"/>
    <w:rsid w:val="00C51E05"/>
    <w:rsid w:val="00C637E1"/>
    <w:rsid w:val="00C70D50"/>
    <w:rsid w:val="00C74708"/>
    <w:rsid w:val="00C8243E"/>
    <w:rsid w:val="00C907D7"/>
    <w:rsid w:val="00C92338"/>
    <w:rsid w:val="00CA7C3A"/>
    <w:rsid w:val="00CC2DB2"/>
    <w:rsid w:val="00CD0307"/>
    <w:rsid w:val="00CD3D1B"/>
    <w:rsid w:val="00CE62B3"/>
    <w:rsid w:val="00CF3238"/>
    <w:rsid w:val="00CF7DCA"/>
    <w:rsid w:val="00D05AC3"/>
    <w:rsid w:val="00D12A2C"/>
    <w:rsid w:val="00D211E9"/>
    <w:rsid w:val="00D229A5"/>
    <w:rsid w:val="00D2312F"/>
    <w:rsid w:val="00D269C1"/>
    <w:rsid w:val="00D42369"/>
    <w:rsid w:val="00D44953"/>
    <w:rsid w:val="00D507F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B5C49"/>
    <w:rsid w:val="00DC5654"/>
    <w:rsid w:val="00DC658F"/>
    <w:rsid w:val="00DD5A25"/>
    <w:rsid w:val="00DE60CC"/>
    <w:rsid w:val="00E15ABE"/>
    <w:rsid w:val="00E26B32"/>
    <w:rsid w:val="00E27B93"/>
    <w:rsid w:val="00E304D1"/>
    <w:rsid w:val="00E31444"/>
    <w:rsid w:val="00E379B9"/>
    <w:rsid w:val="00E407B6"/>
    <w:rsid w:val="00E41EF1"/>
    <w:rsid w:val="00E42942"/>
    <w:rsid w:val="00E468A6"/>
    <w:rsid w:val="00E47FE4"/>
    <w:rsid w:val="00E61B9F"/>
    <w:rsid w:val="00E71BDF"/>
    <w:rsid w:val="00E77E05"/>
    <w:rsid w:val="00E83CA7"/>
    <w:rsid w:val="00EC171D"/>
    <w:rsid w:val="00ED487E"/>
    <w:rsid w:val="00EE1513"/>
    <w:rsid w:val="00EE7A0D"/>
    <w:rsid w:val="00EF0D21"/>
    <w:rsid w:val="00F17C78"/>
    <w:rsid w:val="00F17CE1"/>
    <w:rsid w:val="00F2115C"/>
    <w:rsid w:val="00F22ABA"/>
    <w:rsid w:val="00F25405"/>
    <w:rsid w:val="00F30A32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C6D3A"/>
    <w:rsid w:val="00FD640F"/>
    <w:rsid w:val="00FD6B4C"/>
    <w:rsid w:val="00FD6BE9"/>
    <w:rsid w:val="00FE761A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2354D"/>
  <w15:docId w15:val="{3E73E898-D78D-49B3-A7AA-6BFC143F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8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112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4C7112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C7112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4C711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C7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C71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4C7112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4C7112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4C7112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4C7112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4C7112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4C7112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4C7112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4C7112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4C7112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4C7112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C7112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4C7112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4C7112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4C7112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4C7112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4C7112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4C7112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4C7112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4C7112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4C7112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4C7112"/>
    <w:pPr>
      <w:spacing w:line="252" w:lineRule="auto"/>
      <w:ind w:left="792"/>
    </w:pPr>
  </w:style>
  <w:style w:type="paragraph" w:customStyle="1" w:styleId="NoteNormal">
    <w:name w:val="Note Normal"/>
    <w:basedOn w:val="Normal"/>
    <w:rsid w:val="004C7112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4C7112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4C7112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4C7112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4C7112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4C7112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4C7112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4C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12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4C7112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4C7112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4C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112"/>
    <w:rPr>
      <w:spacing w:val="2"/>
    </w:rPr>
  </w:style>
  <w:style w:type="paragraph" w:styleId="Footer">
    <w:name w:val="footer"/>
    <w:basedOn w:val="Normal"/>
    <w:link w:val="FooterChar"/>
    <w:uiPriority w:val="24"/>
    <w:rsid w:val="004C7112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4C7112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4C7112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4C7112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4C7112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4C7112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4C7112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4C7112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4C7112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4C7112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4C7112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4C7112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4C7112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4C7112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4C7112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4C7112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4C7112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4C7112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C7112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4C7112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4C7112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4C7112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4C7112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4C7112"/>
    <w:pPr>
      <w:ind w:left="288"/>
    </w:pPr>
  </w:style>
  <w:style w:type="paragraph" w:customStyle="1" w:styleId="Numpara">
    <w:name w:val="Num para"/>
    <w:basedOn w:val="ListParagraph"/>
    <w:uiPriority w:val="2"/>
    <w:qFormat/>
    <w:rsid w:val="004C7112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4C7112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4C7112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C711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11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4C711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4C7112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4C7112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4C7112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4C7112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4C7112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4C7112"/>
    <w:pPr>
      <w:ind w:left="792"/>
    </w:pPr>
  </w:style>
  <w:style w:type="paragraph" w:styleId="Caption">
    <w:name w:val="caption"/>
    <w:basedOn w:val="Normal"/>
    <w:next w:val="Normal"/>
    <w:uiPriority w:val="35"/>
    <w:rsid w:val="004C7112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textrightbold">
    <w:name w:val="Table text right bold"/>
    <w:basedOn w:val="Tabletextright"/>
    <w:qFormat/>
    <w:rsid w:val="004C7112"/>
    <w:rPr>
      <w:lang w:val="en-CA" w:eastAsia="en-CA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3E53FC"/>
    <w:pPr>
      <w:spacing w:after="0" w:line="240" w:lineRule="auto"/>
    </w:pPr>
    <w:rPr>
      <w:rFonts w:ascii="Calibri" w:eastAsia="SimSun" w:hAnsi="Calibri" w:cs="Times New Roman"/>
      <w:sz w:val="22"/>
      <w:szCs w:val="22"/>
      <w:lang w:eastAsia="zh-CN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3E53FC"/>
    <w:pPr>
      <w:spacing w:after="0" w:line="240" w:lineRule="auto"/>
    </w:pPr>
    <w:tblPr>
      <w:tblStyleRowBandSize w:val="1"/>
      <w:tblStyleColBandSize w:val="1"/>
      <w:tblBorders>
        <w:top w:val="single" w:sz="4" w:space="0" w:color="30ABFF" w:themeColor="accent1" w:themeTint="99"/>
        <w:left w:val="single" w:sz="4" w:space="0" w:color="30ABFF" w:themeColor="accent1" w:themeTint="99"/>
        <w:bottom w:val="single" w:sz="4" w:space="0" w:color="30ABFF" w:themeColor="accent1" w:themeTint="99"/>
        <w:right w:val="single" w:sz="4" w:space="0" w:color="30ABFF" w:themeColor="accent1" w:themeTint="99"/>
        <w:insideH w:val="single" w:sz="4" w:space="0" w:color="30ABFF" w:themeColor="accent1" w:themeTint="99"/>
        <w:insideV w:val="single" w:sz="4" w:space="0" w:color="30A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3A6" w:themeColor="accent1"/>
          <w:left w:val="single" w:sz="4" w:space="0" w:color="0063A6" w:themeColor="accent1"/>
          <w:bottom w:val="single" w:sz="4" w:space="0" w:color="0063A6" w:themeColor="accent1"/>
          <w:right w:val="single" w:sz="4" w:space="0" w:color="0063A6" w:themeColor="accent1"/>
          <w:insideH w:val="nil"/>
          <w:insideV w:val="nil"/>
        </w:tcBorders>
        <w:shd w:val="clear" w:color="auto" w:fill="0063A6" w:themeFill="accent1"/>
      </w:tcPr>
    </w:tblStylePr>
    <w:tblStylePr w:type="lastRow">
      <w:rPr>
        <w:b/>
        <w:bCs/>
      </w:rPr>
      <w:tblPr/>
      <w:tcPr>
        <w:tcBorders>
          <w:top w:val="double" w:sz="4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3FF" w:themeFill="accent1" w:themeFillTint="33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4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4DA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4DA"/>
    <w:rPr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D6B6-2844-43B2-A418-D7F23F55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Jin Zhang (DTF)</cp:lastModifiedBy>
  <cp:revision>88</cp:revision>
  <cp:lastPrinted>2018-11-08T04:11:00Z</cp:lastPrinted>
  <dcterms:created xsi:type="dcterms:W3CDTF">2018-01-28T21:45:00Z</dcterms:created>
  <dcterms:modified xsi:type="dcterms:W3CDTF">2018-11-28T05:49:00Z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9396c824-2988-4240-9df9-ab2e45ae40eb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</Properties>
</file>