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76083" w14:textId="4044B718" w:rsidR="00435843" w:rsidRPr="005042E0" w:rsidRDefault="00435843" w:rsidP="00435843">
      <w:pPr>
        <w:pStyle w:val="ScheduleHeading"/>
        <w:numPr>
          <w:ilvl w:val="0"/>
          <w:numId w:val="0"/>
        </w:numPr>
        <w:rPr>
          <w:rFonts w:asciiTheme="minorHAnsi" w:hAnsiTheme="minorHAnsi" w:cstheme="minorHAnsi"/>
        </w:rPr>
      </w:pPr>
      <w:bookmarkStart w:id="0" w:name="_Toc46301597"/>
      <w:r w:rsidRPr="005042E0">
        <w:rPr>
          <w:rFonts w:asciiTheme="minorHAnsi" w:hAnsiTheme="minorHAnsi" w:cstheme="minorHAnsi"/>
        </w:rPr>
        <w:t xml:space="preserve">Schedule </w:t>
      </w:r>
      <w:r w:rsidR="005B3D04">
        <w:rPr>
          <w:rFonts w:asciiTheme="minorHAnsi" w:hAnsiTheme="minorHAnsi" w:cstheme="minorHAnsi"/>
        </w:rPr>
        <w:t>15</w:t>
      </w:r>
      <w:r w:rsidRPr="005042E0">
        <w:rPr>
          <w:rFonts w:asciiTheme="minorHAnsi" w:hAnsiTheme="minorHAnsi" w:cstheme="minorHAnsi"/>
        </w:rPr>
        <w:t xml:space="preserve"> </w:t>
      </w:r>
      <w:r w:rsidR="00646FAE">
        <w:rPr>
          <w:rFonts w:asciiTheme="minorHAnsi" w:hAnsiTheme="minorHAnsi" w:cstheme="minorHAnsi"/>
        </w:rPr>
        <w:t>–</w:t>
      </w:r>
      <w:r w:rsidRPr="005042E0">
        <w:rPr>
          <w:rFonts w:asciiTheme="minorHAnsi" w:hAnsiTheme="minorHAnsi" w:cstheme="minorHAnsi"/>
        </w:rPr>
        <w:t xml:space="preserve"> </w:t>
      </w:r>
      <w:bookmarkEnd w:id="0"/>
      <w:r w:rsidR="009D48A3">
        <w:rPr>
          <w:rFonts w:asciiTheme="minorHAnsi" w:hAnsiTheme="minorHAnsi" w:cstheme="minorHAnsi"/>
        </w:rPr>
        <w:t>Groundwater</w:t>
      </w:r>
      <w:r>
        <w:rPr>
          <w:rFonts w:asciiTheme="minorHAnsi" w:hAnsiTheme="minorHAnsi" w:cstheme="minorHAnsi"/>
        </w:rPr>
        <w:t xml:space="preserve"> </w:t>
      </w:r>
    </w:p>
    <w:p w14:paraId="59DE6E03" w14:textId="2128F652" w:rsidR="00435843" w:rsidRDefault="00435843" w:rsidP="00435843">
      <w:pPr>
        <w:pStyle w:val="Subtitle"/>
        <w:rPr>
          <w:rFonts w:asciiTheme="minorHAnsi" w:hAnsiTheme="minorHAnsi" w:cstheme="minorHAnsi"/>
        </w:rPr>
      </w:pPr>
      <w:r>
        <w:rPr>
          <w:rFonts w:asciiTheme="minorHAnsi" w:hAnsiTheme="minorHAnsi" w:cstheme="minorHAnsi"/>
        </w:rPr>
        <w:t>Part B (Fixed Price)</w:t>
      </w:r>
    </w:p>
    <w:p w14:paraId="3B7E7EC8" w14:textId="77777777" w:rsidR="00E76039" w:rsidRDefault="00E76039" w:rsidP="00435843">
      <w:pPr>
        <w:pStyle w:val="Subtitle"/>
        <w:rPr>
          <w:rFonts w:asciiTheme="minorHAnsi" w:hAnsiTheme="minorHAnsi" w:cstheme="minorHAnsi"/>
        </w:rPr>
      </w:pPr>
    </w:p>
    <w:p w14:paraId="452F3C8F" w14:textId="762AAD18" w:rsidR="00DE0236" w:rsidRDefault="00DE0236" w:rsidP="00DE0236">
      <w:r>
        <w:t>[</w:t>
      </w:r>
      <w:r w:rsidRPr="00805D3C">
        <w:rPr>
          <w:b/>
          <w:i/>
          <w:highlight w:val="lightGray"/>
        </w:rPr>
        <w:t>Drafting Note: Either Part A (TOC) or Part B (Fixed Price) of Schedule 1</w:t>
      </w:r>
      <w:r>
        <w:rPr>
          <w:b/>
          <w:i/>
          <w:highlight w:val="lightGray"/>
        </w:rPr>
        <w:t>5</w:t>
      </w:r>
      <w:r w:rsidRPr="00805D3C">
        <w:rPr>
          <w:b/>
          <w:i/>
          <w:highlight w:val="lightGray"/>
        </w:rPr>
        <w:t xml:space="preserve"> should be selected.</w:t>
      </w:r>
      <w:r w:rsidR="0040604D">
        <w:rPr>
          <w:b/>
          <w:i/>
          <w:highlight w:val="lightGray"/>
        </w:rPr>
        <w:t xml:space="preserve"> </w:t>
      </w:r>
      <w:r w:rsidRPr="00805D3C">
        <w:rPr>
          <w:b/>
          <w:i/>
          <w:highlight w:val="lightGray"/>
        </w:rPr>
        <w:t>The Part that is not used should not be included in the contract.</w:t>
      </w:r>
      <w:r w:rsidR="0040604D">
        <w:rPr>
          <w:b/>
          <w:i/>
          <w:highlight w:val="lightGray"/>
        </w:rPr>
        <w:t xml:space="preserve"> </w:t>
      </w:r>
      <w:r w:rsidRPr="00805D3C">
        <w:rPr>
          <w:b/>
          <w:i/>
          <w:highlight w:val="lightGray"/>
        </w:rPr>
        <w:t xml:space="preserve">Whether fixed price or an ITC in respect of </w:t>
      </w:r>
      <w:r>
        <w:rPr>
          <w:b/>
          <w:i/>
          <w:highlight w:val="lightGray"/>
        </w:rPr>
        <w:t>groundwater</w:t>
      </w:r>
      <w:r w:rsidRPr="00805D3C">
        <w:rPr>
          <w:b/>
          <w:i/>
          <w:highlight w:val="lightGray"/>
        </w:rPr>
        <w:t xml:space="preserve"> risk is appropriate should be considered on a project specific basis, noting that the default position should be fixed price.</w:t>
      </w:r>
      <w:r w:rsidR="0040604D">
        <w:rPr>
          <w:b/>
          <w:i/>
          <w:highlight w:val="lightGray"/>
        </w:rPr>
        <w:t xml:space="preserve"> </w:t>
      </w:r>
      <w:r w:rsidRPr="00805D3C">
        <w:rPr>
          <w:b/>
          <w:i/>
          <w:highlight w:val="lightGray"/>
        </w:rPr>
        <w:t>The schedule should be reviewed on a project specific basis to ensure it reflects the commercial intent.</w:t>
      </w:r>
      <w:r>
        <w:t xml:space="preserve">] </w:t>
      </w:r>
    </w:p>
    <w:p w14:paraId="40332120" w14:textId="77777777" w:rsidR="00DE0236" w:rsidRDefault="00DE0236" w:rsidP="00435843">
      <w:pPr>
        <w:pStyle w:val="Subtitle"/>
        <w:rPr>
          <w:rFonts w:asciiTheme="minorHAnsi" w:hAnsiTheme="minorHAnsi" w:cstheme="minorHAnsi"/>
        </w:rPr>
      </w:pPr>
    </w:p>
    <w:p w14:paraId="048AA70A" w14:textId="77777777" w:rsidR="00435843" w:rsidRPr="00B336A2" w:rsidRDefault="00435843" w:rsidP="00435843">
      <w:r w:rsidRPr="00B336A2">
        <w:t>Part B applies if specified in the Contract Particulars</w:t>
      </w:r>
    </w:p>
    <w:p w14:paraId="5636D903" w14:textId="77777777" w:rsidR="00435843" w:rsidRPr="005042E0" w:rsidRDefault="00435843" w:rsidP="00435843">
      <w:pPr>
        <w:pStyle w:val="Heading1"/>
        <w:numPr>
          <w:ilvl w:val="0"/>
          <w:numId w:val="0"/>
        </w:numPr>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Pr="005042E0">
        <w:rPr>
          <w:rFonts w:asciiTheme="minorHAnsi" w:hAnsiTheme="minorHAnsi" w:cstheme="minorHAnsi"/>
        </w:rPr>
        <w:t>Definitions</w:t>
      </w:r>
    </w:p>
    <w:p w14:paraId="113032A4" w14:textId="2A69147D" w:rsidR="009D48A3" w:rsidRPr="00337963" w:rsidRDefault="009D48A3" w:rsidP="00E76039">
      <w:pPr>
        <w:pStyle w:val="IndentParaLevel1"/>
        <w:numPr>
          <w:ilvl w:val="0"/>
          <w:numId w:val="52"/>
        </w:numPr>
        <w:spacing w:before="240" w:after="60"/>
        <w:rPr>
          <w:rFonts w:asciiTheme="minorHAnsi" w:hAnsiTheme="minorHAnsi" w:cstheme="minorHAnsi"/>
        </w:rPr>
      </w:pPr>
      <w:r w:rsidRPr="004972EE">
        <w:rPr>
          <w:rFonts w:asciiTheme="minorHAnsi" w:hAnsiTheme="minorHAnsi" w:cstheme="minorHAnsi"/>
          <w:b/>
        </w:rPr>
        <w:t>Baseline Onsite Reuse Volume (Groundwater)</w:t>
      </w:r>
      <w:r>
        <w:rPr>
          <w:rFonts w:asciiTheme="minorHAnsi" w:hAnsiTheme="minorHAnsi" w:cstheme="minorHAnsi"/>
        </w:rPr>
        <w:t xml:space="preserve"> means the volume in litres identified as the Baseline Onsite Reuse Volume (Groundwater) in </w:t>
      </w:r>
      <w:r w:rsidR="0099255B">
        <w:rPr>
          <w:rFonts w:asciiTheme="minorHAnsi" w:hAnsiTheme="minorHAnsi" w:cstheme="minorHAnsi"/>
        </w:rPr>
        <w:t xml:space="preserve">section </w:t>
      </w:r>
      <w:r>
        <w:rPr>
          <w:rFonts w:asciiTheme="minorHAnsi" w:hAnsiTheme="minorHAnsi" w:cstheme="minorHAnsi"/>
        </w:rPr>
        <w:t>3</w:t>
      </w:r>
      <w:r w:rsidR="0099255B">
        <w:rPr>
          <w:rFonts w:asciiTheme="minorHAnsi" w:hAnsiTheme="minorHAnsi" w:cstheme="minorHAnsi"/>
        </w:rPr>
        <w:t xml:space="preserve"> </w:t>
      </w:r>
      <w:r w:rsidRPr="00337963">
        <w:rPr>
          <w:rFonts w:asciiTheme="minorHAnsi" w:hAnsiTheme="minorHAnsi" w:cstheme="minorHAnsi"/>
        </w:rPr>
        <w:t xml:space="preserve">(as adjusted in accordance with this deed). </w:t>
      </w:r>
    </w:p>
    <w:p w14:paraId="01137C4C" w14:textId="38FC9E4B" w:rsidR="009D48A3" w:rsidRPr="00337963" w:rsidRDefault="009D48A3" w:rsidP="00E76039">
      <w:pPr>
        <w:pStyle w:val="IndentParaLevel1"/>
        <w:numPr>
          <w:ilvl w:val="0"/>
          <w:numId w:val="52"/>
        </w:numPr>
        <w:spacing w:before="240" w:after="60"/>
        <w:rPr>
          <w:rFonts w:asciiTheme="minorHAnsi" w:hAnsiTheme="minorHAnsi" w:cstheme="minorHAnsi"/>
        </w:rPr>
      </w:pPr>
      <w:r w:rsidRPr="00337963">
        <w:rPr>
          <w:rFonts w:asciiTheme="minorHAnsi" w:hAnsiTheme="minorHAnsi" w:cstheme="minorHAnsi"/>
          <w:b/>
        </w:rPr>
        <w:t xml:space="preserve">Baseline Reinjection Volume </w:t>
      </w:r>
      <w:r w:rsidRPr="00337963">
        <w:rPr>
          <w:rFonts w:asciiTheme="minorHAnsi" w:hAnsiTheme="minorHAnsi" w:cstheme="minorHAnsi"/>
        </w:rPr>
        <w:t xml:space="preserve">means the volume in litres identified as the Baseline Reinjection Volume in </w:t>
      </w:r>
      <w:r w:rsidR="0099255B">
        <w:rPr>
          <w:rFonts w:asciiTheme="minorHAnsi" w:hAnsiTheme="minorHAnsi" w:cstheme="minorHAnsi"/>
        </w:rPr>
        <w:t xml:space="preserve">section </w:t>
      </w:r>
      <w:r w:rsidRPr="00337963">
        <w:rPr>
          <w:rFonts w:asciiTheme="minorHAnsi" w:hAnsiTheme="minorHAnsi" w:cstheme="minorHAnsi"/>
        </w:rPr>
        <w:t>3</w:t>
      </w:r>
      <w:r w:rsidR="0099255B">
        <w:rPr>
          <w:rFonts w:asciiTheme="minorHAnsi" w:hAnsiTheme="minorHAnsi" w:cstheme="minorHAnsi"/>
        </w:rPr>
        <w:t xml:space="preserve"> </w:t>
      </w:r>
      <w:r w:rsidRPr="00337963">
        <w:rPr>
          <w:rFonts w:asciiTheme="minorHAnsi" w:hAnsiTheme="minorHAnsi" w:cstheme="minorHAnsi"/>
        </w:rPr>
        <w:t>(as adjusted in accordance with this deed).</w:t>
      </w:r>
    </w:p>
    <w:p w14:paraId="6394245B" w14:textId="4E953B33" w:rsidR="009D48A3" w:rsidRPr="00337963" w:rsidRDefault="009D48A3" w:rsidP="00E76039">
      <w:pPr>
        <w:pStyle w:val="IndentParaLevel1"/>
        <w:numPr>
          <w:ilvl w:val="0"/>
          <w:numId w:val="0"/>
        </w:numPr>
        <w:spacing w:before="240" w:after="60"/>
        <w:ind w:left="851"/>
        <w:rPr>
          <w:rFonts w:asciiTheme="minorHAnsi" w:hAnsiTheme="minorHAnsi" w:cstheme="minorHAnsi"/>
        </w:rPr>
      </w:pPr>
      <w:r w:rsidRPr="00337963">
        <w:rPr>
          <w:rFonts w:asciiTheme="minorHAnsi" w:hAnsiTheme="minorHAnsi" w:cstheme="minorHAnsi"/>
          <w:b/>
        </w:rPr>
        <w:t>Baseline Trade Waste Disposal Volume</w:t>
      </w:r>
      <w:r w:rsidRPr="00337963">
        <w:rPr>
          <w:rFonts w:asciiTheme="minorHAnsi" w:hAnsiTheme="minorHAnsi" w:cstheme="minorHAnsi"/>
        </w:rPr>
        <w:t xml:space="preserve"> means the volume in litres identified as the Baseline Trade Waste Disposal Volume in </w:t>
      </w:r>
      <w:r w:rsidR="00F55A73">
        <w:rPr>
          <w:rFonts w:asciiTheme="minorHAnsi" w:hAnsiTheme="minorHAnsi" w:cstheme="minorHAnsi"/>
        </w:rPr>
        <w:t>section</w:t>
      </w:r>
      <w:r w:rsidR="0040604D">
        <w:rPr>
          <w:rFonts w:asciiTheme="minorHAnsi" w:hAnsiTheme="minorHAnsi" w:cstheme="minorHAnsi"/>
        </w:rPr>
        <w:t xml:space="preserve"> </w:t>
      </w:r>
      <w:r w:rsidRPr="00337963">
        <w:rPr>
          <w:rFonts w:asciiTheme="minorHAnsi" w:hAnsiTheme="minorHAnsi" w:cstheme="minorHAnsi"/>
        </w:rPr>
        <w:t>3</w:t>
      </w:r>
      <w:r w:rsidR="0099255B">
        <w:rPr>
          <w:rFonts w:asciiTheme="minorHAnsi" w:hAnsiTheme="minorHAnsi" w:cstheme="minorHAnsi"/>
        </w:rPr>
        <w:t xml:space="preserve"> </w:t>
      </w:r>
      <w:r w:rsidRPr="00337963">
        <w:rPr>
          <w:rFonts w:asciiTheme="minorHAnsi" w:hAnsiTheme="minorHAnsi" w:cstheme="minorHAnsi"/>
        </w:rPr>
        <w:t xml:space="preserve">(as adjusted in accordance with this deed). </w:t>
      </w:r>
    </w:p>
    <w:p w14:paraId="4543B277" w14:textId="3A615B9E" w:rsidR="009D48A3" w:rsidRPr="00337963" w:rsidRDefault="009D48A3" w:rsidP="00E76039">
      <w:pPr>
        <w:pStyle w:val="IndentParaLevel1"/>
        <w:numPr>
          <w:ilvl w:val="0"/>
          <w:numId w:val="52"/>
        </w:numPr>
        <w:spacing w:before="240" w:after="60"/>
        <w:rPr>
          <w:rFonts w:asciiTheme="minorHAnsi" w:hAnsiTheme="minorHAnsi" w:cstheme="minorHAnsi"/>
        </w:rPr>
      </w:pPr>
      <w:r w:rsidRPr="00337963">
        <w:rPr>
          <w:rFonts w:asciiTheme="minorHAnsi" w:hAnsiTheme="minorHAnsi" w:cstheme="minorHAnsi"/>
          <w:b/>
        </w:rPr>
        <w:t>Baseline Surface Water Disposal Volume</w:t>
      </w:r>
      <w:r w:rsidRPr="00337963">
        <w:rPr>
          <w:rFonts w:asciiTheme="minorHAnsi" w:hAnsiTheme="minorHAnsi" w:cstheme="minorHAnsi"/>
        </w:rPr>
        <w:t xml:space="preserve"> means the volume in litres identified as the Baseline Surface Water Disposal Volume in </w:t>
      </w:r>
      <w:r w:rsidR="00F55A73">
        <w:rPr>
          <w:rFonts w:asciiTheme="minorHAnsi" w:hAnsiTheme="minorHAnsi" w:cstheme="minorHAnsi"/>
        </w:rPr>
        <w:t>section</w:t>
      </w:r>
      <w:r w:rsidR="0040604D">
        <w:rPr>
          <w:rFonts w:asciiTheme="minorHAnsi" w:hAnsiTheme="minorHAnsi" w:cstheme="minorHAnsi"/>
        </w:rPr>
        <w:t xml:space="preserve"> </w:t>
      </w:r>
      <w:r w:rsidRPr="00337963">
        <w:rPr>
          <w:rFonts w:asciiTheme="minorHAnsi" w:hAnsiTheme="minorHAnsi" w:cstheme="minorHAnsi"/>
        </w:rPr>
        <w:t>3</w:t>
      </w:r>
      <w:r w:rsidR="0099255B">
        <w:rPr>
          <w:rFonts w:asciiTheme="minorHAnsi" w:hAnsiTheme="minorHAnsi" w:cstheme="minorHAnsi"/>
        </w:rPr>
        <w:t xml:space="preserve"> </w:t>
      </w:r>
      <w:r w:rsidRPr="00337963">
        <w:rPr>
          <w:rFonts w:asciiTheme="minorHAnsi" w:hAnsiTheme="minorHAnsi" w:cstheme="minorHAnsi"/>
        </w:rPr>
        <w:t>(as adjusted in accordance with this deed).</w:t>
      </w:r>
    </w:p>
    <w:p w14:paraId="51226AC0" w14:textId="0CB4CA1B" w:rsidR="009D48A3" w:rsidRPr="00337963" w:rsidRDefault="009D48A3" w:rsidP="00E76039">
      <w:pPr>
        <w:pStyle w:val="IndentParaLevel1"/>
        <w:numPr>
          <w:ilvl w:val="0"/>
          <w:numId w:val="52"/>
        </w:numPr>
        <w:spacing w:before="240" w:after="60"/>
        <w:rPr>
          <w:rFonts w:asciiTheme="minorHAnsi" w:hAnsiTheme="minorHAnsi" w:cstheme="minorHAnsi"/>
        </w:rPr>
      </w:pPr>
      <w:r w:rsidRPr="00337963">
        <w:rPr>
          <w:rFonts w:asciiTheme="minorHAnsi" w:hAnsiTheme="minorHAnsi" w:cstheme="minorHAnsi"/>
          <w:b/>
        </w:rPr>
        <w:t xml:space="preserve">Baseline Third Party </w:t>
      </w:r>
      <w:r w:rsidR="00997412" w:rsidRPr="00337963">
        <w:rPr>
          <w:rFonts w:asciiTheme="minorHAnsi" w:hAnsiTheme="minorHAnsi" w:cstheme="minorHAnsi"/>
          <w:b/>
        </w:rPr>
        <w:t xml:space="preserve">Consignment </w:t>
      </w:r>
      <w:r w:rsidRPr="00337963">
        <w:rPr>
          <w:rFonts w:asciiTheme="minorHAnsi" w:hAnsiTheme="minorHAnsi" w:cstheme="minorHAnsi"/>
          <w:b/>
        </w:rPr>
        <w:t>Volume</w:t>
      </w:r>
      <w:r w:rsidRPr="00337963">
        <w:rPr>
          <w:rFonts w:asciiTheme="minorHAnsi" w:hAnsiTheme="minorHAnsi" w:cstheme="minorHAnsi"/>
        </w:rPr>
        <w:t xml:space="preserve"> means the volume in litres identified as the Baseline Third Party </w:t>
      </w:r>
      <w:r w:rsidR="00997412" w:rsidRPr="00337963">
        <w:rPr>
          <w:rFonts w:asciiTheme="minorHAnsi" w:hAnsiTheme="minorHAnsi" w:cstheme="minorHAnsi"/>
        </w:rPr>
        <w:t xml:space="preserve">Consignment </w:t>
      </w:r>
      <w:r w:rsidRPr="00337963">
        <w:rPr>
          <w:rFonts w:asciiTheme="minorHAnsi" w:hAnsiTheme="minorHAnsi" w:cstheme="minorHAnsi"/>
        </w:rPr>
        <w:t xml:space="preserve">Volume in </w:t>
      </w:r>
      <w:r w:rsidR="00F55A73">
        <w:rPr>
          <w:rFonts w:asciiTheme="minorHAnsi" w:hAnsiTheme="minorHAnsi" w:cstheme="minorHAnsi"/>
        </w:rPr>
        <w:t>section</w:t>
      </w:r>
      <w:r w:rsidR="0040604D">
        <w:rPr>
          <w:rFonts w:asciiTheme="minorHAnsi" w:hAnsiTheme="minorHAnsi" w:cstheme="minorHAnsi"/>
        </w:rPr>
        <w:t xml:space="preserve"> </w:t>
      </w:r>
      <w:r w:rsidRPr="00337963">
        <w:rPr>
          <w:rFonts w:asciiTheme="minorHAnsi" w:hAnsiTheme="minorHAnsi" w:cstheme="minorHAnsi"/>
        </w:rPr>
        <w:t>3</w:t>
      </w:r>
      <w:r w:rsidR="0099255B">
        <w:rPr>
          <w:rFonts w:asciiTheme="minorHAnsi" w:hAnsiTheme="minorHAnsi" w:cstheme="minorHAnsi"/>
        </w:rPr>
        <w:t xml:space="preserve"> </w:t>
      </w:r>
      <w:r w:rsidRPr="00337963">
        <w:rPr>
          <w:rFonts w:asciiTheme="minorHAnsi" w:hAnsiTheme="minorHAnsi" w:cstheme="minorHAnsi"/>
        </w:rPr>
        <w:t xml:space="preserve">(as adjusted in accordance with this deed). </w:t>
      </w:r>
    </w:p>
    <w:p w14:paraId="30663AB1" w14:textId="6DE70768" w:rsidR="009D48A3" w:rsidRDefault="009D48A3" w:rsidP="00E76039">
      <w:pPr>
        <w:pStyle w:val="IndentParaLevel1"/>
        <w:numPr>
          <w:ilvl w:val="0"/>
          <w:numId w:val="52"/>
        </w:numPr>
        <w:spacing w:before="240" w:after="60"/>
        <w:rPr>
          <w:rFonts w:asciiTheme="minorHAnsi" w:hAnsiTheme="minorHAnsi" w:cstheme="minorHAnsi"/>
        </w:rPr>
      </w:pPr>
      <w:r w:rsidRPr="00337963">
        <w:rPr>
          <w:rFonts w:asciiTheme="minorHAnsi" w:hAnsiTheme="minorHAnsi" w:cstheme="minorHAnsi"/>
          <w:b/>
        </w:rPr>
        <w:t>Baseline Total Volume Cap (Groundwater)</w:t>
      </w:r>
      <w:r w:rsidRPr="00337963">
        <w:rPr>
          <w:rFonts w:asciiTheme="minorHAnsi" w:hAnsiTheme="minorHAnsi" w:cstheme="minorHAnsi"/>
        </w:rPr>
        <w:t xml:space="preserve"> means the volume in litres identified as the Baseline Total Volume Cap in </w:t>
      </w:r>
      <w:r w:rsidR="00F55A73">
        <w:rPr>
          <w:rFonts w:asciiTheme="minorHAnsi" w:hAnsiTheme="minorHAnsi" w:cstheme="minorHAnsi"/>
        </w:rPr>
        <w:t>section</w:t>
      </w:r>
      <w:r w:rsidR="0040604D">
        <w:rPr>
          <w:rFonts w:asciiTheme="minorHAnsi" w:hAnsiTheme="minorHAnsi" w:cstheme="minorHAnsi"/>
        </w:rPr>
        <w:t xml:space="preserve"> </w:t>
      </w:r>
      <w:r w:rsidRPr="00337963">
        <w:rPr>
          <w:rFonts w:asciiTheme="minorHAnsi" w:hAnsiTheme="minorHAnsi" w:cstheme="minorHAnsi"/>
        </w:rPr>
        <w:t>3</w:t>
      </w:r>
      <w:r w:rsidR="0099255B">
        <w:rPr>
          <w:rFonts w:asciiTheme="minorHAnsi" w:hAnsiTheme="minorHAnsi" w:cstheme="minorHAnsi"/>
        </w:rPr>
        <w:t xml:space="preserve"> </w:t>
      </w:r>
      <w:r w:rsidRPr="00337963">
        <w:rPr>
          <w:rFonts w:asciiTheme="minorHAnsi" w:hAnsiTheme="minorHAnsi" w:cstheme="minorHAnsi"/>
        </w:rPr>
        <w:t>(</w:t>
      </w:r>
      <w:r w:rsidRPr="002F3732">
        <w:rPr>
          <w:rFonts w:asciiTheme="minorHAnsi" w:hAnsiTheme="minorHAnsi" w:cstheme="minorHAnsi"/>
        </w:rPr>
        <w:t xml:space="preserve">as adjusted in accordance with this deed). </w:t>
      </w:r>
    </w:p>
    <w:p w14:paraId="5CE66434" w14:textId="77777777" w:rsidR="00021857" w:rsidRDefault="00021857" w:rsidP="00E76039">
      <w:pPr>
        <w:pStyle w:val="IndentParaLevel1"/>
        <w:numPr>
          <w:ilvl w:val="0"/>
          <w:numId w:val="52"/>
        </w:numPr>
        <w:spacing w:before="240" w:after="60"/>
        <w:rPr>
          <w:rFonts w:asciiTheme="minorHAnsi" w:hAnsiTheme="minorHAnsi" w:cstheme="minorHAnsi"/>
        </w:rPr>
      </w:pPr>
      <w:bookmarkStart w:id="1" w:name="_Hlk67830431"/>
      <w:r>
        <w:rPr>
          <w:rFonts w:asciiTheme="minorHAnsi" w:hAnsiTheme="minorHAnsi" w:cstheme="minorHAnsi"/>
          <w:b/>
        </w:rPr>
        <w:t xml:space="preserve">Baseline Volumes (Groundwater) </w:t>
      </w:r>
      <w:r w:rsidRPr="00021857">
        <w:rPr>
          <w:rFonts w:asciiTheme="minorHAnsi" w:hAnsiTheme="minorHAnsi" w:cstheme="minorHAnsi"/>
        </w:rPr>
        <w:t>means the Baseline Total Volume Cap (Groundwater), Baseline Onsite Reuse Volume (Groundwater), Baseline Reinjection Volume, Baseline Trade Waste Disposal Volume, Baseline Surface Water Disposal Volume and the Baseline Third Party Consignment Volume.</w:t>
      </w:r>
    </w:p>
    <w:bookmarkEnd w:id="1"/>
    <w:p w14:paraId="0D9EF8CF" w14:textId="77777777" w:rsidR="009D48A3" w:rsidRPr="00B61E1F" w:rsidRDefault="009D48A3" w:rsidP="00E76039">
      <w:pPr>
        <w:pStyle w:val="IndentParaLevel1"/>
        <w:numPr>
          <w:ilvl w:val="0"/>
          <w:numId w:val="52"/>
        </w:numPr>
        <w:spacing w:before="240" w:after="60"/>
        <w:rPr>
          <w:rFonts w:asciiTheme="minorHAnsi" w:hAnsiTheme="minorHAnsi" w:cstheme="minorHAnsi"/>
        </w:rPr>
      </w:pPr>
      <w:r w:rsidRPr="00B61E1F">
        <w:rPr>
          <w:rFonts w:asciiTheme="minorHAnsi" w:hAnsiTheme="minorHAnsi" w:cstheme="minorHAnsi"/>
          <w:b/>
        </w:rPr>
        <w:t>Cumulative Estimated Budget</w:t>
      </w:r>
      <w:r w:rsidRPr="004972EE">
        <w:rPr>
          <w:rFonts w:asciiTheme="minorHAnsi" w:hAnsiTheme="minorHAnsi" w:cstheme="minorHAnsi"/>
          <w:b/>
        </w:rPr>
        <w:t xml:space="preserve"> (Groundwater)</w:t>
      </w:r>
      <w:r w:rsidRPr="00B61E1F">
        <w:rPr>
          <w:rFonts w:asciiTheme="minorHAnsi" w:hAnsiTheme="minorHAnsi" w:cstheme="minorHAnsi"/>
        </w:rPr>
        <w:t xml:space="preserve"> means the aggregate of the Estimated Budgets</w:t>
      </w:r>
      <w:r>
        <w:rPr>
          <w:rFonts w:asciiTheme="minorHAnsi" w:hAnsiTheme="minorHAnsi" w:cstheme="minorHAnsi"/>
        </w:rPr>
        <w:t xml:space="preserve"> (Groundwater)</w:t>
      </w:r>
      <w:r w:rsidRPr="00B61E1F">
        <w:rPr>
          <w:rFonts w:asciiTheme="minorHAnsi" w:hAnsiTheme="minorHAnsi" w:cstheme="minorHAnsi"/>
        </w:rPr>
        <w:t>.</w:t>
      </w:r>
    </w:p>
    <w:p w14:paraId="26BBCF7A" w14:textId="77777777" w:rsidR="009D48A3" w:rsidRDefault="009D48A3" w:rsidP="00E76039">
      <w:pPr>
        <w:pStyle w:val="IndentParaLevel1"/>
        <w:numPr>
          <w:ilvl w:val="0"/>
          <w:numId w:val="52"/>
        </w:numPr>
        <w:spacing w:before="240" w:after="60"/>
        <w:rPr>
          <w:rFonts w:asciiTheme="minorHAnsi" w:hAnsiTheme="minorHAnsi" w:cstheme="minorHAnsi"/>
        </w:rPr>
      </w:pPr>
      <w:r w:rsidRPr="00B61E1F">
        <w:rPr>
          <w:rFonts w:asciiTheme="minorHAnsi" w:hAnsiTheme="minorHAnsi" w:cstheme="minorHAnsi"/>
          <w:b/>
        </w:rPr>
        <w:t>Cumulative Revised Budget (Groundwater)</w:t>
      </w:r>
      <w:r w:rsidRPr="00B61E1F">
        <w:rPr>
          <w:rFonts w:asciiTheme="minorHAnsi" w:hAnsiTheme="minorHAnsi" w:cstheme="minorHAnsi"/>
        </w:rPr>
        <w:t xml:space="preserve"> means the aggregate of the Revised Budgets</w:t>
      </w:r>
      <w:r>
        <w:rPr>
          <w:rFonts w:asciiTheme="minorHAnsi" w:hAnsiTheme="minorHAnsi" w:cstheme="minorHAnsi"/>
        </w:rPr>
        <w:t xml:space="preserve"> (Groundwater)</w:t>
      </w:r>
      <w:r w:rsidRPr="00B61E1F">
        <w:rPr>
          <w:rFonts w:asciiTheme="minorHAnsi" w:hAnsiTheme="minorHAnsi" w:cstheme="minorHAnsi"/>
        </w:rPr>
        <w:t xml:space="preserve">. </w:t>
      </w:r>
    </w:p>
    <w:p w14:paraId="0E135098" w14:textId="77777777" w:rsidR="009D48A3" w:rsidRDefault="009D48A3" w:rsidP="00E76039">
      <w:pPr>
        <w:pStyle w:val="IndentParaLevel1"/>
        <w:numPr>
          <w:ilvl w:val="0"/>
          <w:numId w:val="52"/>
        </w:numPr>
        <w:spacing w:before="240" w:after="60"/>
        <w:rPr>
          <w:rFonts w:asciiTheme="minorHAnsi" w:hAnsiTheme="minorHAnsi" w:cstheme="minorHAnsi"/>
        </w:rPr>
      </w:pPr>
      <w:r w:rsidRPr="00282F93">
        <w:rPr>
          <w:rFonts w:asciiTheme="minorHAnsi" w:hAnsiTheme="minorHAnsi" w:cstheme="minorHAnsi"/>
          <w:b/>
        </w:rPr>
        <w:t xml:space="preserve">Estimated Budget </w:t>
      </w:r>
      <w:r>
        <w:rPr>
          <w:rFonts w:asciiTheme="minorHAnsi" w:hAnsiTheme="minorHAnsi" w:cstheme="minorHAnsi"/>
          <w:b/>
        </w:rPr>
        <w:t xml:space="preserve">(Groundwater) </w:t>
      </w:r>
      <w:r w:rsidRPr="00282F93">
        <w:rPr>
          <w:rFonts w:asciiTheme="minorHAnsi" w:hAnsiTheme="minorHAnsi" w:cstheme="minorHAnsi"/>
        </w:rPr>
        <w:t>means the mathematical product</w:t>
      </w:r>
      <w:r>
        <w:rPr>
          <w:rFonts w:asciiTheme="minorHAnsi" w:hAnsiTheme="minorHAnsi" w:cstheme="minorHAnsi"/>
        </w:rPr>
        <w:t>s</w:t>
      </w:r>
      <w:r w:rsidRPr="00282F93">
        <w:rPr>
          <w:rFonts w:asciiTheme="minorHAnsi" w:hAnsiTheme="minorHAnsi" w:cstheme="minorHAnsi"/>
        </w:rPr>
        <w:t xml:space="preserve"> of </w:t>
      </w:r>
      <w:r>
        <w:rPr>
          <w:rFonts w:asciiTheme="minorHAnsi" w:hAnsiTheme="minorHAnsi" w:cstheme="minorHAnsi"/>
        </w:rPr>
        <w:t>each of the:</w:t>
      </w:r>
    </w:p>
    <w:p w14:paraId="16077F75" w14:textId="77777777" w:rsidR="009D48A3" w:rsidRDefault="009D48A3" w:rsidP="00E76039">
      <w:pPr>
        <w:pStyle w:val="Heading3"/>
        <w:spacing w:before="240"/>
        <w:rPr>
          <w:rFonts w:asciiTheme="minorHAnsi" w:hAnsiTheme="minorHAnsi" w:cstheme="minorHAnsi"/>
        </w:rPr>
      </w:pPr>
      <w:r>
        <w:rPr>
          <w:rFonts w:asciiTheme="minorHAnsi" w:hAnsiTheme="minorHAnsi" w:cstheme="minorHAnsi"/>
        </w:rPr>
        <w:t xml:space="preserve">Baseline Onsite Reuse Volume (Groundwater) and the Relevant Onsite Reuse Rate (Groundwater); </w:t>
      </w:r>
    </w:p>
    <w:p w14:paraId="38B173BC" w14:textId="77777777" w:rsidR="009D48A3" w:rsidRDefault="009D48A3" w:rsidP="00E76039">
      <w:pPr>
        <w:pStyle w:val="Heading3"/>
        <w:spacing w:before="240"/>
      </w:pPr>
      <w:r>
        <w:t xml:space="preserve">Baseline Reinjection Volume and the Relevant Reinjection Rate; </w:t>
      </w:r>
    </w:p>
    <w:p w14:paraId="0AB1D109" w14:textId="77777777" w:rsidR="009D48A3" w:rsidRDefault="009D48A3" w:rsidP="00E76039">
      <w:pPr>
        <w:pStyle w:val="Heading3"/>
        <w:spacing w:before="240"/>
        <w:rPr>
          <w:rFonts w:asciiTheme="minorHAnsi" w:hAnsiTheme="minorHAnsi" w:cstheme="minorHAnsi"/>
        </w:rPr>
      </w:pPr>
      <w:r>
        <w:rPr>
          <w:rFonts w:asciiTheme="minorHAnsi" w:hAnsiTheme="minorHAnsi" w:cstheme="minorHAnsi"/>
        </w:rPr>
        <w:t xml:space="preserve">Baseline Trade Waste Disposal Volume and the Relevant Trade Waste Disposal Rate; </w:t>
      </w:r>
    </w:p>
    <w:p w14:paraId="62AD02A9" w14:textId="77777777" w:rsidR="009D48A3" w:rsidRDefault="009D48A3" w:rsidP="00E76039">
      <w:pPr>
        <w:pStyle w:val="Heading3"/>
        <w:spacing w:before="240"/>
        <w:rPr>
          <w:rFonts w:asciiTheme="minorHAnsi" w:hAnsiTheme="minorHAnsi" w:cstheme="minorHAnsi"/>
        </w:rPr>
      </w:pPr>
      <w:r>
        <w:rPr>
          <w:rFonts w:asciiTheme="minorHAnsi" w:hAnsiTheme="minorHAnsi" w:cstheme="minorHAnsi"/>
        </w:rPr>
        <w:t xml:space="preserve">Baseline Surface Water Disposal Volume and the Relevant Surface Water Disposal Rate; and </w:t>
      </w:r>
    </w:p>
    <w:p w14:paraId="224BF6AC" w14:textId="77777777" w:rsidR="009D48A3" w:rsidRPr="004972EE" w:rsidRDefault="009D48A3" w:rsidP="00E76039">
      <w:pPr>
        <w:pStyle w:val="Heading3"/>
        <w:spacing w:before="240"/>
        <w:rPr>
          <w:rFonts w:asciiTheme="minorHAnsi" w:hAnsiTheme="minorHAnsi" w:cstheme="minorHAnsi"/>
        </w:rPr>
      </w:pPr>
      <w:r>
        <w:rPr>
          <w:rFonts w:asciiTheme="minorHAnsi" w:hAnsiTheme="minorHAnsi" w:cstheme="minorHAnsi"/>
        </w:rPr>
        <w:lastRenderedPageBreak/>
        <w:t xml:space="preserve">Baseline Third Party </w:t>
      </w:r>
      <w:r w:rsidR="00997412">
        <w:rPr>
          <w:rFonts w:asciiTheme="minorHAnsi" w:hAnsiTheme="minorHAnsi" w:cstheme="minorHAnsi"/>
        </w:rPr>
        <w:t xml:space="preserve">Consignment </w:t>
      </w:r>
      <w:r>
        <w:rPr>
          <w:rFonts w:asciiTheme="minorHAnsi" w:hAnsiTheme="minorHAnsi" w:cstheme="minorHAnsi"/>
        </w:rPr>
        <w:t xml:space="preserve">Volume and the Relevant Third Party </w:t>
      </w:r>
      <w:r w:rsidR="00997412">
        <w:rPr>
          <w:rFonts w:asciiTheme="minorHAnsi" w:hAnsiTheme="minorHAnsi" w:cstheme="minorHAnsi"/>
        </w:rPr>
        <w:t xml:space="preserve">Consignment </w:t>
      </w:r>
      <w:r>
        <w:rPr>
          <w:rFonts w:asciiTheme="minorHAnsi" w:hAnsiTheme="minorHAnsi" w:cstheme="minorHAnsi"/>
        </w:rPr>
        <w:t>Rate.</w:t>
      </w:r>
    </w:p>
    <w:p w14:paraId="53AA6342" w14:textId="77777777" w:rsidR="00AA056F" w:rsidRDefault="00832E56">
      <w:pPr>
        <w:pStyle w:val="IndentParaLevel1"/>
        <w:numPr>
          <w:ilvl w:val="0"/>
          <w:numId w:val="52"/>
        </w:numPr>
        <w:spacing w:before="240" w:after="60"/>
        <w:rPr>
          <w:rFonts w:asciiTheme="minorHAnsi" w:hAnsiTheme="minorHAnsi" w:cstheme="minorHAnsi"/>
        </w:rPr>
      </w:pPr>
      <w:r w:rsidRPr="00832E56">
        <w:rPr>
          <w:rFonts w:asciiTheme="minorHAnsi" w:hAnsiTheme="minorHAnsi" w:cstheme="minorHAnsi"/>
          <w:b/>
        </w:rPr>
        <w:t>Groundwater Management Approach</w:t>
      </w:r>
      <w:r w:rsidRPr="00832E56">
        <w:rPr>
          <w:rFonts w:asciiTheme="minorHAnsi" w:hAnsiTheme="minorHAnsi" w:cstheme="minorHAnsi"/>
        </w:rPr>
        <w:t xml:space="preserve"> means each of the approaches listed to manage groundwater (including any Contaminated groundwater) in the table in </w:t>
      </w:r>
      <w:r w:rsidR="00F55A73">
        <w:rPr>
          <w:rFonts w:asciiTheme="minorHAnsi" w:hAnsiTheme="minorHAnsi" w:cstheme="minorHAnsi"/>
        </w:rPr>
        <w:t>section</w:t>
      </w:r>
      <w:r w:rsidRPr="00832E56">
        <w:rPr>
          <w:rFonts w:asciiTheme="minorHAnsi" w:hAnsiTheme="minorHAnsi" w:cstheme="minorHAnsi"/>
        </w:rPr>
        <w:t xml:space="preserve"> 2</w:t>
      </w:r>
      <w:r w:rsidR="0099255B">
        <w:rPr>
          <w:rFonts w:asciiTheme="minorHAnsi" w:hAnsiTheme="minorHAnsi" w:cstheme="minorHAnsi"/>
        </w:rPr>
        <w:t>.</w:t>
      </w:r>
    </w:p>
    <w:p w14:paraId="2F240469" w14:textId="5E6494B9" w:rsidR="00832E56" w:rsidRPr="002C0462" w:rsidRDefault="00832E56">
      <w:pPr>
        <w:pStyle w:val="IndentParaLevel1"/>
        <w:numPr>
          <w:ilvl w:val="0"/>
          <w:numId w:val="52"/>
        </w:numPr>
        <w:spacing w:before="240" w:after="60"/>
        <w:rPr>
          <w:rFonts w:asciiTheme="minorHAnsi" w:hAnsiTheme="minorHAnsi" w:cstheme="minorHAnsi"/>
        </w:rPr>
      </w:pPr>
      <w:r w:rsidRPr="00832E56">
        <w:rPr>
          <w:rFonts w:asciiTheme="minorHAnsi" w:hAnsiTheme="minorHAnsi" w:cstheme="minorHAnsi"/>
          <w:b/>
        </w:rPr>
        <w:t xml:space="preserve">Groundwater Management Plan </w:t>
      </w:r>
      <w:r w:rsidRPr="00832E56">
        <w:rPr>
          <w:rFonts w:asciiTheme="minorHAnsi" w:hAnsiTheme="minorHAnsi" w:cstheme="minorHAnsi"/>
        </w:rPr>
        <w:t xml:space="preserve">means the Plan referred to as the Groundwater Management Plan in </w:t>
      </w:r>
      <w:r w:rsidR="00F55A73">
        <w:rPr>
          <w:rFonts w:asciiTheme="minorHAnsi" w:hAnsiTheme="minorHAnsi" w:cstheme="minorHAnsi"/>
        </w:rPr>
        <w:t>section</w:t>
      </w:r>
      <w:r w:rsidR="0040604D">
        <w:rPr>
          <w:rFonts w:asciiTheme="minorHAnsi" w:hAnsiTheme="minorHAnsi" w:cstheme="minorHAnsi"/>
        </w:rPr>
        <w:t xml:space="preserve"> </w:t>
      </w:r>
      <w:r w:rsidRPr="00832E56">
        <w:rPr>
          <w:rFonts w:asciiTheme="minorHAnsi" w:hAnsiTheme="minorHAnsi" w:cstheme="minorHAnsi"/>
        </w:rPr>
        <w:t>10</w:t>
      </w:r>
      <w:r w:rsidR="0099255B">
        <w:rPr>
          <w:rFonts w:asciiTheme="minorHAnsi" w:hAnsiTheme="minorHAnsi" w:cstheme="minorHAnsi"/>
        </w:rPr>
        <w:t>.</w:t>
      </w:r>
    </w:p>
    <w:p w14:paraId="5742DFD4" w14:textId="3FE08EF5" w:rsidR="009D48A3" w:rsidRPr="00337963" w:rsidRDefault="009D48A3" w:rsidP="00E76039">
      <w:pPr>
        <w:pStyle w:val="IndentParaLevel1"/>
        <w:numPr>
          <w:ilvl w:val="0"/>
          <w:numId w:val="52"/>
        </w:numPr>
        <w:spacing w:before="240" w:after="60"/>
        <w:rPr>
          <w:rFonts w:asciiTheme="minorHAnsi" w:hAnsiTheme="minorHAnsi" w:cstheme="minorHAnsi"/>
        </w:rPr>
      </w:pPr>
      <w:r w:rsidRPr="00337963">
        <w:rPr>
          <w:rFonts w:asciiTheme="minorHAnsi" w:hAnsiTheme="minorHAnsi" w:cstheme="minorHAnsi"/>
          <w:b/>
        </w:rPr>
        <w:t>Groundwater Management Volume Register</w:t>
      </w:r>
      <w:r w:rsidRPr="00337963">
        <w:rPr>
          <w:rFonts w:asciiTheme="minorHAnsi" w:hAnsiTheme="minorHAnsi" w:cstheme="minorHAnsi"/>
        </w:rPr>
        <w:t xml:space="preserve"> means the register described in </w:t>
      </w:r>
      <w:r w:rsidR="00F55A73">
        <w:rPr>
          <w:rFonts w:asciiTheme="minorHAnsi" w:hAnsiTheme="minorHAnsi" w:cstheme="minorHAnsi"/>
        </w:rPr>
        <w:t>section</w:t>
      </w:r>
      <w:r w:rsidRPr="00337963">
        <w:rPr>
          <w:rFonts w:asciiTheme="minorHAnsi" w:hAnsiTheme="minorHAnsi" w:cstheme="minorHAnsi"/>
        </w:rPr>
        <w:t xml:space="preserve"> 8(a)</w:t>
      </w:r>
      <w:r w:rsidR="0099255B">
        <w:rPr>
          <w:rFonts w:asciiTheme="minorHAnsi" w:hAnsiTheme="minorHAnsi" w:cstheme="minorHAnsi"/>
        </w:rPr>
        <w:t>.</w:t>
      </w:r>
      <w:r w:rsidRPr="00337963">
        <w:rPr>
          <w:rFonts w:asciiTheme="minorHAnsi" w:hAnsiTheme="minorHAnsi" w:cstheme="minorHAnsi"/>
        </w:rPr>
        <w:t xml:space="preserve"> </w:t>
      </w:r>
    </w:p>
    <w:p w14:paraId="254288B2" w14:textId="1A560576" w:rsidR="009D48A3" w:rsidRPr="00337963" w:rsidRDefault="009D48A3" w:rsidP="00E76039">
      <w:pPr>
        <w:pStyle w:val="IndentParaLevel1"/>
        <w:numPr>
          <w:ilvl w:val="0"/>
          <w:numId w:val="0"/>
        </w:numPr>
        <w:spacing w:before="240" w:after="60"/>
        <w:ind w:left="851"/>
        <w:rPr>
          <w:rFonts w:asciiTheme="minorHAnsi" w:hAnsiTheme="minorHAnsi" w:cstheme="minorHAnsi"/>
        </w:rPr>
      </w:pPr>
      <w:r w:rsidRPr="004972EE">
        <w:rPr>
          <w:rFonts w:asciiTheme="minorHAnsi" w:hAnsiTheme="minorHAnsi" w:cstheme="minorHAnsi"/>
          <w:b/>
        </w:rPr>
        <w:t xml:space="preserve">Management </w:t>
      </w:r>
      <w:r w:rsidRPr="00337963">
        <w:rPr>
          <w:rFonts w:asciiTheme="minorHAnsi" w:hAnsiTheme="minorHAnsi" w:cstheme="minorHAnsi"/>
          <w:b/>
        </w:rPr>
        <w:t>Rates</w:t>
      </w:r>
      <w:r w:rsidRPr="00337963">
        <w:rPr>
          <w:rFonts w:asciiTheme="minorHAnsi" w:hAnsiTheme="minorHAnsi" w:cstheme="minorHAnsi"/>
        </w:rPr>
        <w:t xml:space="preserve"> means the rates in $/litre shown as the Management Rates identified in </w:t>
      </w:r>
      <w:r w:rsidR="00F55A73">
        <w:rPr>
          <w:rFonts w:asciiTheme="minorHAnsi" w:hAnsiTheme="minorHAnsi" w:cstheme="minorHAnsi"/>
        </w:rPr>
        <w:t>section</w:t>
      </w:r>
      <w:r w:rsidR="0040604D">
        <w:rPr>
          <w:rFonts w:asciiTheme="minorHAnsi" w:hAnsiTheme="minorHAnsi" w:cstheme="minorHAnsi"/>
        </w:rPr>
        <w:t xml:space="preserve"> </w:t>
      </w:r>
      <w:r w:rsidRPr="00337963">
        <w:rPr>
          <w:rFonts w:asciiTheme="minorHAnsi" w:hAnsiTheme="minorHAnsi" w:cstheme="minorHAnsi"/>
        </w:rPr>
        <w:t>4</w:t>
      </w:r>
      <w:r w:rsidR="0099255B">
        <w:rPr>
          <w:rFonts w:asciiTheme="minorHAnsi" w:hAnsiTheme="minorHAnsi" w:cstheme="minorHAnsi"/>
        </w:rPr>
        <w:t xml:space="preserve"> </w:t>
      </w:r>
      <w:r w:rsidRPr="00337963">
        <w:rPr>
          <w:rFonts w:asciiTheme="minorHAnsi" w:hAnsiTheme="minorHAnsi" w:cstheme="minorHAnsi"/>
        </w:rPr>
        <w:t xml:space="preserve">which apply to each Groundwater Management Approach up to and including the Volume Discount Threshold, and each rate is the </w:t>
      </w:r>
      <w:r w:rsidRPr="00337963">
        <w:rPr>
          <w:rFonts w:asciiTheme="minorHAnsi" w:hAnsiTheme="minorHAnsi" w:cstheme="minorHAnsi"/>
          <w:b/>
        </w:rPr>
        <w:t xml:space="preserve">Management Rate </w:t>
      </w:r>
      <w:r w:rsidRPr="00337963">
        <w:rPr>
          <w:rFonts w:asciiTheme="minorHAnsi" w:hAnsiTheme="minorHAnsi" w:cstheme="minorHAnsi"/>
        </w:rPr>
        <w:t>for the corresponding Groundwater Management Approach in the table.</w:t>
      </w:r>
    </w:p>
    <w:p w14:paraId="0482EE48" w14:textId="49B08DCC" w:rsidR="009D48A3" w:rsidRPr="00337963" w:rsidRDefault="009D48A3" w:rsidP="00E76039">
      <w:pPr>
        <w:pStyle w:val="IndentParaLevel1"/>
        <w:numPr>
          <w:ilvl w:val="0"/>
          <w:numId w:val="52"/>
        </w:numPr>
        <w:spacing w:before="240" w:after="60"/>
        <w:rPr>
          <w:rFonts w:asciiTheme="minorHAnsi" w:hAnsiTheme="minorHAnsi" w:cstheme="minorHAnsi"/>
        </w:rPr>
      </w:pPr>
      <w:r w:rsidRPr="00337963">
        <w:rPr>
          <w:rFonts w:asciiTheme="minorHAnsi" w:hAnsiTheme="minorHAnsi" w:cstheme="minorHAnsi"/>
          <w:b/>
        </w:rPr>
        <w:t>Onsite Reuse</w:t>
      </w:r>
      <w:r w:rsidRPr="00337963">
        <w:rPr>
          <w:rFonts w:asciiTheme="minorHAnsi" w:hAnsiTheme="minorHAnsi" w:cstheme="minorHAnsi"/>
        </w:rPr>
        <w:t xml:space="preserve"> means the Groundwater Management </w:t>
      </w:r>
      <w:r w:rsidR="00211443">
        <w:rPr>
          <w:rFonts w:asciiTheme="minorHAnsi" w:hAnsiTheme="minorHAnsi" w:cstheme="minorHAnsi"/>
        </w:rPr>
        <w:t>A</w:t>
      </w:r>
      <w:r w:rsidRPr="00337963">
        <w:rPr>
          <w:rFonts w:asciiTheme="minorHAnsi" w:hAnsiTheme="minorHAnsi" w:cstheme="minorHAnsi"/>
        </w:rPr>
        <w:t xml:space="preserve">pproach listed as Onsite Reuse to manage groundwater (including any Contaminated groundwater) in the table in </w:t>
      </w:r>
      <w:r w:rsidR="00F55A73">
        <w:rPr>
          <w:rFonts w:asciiTheme="minorHAnsi" w:hAnsiTheme="minorHAnsi" w:cstheme="minorHAnsi"/>
        </w:rPr>
        <w:t>section</w:t>
      </w:r>
      <w:r w:rsidRPr="00337963">
        <w:rPr>
          <w:rFonts w:asciiTheme="minorHAnsi" w:hAnsiTheme="minorHAnsi" w:cstheme="minorHAnsi"/>
        </w:rPr>
        <w:t xml:space="preserve"> </w:t>
      </w:r>
      <w:r w:rsidR="00105262" w:rsidRPr="00337963">
        <w:rPr>
          <w:rFonts w:asciiTheme="minorHAnsi" w:hAnsiTheme="minorHAnsi" w:cstheme="minorHAnsi"/>
        </w:rPr>
        <w:t>2</w:t>
      </w:r>
      <w:r w:rsidR="0099255B">
        <w:rPr>
          <w:rFonts w:asciiTheme="minorHAnsi" w:hAnsiTheme="minorHAnsi" w:cstheme="minorHAnsi"/>
        </w:rPr>
        <w:t>.</w:t>
      </w:r>
      <w:r w:rsidRPr="00337963">
        <w:rPr>
          <w:rFonts w:asciiTheme="minorHAnsi" w:hAnsiTheme="minorHAnsi" w:cstheme="minorHAnsi"/>
        </w:rPr>
        <w:t xml:space="preserve"> </w:t>
      </w:r>
    </w:p>
    <w:p w14:paraId="2DFBFCED" w14:textId="69C55383" w:rsidR="009D48A3" w:rsidRPr="00337963" w:rsidRDefault="009D48A3" w:rsidP="00E76039">
      <w:pPr>
        <w:pStyle w:val="IndentParaLevel1"/>
        <w:numPr>
          <w:ilvl w:val="0"/>
          <w:numId w:val="52"/>
        </w:numPr>
        <w:spacing w:before="240" w:after="60"/>
        <w:rPr>
          <w:rFonts w:asciiTheme="minorHAnsi" w:hAnsiTheme="minorHAnsi" w:cstheme="minorHAnsi"/>
        </w:rPr>
      </w:pPr>
      <w:r w:rsidRPr="00337963">
        <w:rPr>
          <w:rFonts w:asciiTheme="minorHAnsi" w:hAnsiTheme="minorHAnsi" w:cstheme="minorHAnsi"/>
          <w:b/>
        </w:rPr>
        <w:t>Onsite Reuse Rates (Groundwater)</w:t>
      </w:r>
      <w:r w:rsidRPr="00337963">
        <w:rPr>
          <w:rFonts w:asciiTheme="minorHAnsi" w:hAnsiTheme="minorHAnsi" w:cstheme="minorHAnsi"/>
        </w:rPr>
        <w:t xml:space="preserve"> means the rates in $/litre shown as the Onsite Reuse Rate (Groundwater) identified in </w:t>
      </w:r>
      <w:r w:rsidR="00F55A73">
        <w:rPr>
          <w:rFonts w:asciiTheme="minorHAnsi" w:hAnsiTheme="minorHAnsi" w:cstheme="minorHAnsi"/>
        </w:rPr>
        <w:t xml:space="preserve">section </w:t>
      </w:r>
      <w:r w:rsidRPr="00337963">
        <w:rPr>
          <w:rFonts w:asciiTheme="minorHAnsi" w:hAnsiTheme="minorHAnsi" w:cstheme="minorHAnsi"/>
        </w:rPr>
        <w:t xml:space="preserve">4, and each of the Management Rates and Volume Discount Management Rates for Onsite Reuse are an </w:t>
      </w:r>
      <w:r w:rsidRPr="00337963">
        <w:rPr>
          <w:rFonts w:asciiTheme="minorHAnsi" w:hAnsiTheme="minorHAnsi" w:cstheme="minorHAnsi"/>
          <w:b/>
        </w:rPr>
        <w:t>Onsite Reuse Rate (Groundwater)</w:t>
      </w:r>
      <w:r w:rsidRPr="00337963">
        <w:rPr>
          <w:rFonts w:asciiTheme="minorHAnsi" w:hAnsiTheme="minorHAnsi" w:cstheme="minorHAnsi"/>
        </w:rPr>
        <w:t>.</w:t>
      </w:r>
    </w:p>
    <w:p w14:paraId="3722CF7D" w14:textId="52C3908F" w:rsidR="009D48A3" w:rsidRPr="00337963" w:rsidRDefault="009D48A3" w:rsidP="00E76039">
      <w:pPr>
        <w:pStyle w:val="IndentParaLevel1"/>
        <w:numPr>
          <w:ilvl w:val="0"/>
          <w:numId w:val="52"/>
        </w:numPr>
        <w:spacing w:before="240" w:after="60"/>
        <w:rPr>
          <w:rFonts w:asciiTheme="minorHAnsi" w:hAnsiTheme="minorHAnsi" w:cstheme="minorHAnsi"/>
        </w:rPr>
      </w:pPr>
      <w:r w:rsidRPr="00337963">
        <w:rPr>
          <w:rFonts w:asciiTheme="minorHAnsi" w:hAnsiTheme="minorHAnsi" w:cstheme="minorHAnsi"/>
          <w:b/>
        </w:rPr>
        <w:t xml:space="preserve">Reinjection </w:t>
      </w:r>
      <w:r w:rsidRPr="00337963">
        <w:rPr>
          <w:rFonts w:asciiTheme="minorHAnsi" w:hAnsiTheme="minorHAnsi" w:cstheme="minorHAnsi"/>
        </w:rPr>
        <w:t xml:space="preserve">means the Groundwater Management approach listed as Reinjection to manage groundwater (including any Contaminated groundwater) in the table in </w:t>
      </w:r>
      <w:r w:rsidR="00F55A73">
        <w:rPr>
          <w:rFonts w:asciiTheme="minorHAnsi" w:hAnsiTheme="minorHAnsi" w:cstheme="minorHAnsi"/>
        </w:rPr>
        <w:t>section</w:t>
      </w:r>
      <w:r w:rsidRPr="00337963">
        <w:rPr>
          <w:rFonts w:asciiTheme="minorHAnsi" w:hAnsiTheme="minorHAnsi" w:cstheme="minorHAnsi"/>
        </w:rPr>
        <w:t xml:space="preserve"> </w:t>
      </w:r>
      <w:r w:rsidR="00105262" w:rsidRPr="00337963">
        <w:rPr>
          <w:rFonts w:asciiTheme="minorHAnsi" w:hAnsiTheme="minorHAnsi" w:cstheme="minorHAnsi"/>
        </w:rPr>
        <w:t>2</w:t>
      </w:r>
      <w:r w:rsidR="0099255B">
        <w:rPr>
          <w:rFonts w:asciiTheme="minorHAnsi" w:hAnsiTheme="minorHAnsi" w:cstheme="minorHAnsi"/>
        </w:rPr>
        <w:t>.</w:t>
      </w:r>
      <w:r w:rsidRPr="00337963">
        <w:rPr>
          <w:rFonts w:asciiTheme="minorHAnsi" w:hAnsiTheme="minorHAnsi" w:cstheme="minorHAnsi"/>
        </w:rPr>
        <w:t xml:space="preserve"> </w:t>
      </w:r>
    </w:p>
    <w:p w14:paraId="4D7EBB83" w14:textId="18EBB26B" w:rsidR="009D48A3" w:rsidRPr="00337963" w:rsidRDefault="009D48A3" w:rsidP="00E76039">
      <w:pPr>
        <w:pStyle w:val="IndentParaLevel1"/>
        <w:numPr>
          <w:ilvl w:val="0"/>
          <w:numId w:val="52"/>
        </w:numPr>
        <w:spacing w:before="240" w:after="60"/>
        <w:rPr>
          <w:rFonts w:asciiTheme="minorHAnsi" w:hAnsiTheme="minorHAnsi" w:cstheme="minorHAnsi"/>
        </w:rPr>
      </w:pPr>
      <w:r w:rsidRPr="00337963">
        <w:rPr>
          <w:rFonts w:asciiTheme="minorHAnsi" w:hAnsiTheme="minorHAnsi" w:cstheme="minorHAnsi"/>
          <w:b/>
        </w:rPr>
        <w:t xml:space="preserve">Reinjection Rates </w:t>
      </w:r>
      <w:r w:rsidRPr="00337963">
        <w:rPr>
          <w:rFonts w:asciiTheme="minorHAnsi" w:hAnsiTheme="minorHAnsi" w:cstheme="minorHAnsi"/>
        </w:rPr>
        <w:t xml:space="preserve">means the rates in $/litre shown as the Reinjection Rates identified in </w:t>
      </w:r>
      <w:r w:rsidR="00F55A73">
        <w:rPr>
          <w:rFonts w:asciiTheme="minorHAnsi" w:hAnsiTheme="minorHAnsi" w:cstheme="minorHAnsi"/>
        </w:rPr>
        <w:t>section</w:t>
      </w:r>
      <w:r w:rsidRPr="00337963">
        <w:rPr>
          <w:rFonts w:asciiTheme="minorHAnsi" w:hAnsiTheme="minorHAnsi" w:cstheme="minorHAnsi"/>
        </w:rPr>
        <w:t xml:space="preserve"> 4, and each of the Management Rates and Volume Discount Management Rates for Reinjection are a </w:t>
      </w:r>
      <w:r w:rsidRPr="00337963">
        <w:rPr>
          <w:rFonts w:asciiTheme="minorHAnsi" w:hAnsiTheme="minorHAnsi" w:cstheme="minorHAnsi"/>
          <w:b/>
        </w:rPr>
        <w:t>Reinjection Rate (Groundwater)</w:t>
      </w:r>
      <w:r w:rsidRPr="00337963">
        <w:rPr>
          <w:rFonts w:asciiTheme="minorHAnsi" w:hAnsiTheme="minorHAnsi" w:cstheme="minorHAnsi"/>
        </w:rPr>
        <w:t xml:space="preserve">. </w:t>
      </w:r>
    </w:p>
    <w:p w14:paraId="11EC66E9" w14:textId="07B26CC8" w:rsidR="009D48A3" w:rsidRPr="00337963" w:rsidRDefault="009D48A3" w:rsidP="00E76039">
      <w:pPr>
        <w:pStyle w:val="IndentParaLevel1"/>
        <w:numPr>
          <w:ilvl w:val="0"/>
          <w:numId w:val="52"/>
        </w:numPr>
        <w:spacing w:before="240" w:after="60"/>
        <w:rPr>
          <w:rFonts w:asciiTheme="minorHAnsi" w:hAnsiTheme="minorHAnsi" w:cstheme="minorHAnsi"/>
        </w:rPr>
      </w:pPr>
      <w:r w:rsidRPr="00337963">
        <w:rPr>
          <w:rFonts w:asciiTheme="minorHAnsi" w:hAnsiTheme="minorHAnsi" w:cstheme="minorHAnsi"/>
          <w:b/>
        </w:rPr>
        <w:t>Trade Waste Disposal</w:t>
      </w:r>
      <w:r w:rsidRPr="00337963">
        <w:rPr>
          <w:rFonts w:asciiTheme="minorHAnsi" w:hAnsiTheme="minorHAnsi" w:cstheme="minorHAnsi"/>
        </w:rPr>
        <w:t xml:space="preserve"> means the Groundwater Management approach listed as Trade Waste Disposal to manage groundwater (including any Contaminated groundwater) in the table in </w:t>
      </w:r>
      <w:r w:rsidR="00F55A73">
        <w:rPr>
          <w:rFonts w:asciiTheme="minorHAnsi" w:hAnsiTheme="minorHAnsi" w:cstheme="minorHAnsi"/>
        </w:rPr>
        <w:t>section</w:t>
      </w:r>
      <w:r w:rsidR="0040604D">
        <w:rPr>
          <w:rFonts w:asciiTheme="minorHAnsi" w:hAnsiTheme="minorHAnsi" w:cstheme="minorHAnsi"/>
        </w:rPr>
        <w:t xml:space="preserve"> </w:t>
      </w:r>
      <w:r w:rsidR="00105262" w:rsidRPr="00337963">
        <w:rPr>
          <w:rFonts w:asciiTheme="minorHAnsi" w:hAnsiTheme="minorHAnsi" w:cstheme="minorHAnsi"/>
        </w:rPr>
        <w:t>2</w:t>
      </w:r>
      <w:r w:rsidR="0099255B">
        <w:rPr>
          <w:rFonts w:asciiTheme="minorHAnsi" w:hAnsiTheme="minorHAnsi" w:cstheme="minorHAnsi"/>
        </w:rPr>
        <w:t>.</w:t>
      </w:r>
      <w:r w:rsidRPr="00337963">
        <w:rPr>
          <w:rFonts w:asciiTheme="minorHAnsi" w:hAnsiTheme="minorHAnsi" w:cstheme="minorHAnsi"/>
        </w:rPr>
        <w:t xml:space="preserve"> </w:t>
      </w:r>
    </w:p>
    <w:p w14:paraId="3534B5B6" w14:textId="2BECAA34" w:rsidR="009D48A3" w:rsidRPr="00337963" w:rsidRDefault="009D48A3" w:rsidP="00E76039">
      <w:pPr>
        <w:pStyle w:val="IndentParaLevel1"/>
        <w:numPr>
          <w:ilvl w:val="0"/>
          <w:numId w:val="52"/>
        </w:numPr>
        <w:spacing w:before="240" w:after="60"/>
        <w:rPr>
          <w:rFonts w:asciiTheme="minorHAnsi" w:hAnsiTheme="minorHAnsi" w:cstheme="minorHAnsi"/>
        </w:rPr>
      </w:pPr>
      <w:r w:rsidRPr="00337963">
        <w:rPr>
          <w:rFonts w:asciiTheme="minorHAnsi" w:hAnsiTheme="minorHAnsi" w:cstheme="minorHAnsi"/>
          <w:b/>
        </w:rPr>
        <w:t xml:space="preserve">Trade Waste Disposal Rates </w:t>
      </w:r>
      <w:r w:rsidRPr="00337963">
        <w:rPr>
          <w:rFonts w:asciiTheme="minorHAnsi" w:hAnsiTheme="minorHAnsi" w:cstheme="minorHAnsi"/>
        </w:rPr>
        <w:t>means</w:t>
      </w:r>
      <w:r w:rsidRPr="00337963">
        <w:rPr>
          <w:rFonts w:asciiTheme="minorHAnsi" w:hAnsiTheme="minorHAnsi" w:cstheme="minorHAnsi"/>
          <w:b/>
        </w:rPr>
        <w:t xml:space="preserve"> </w:t>
      </w:r>
      <w:r w:rsidRPr="00337963">
        <w:rPr>
          <w:rFonts w:asciiTheme="minorHAnsi" w:hAnsiTheme="minorHAnsi" w:cstheme="minorHAnsi"/>
        </w:rPr>
        <w:t xml:space="preserve">the rates in $/litre shown as the Trade Waste Disposal Rates identified in </w:t>
      </w:r>
      <w:r w:rsidR="00F55A73">
        <w:rPr>
          <w:rFonts w:asciiTheme="minorHAnsi" w:hAnsiTheme="minorHAnsi" w:cstheme="minorHAnsi"/>
        </w:rPr>
        <w:t>section</w:t>
      </w:r>
      <w:r w:rsidRPr="00337963">
        <w:rPr>
          <w:rFonts w:asciiTheme="minorHAnsi" w:hAnsiTheme="minorHAnsi" w:cstheme="minorHAnsi"/>
        </w:rPr>
        <w:t xml:space="preserve"> 4, and each of the Management Rates and Volume Discount Management Rates for Trade Waste Disposal are a </w:t>
      </w:r>
      <w:r w:rsidRPr="00337963">
        <w:rPr>
          <w:rFonts w:asciiTheme="minorHAnsi" w:hAnsiTheme="minorHAnsi" w:cstheme="minorHAnsi"/>
          <w:b/>
        </w:rPr>
        <w:t>Trade Waste Disposal Rate</w:t>
      </w:r>
      <w:r w:rsidRPr="00337963">
        <w:rPr>
          <w:rFonts w:asciiTheme="minorHAnsi" w:hAnsiTheme="minorHAnsi" w:cstheme="minorHAnsi"/>
        </w:rPr>
        <w:t>.</w:t>
      </w:r>
    </w:p>
    <w:p w14:paraId="422BE261" w14:textId="403353BD" w:rsidR="009D48A3" w:rsidRPr="00337963" w:rsidRDefault="009D48A3" w:rsidP="00E76039">
      <w:pPr>
        <w:pStyle w:val="IndentParaLevel1"/>
        <w:numPr>
          <w:ilvl w:val="0"/>
          <w:numId w:val="52"/>
        </w:numPr>
        <w:spacing w:before="240" w:after="60"/>
        <w:rPr>
          <w:rFonts w:asciiTheme="minorHAnsi" w:hAnsiTheme="minorHAnsi" w:cstheme="minorHAnsi"/>
        </w:rPr>
      </w:pPr>
      <w:r w:rsidRPr="00337963">
        <w:rPr>
          <w:rFonts w:asciiTheme="minorHAnsi" w:hAnsiTheme="minorHAnsi" w:cstheme="minorHAnsi"/>
          <w:b/>
        </w:rPr>
        <w:t>Surface Wate</w:t>
      </w:r>
      <w:r w:rsidR="00832E56">
        <w:rPr>
          <w:rFonts w:asciiTheme="minorHAnsi" w:hAnsiTheme="minorHAnsi" w:cstheme="minorHAnsi"/>
          <w:b/>
        </w:rPr>
        <w:t>r</w:t>
      </w:r>
      <w:r w:rsidRPr="00337963">
        <w:rPr>
          <w:rFonts w:asciiTheme="minorHAnsi" w:hAnsiTheme="minorHAnsi" w:cstheme="minorHAnsi"/>
          <w:b/>
        </w:rPr>
        <w:t xml:space="preserve"> Disposal</w:t>
      </w:r>
      <w:r w:rsidRPr="00337963">
        <w:rPr>
          <w:rFonts w:asciiTheme="minorHAnsi" w:hAnsiTheme="minorHAnsi" w:cstheme="minorHAnsi"/>
        </w:rPr>
        <w:t xml:space="preserve"> means the Groundwater Management approach listed as Surface Wate</w:t>
      </w:r>
      <w:r w:rsidR="00832E56">
        <w:rPr>
          <w:rFonts w:asciiTheme="minorHAnsi" w:hAnsiTheme="minorHAnsi" w:cstheme="minorHAnsi"/>
        </w:rPr>
        <w:t>r</w:t>
      </w:r>
      <w:r w:rsidRPr="00337963">
        <w:rPr>
          <w:rFonts w:asciiTheme="minorHAnsi" w:hAnsiTheme="minorHAnsi" w:cstheme="minorHAnsi"/>
        </w:rPr>
        <w:t xml:space="preserve"> Disposal to manage groundwater (including any Contaminated groundwater) in the table in </w:t>
      </w:r>
      <w:r w:rsidR="0099255B">
        <w:rPr>
          <w:rFonts w:asciiTheme="minorHAnsi" w:hAnsiTheme="minorHAnsi" w:cstheme="minorHAnsi"/>
        </w:rPr>
        <w:t xml:space="preserve">section </w:t>
      </w:r>
      <w:r w:rsidR="00105262" w:rsidRPr="00337963">
        <w:rPr>
          <w:rFonts w:asciiTheme="minorHAnsi" w:hAnsiTheme="minorHAnsi" w:cstheme="minorHAnsi"/>
        </w:rPr>
        <w:t>2</w:t>
      </w:r>
      <w:r w:rsidR="0099255B">
        <w:rPr>
          <w:rFonts w:asciiTheme="minorHAnsi" w:hAnsiTheme="minorHAnsi" w:cstheme="minorHAnsi"/>
        </w:rPr>
        <w:t>.</w:t>
      </w:r>
      <w:r w:rsidRPr="00337963">
        <w:rPr>
          <w:rFonts w:asciiTheme="minorHAnsi" w:hAnsiTheme="minorHAnsi" w:cstheme="minorHAnsi"/>
        </w:rPr>
        <w:t xml:space="preserve"> </w:t>
      </w:r>
    </w:p>
    <w:p w14:paraId="28988638" w14:textId="36936EDF" w:rsidR="009D48A3" w:rsidRPr="00337963" w:rsidRDefault="009D48A3" w:rsidP="00E76039">
      <w:pPr>
        <w:pStyle w:val="IndentParaLevel1"/>
        <w:numPr>
          <w:ilvl w:val="0"/>
          <w:numId w:val="52"/>
        </w:numPr>
        <w:spacing w:before="240" w:after="60"/>
        <w:rPr>
          <w:rFonts w:asciiTheme="minorHAnsi" w:hAnsiTheme="minorHAnsi" w:cstheme="minorHAnsi"/>
        </w:rPr>
      </w:pPr>
      <w:r w:rsidRPr="00337963">
        <w:rPr>
          <w:rFonts w:asciiTheme="minorHAnsi" w:hAnsiTheme="minorHAnsi" w:cstheme="minorHAnsi"/>
          <w:b/>
        </w:rPr>
        <w:t xml:space="preserve">Surface Water Disposal Rates </w:t>
      </w:r>
      <w:r w:rsidRPr="00337963">
        <w:rPr>
          <w:rFonts w:asciiTheme="minorHAnsi" w:hAnsiTheme="minorHAnsi" w:cstheme="minorHAnsi"/>
        </w:rPr>
        <w:t>means</w:t>
      </w:r>
      <w:r w:rsidRPr="00337963">
        <w:rPr>
          <w:rFonts w:asciiTheme="minorHAnsi" w:hAnsiTheme="minorHAnsi" w:cstheme="minorHAnsi"/>
          <w:b/>
        </w:rPr>
        <w:t xml:space="preserve"> </w:t>
      </w:r>
      <w:r w:rsidRPr="00337963">
        <w:rPr>
          <w:rFonts w:asciiTheme="minorHAnsi" w:hAnsiTheme="minorHAnsi" w:cstheme="minorHAnsi"/>
        </w:rPr>
        <w:t xml:space="preserve">the rates in $/litre shown as the Surface Water Disposal Rates identified in </w:t>
      </w:r>
      <w:r w:rsidR="00F55A73">
        <w:rPr>
          <w:rFonts w:asciiTheme="minorHAnsi" w:hAnsiTheme="minorHAnsi" w:cstheme="minorHAnsi"/>
        </w:rPr>
        <w:t xml:space="preserve">section </w:t>
      </w:r>
      <w:r w:rsidRPr="00337963">
        <w:rPr>
          <w:rFonts w:asciiTheme="minorHAnsi" w:hAnsiTheme="minorHAnsi" w:cstheme="minorHAnsi"/>
        </w:rPr>
        <w:t xml:space="preserve">4, and each of the Management Rates and Volume Discount Management Rates for Surface Water Disposal are a </w:t>
      </w:r>
      <w:r w:rsidRPr="00337963">
        <w:rPr>
          <w:rFonts w:asciiTheme="minorHAnsi" w:hAnsiTheme="minorHAnsi" w:cstheme="minorHAnsi"/>
          <w:b/>
        </w:rPr>
        <w:t>Surface Water Disposal Rate</w:t>
      </w:r>
      <w:r w:rsidRPr="00337963">
        <w:rPr>
          <w:rFonts w:asciiTheme="minorHAnsi" w:hAnsiTheme="minorHAnsi" w:cstheme="minorHAnsi"/>
        </w:rPr>
        <w:t>.</w:t>
      </w:r>
    </w:p>
    <w:p w14:paraId="7E61EA28" w14:textId="38658470" w:rsidR="00105262" w:rsidRPr="00337963" w:rsidRDefault="009D48A3" w:rsidP="00E76039">
      <w:pPr>
        <w:pStyle w:val="IndentParaLevel1"/>
        <w:numPr>
          <w:ilvl w:val="0"/>
          <w:numId w:val="0"/>
        </w:numPr>
        <w:spacing w:before="240" w:after="60"/>
        <w:ind w:left="851"/>
        <w:rPr>
          <w:rFonts w:asciiTheme="minorHAnsi" w:hAnsiTheme="minorHAnsi" w:cstheme="minorHAnsi"/>
        </w:rPr>
      </w:pPr>
      <w:r w:rsidRPr="00337963">
        <w:rPr>
          <w:rFonts w:asciiTheme="minorHAnsi" w:hAnsiTheme="minorHAnsi" w:cstheme="minorHAnsi"/>
          <w:b/>
        </w:rPr>
        <w:t xml:space="preserve">Third Party </w:t>
      </w:r>
      <w:r w:rsidR="00B7726A" w:rsidRPr="00337963">
        <w:rPr>
          <w:rFonts w:asciiTheme="minorHAnsi" w:hAnsiTheme="minorHAnsi" w:cstheme="minorHAnsi"/>
          <w:b/>
        </w:rPr>
        <w:t xml:space="preserve">Consignment </w:t>
      </w:r>
      <w:r w:rsidRPr="00337963">
        <w:rPr>
          <w:rFonts w:asciiTheme="minorHAnsi" w:hAnsiTheme="minorHAnsi" w:cstheme="minorHAnsi"/>
        </w:rPr>
        <w:t xml:space="preserve">means the Groundwater Management approach listed as Third Party </w:t>
      </w:r>
      <w:r w:rsidR="00B7726A" w:rsidRPr="00337963">
        <w:rPr>
          <w:rFonts w:asciiTheme="minorHAnsi" w:hAnsiTheme="minorHAnsi" w:cstheme="minorHAnsi"/>
        </w:rPr>
        <w:t xml:space="preserve">Consignment </w:t>
      </w:r>
      <w:r w:rsidRPr="00337963">
        <w:rPr>
          <w:rFonts w:asciiTheme="minorHAnsi" w:hAnsiTheme="minorHAnsi" w:cstheme="minorHAnsi"/>
        </w:rPr>
        <w:t xml:space="preserve">to manage groundwater (including any Contaminated groundwater) in the table in </w:t>
      </w:r>
      <w:r w:rsidR="00F55A73">
        <w:rPr>
          <w:rFonts w:asciiTheme="minorHAnsi" w:hAnsiTheme="minorHAnsi" w:cstheme="minorHAnsi"/>
        </w:rPr>
        <w:t xml:space="preserve">section </w:t>
      </w:r>
      <w:r w:rsidR="00105262" w:rsidRPr="00337963">
        <w:rPr>
          <w:rFonts w:asciiTheme="minorHAnsi" w:hAnsiTheme="minorHAnsi" w:cstheme="minorHAnsi"/>
        </w:rPr>
        <w:t>2</w:t>
      </w:r>
      <w:r w:rsidR="0099255B">
        <w:rPr>
          <w:rFonts w:asciiTheme="minorHAnsi" w:hAnsiTheme="minorHAnsi" w:cstheme="minorHAnsi"/>
        </w:rPr>
        <w:t>.</w:t>
      </w:r>
      <w:r w:rsidRPr="00337963">
        <w:rPr>
          <w:rFonts w:asciiTheme="minorHAnsi" w:hAnsiTheme="minorHAnsi" w:cstheme="minorHAnsi"/>
        </w:rPr>
        <w:t xml:space="preserve"> </w:t>
      </w:r>
    </w:p>
    <w:p w14:paraId="0D60FC3E" w14:textId="488CD55A" w:rsidR="009D48A3" w:rsidRPr="00256800" w:rsidRDefault="009D48A3" w:rsidP="00E76039">
      <w:pPr>
        <w:pStyle w:val="IndentParaLevel1"/>
        <w:numPr>
          <w:ilvl w:val="0"/>
          <w:numId w:val="52"/>
        </w:numPr>
        <w:spacing w:before="240" w:after="60"/>
        <w:rPr>
          <w:rFonts w:asciiTheme="minorHAnsi" w:hAnsiTheme="minorHAnsi" w:cstheme="minorHAnsi"/>
        </w:rPr>
      </w:pPr>
      <w:r w:rsidRPr="00337963">
        <w:rPr>
          <w:rFonts w:asciiTheme="minorHAnsi" w:hAnsiTheme="minorHAnsi" w:cstheme="minorHAnsi"/>
          <w:b/>
        </w:rPr>
        <w:t xml:space="preserve">Third Party </w:t>
      </w:r>
      <w:r w:rsidR="00B7726A" w:rsidRPr="00337963">
        <w:rPr>
          <w:rFonts w:asciiTheme="minorHAnsi" w:hAnsiTheme="minorHAnsi" w:cstheme="minorHAnsi"/>
          <w:b/>
        </w:rPr>
        <w:t xml:space="preserve">Consignment </w:t>
      </w:r>
      <w:r w:rsidRPr="00337963">
        <w:rPr>
          <w:rFonts w:asciiTheme="minorHAnsi" w:hAnsiTheme="minorHAnsi" w:cstheme="minorHAnsi"/>
          <w:b/>
        </w:rPr>
        <w:t xml:space="preserve">Rates </w:t>
      </w:r>
      <w:r w:rsidRPr="00337963">
        <w:rPr>
          <w:rFonts w:asciiTheme="minorHAnsi" w:hAnsiTheme="minorHAnsi" w:cstheme="minorHAnsi"/>
        </w:rPr>
        <w:t>means</w:t>
      </w:r>
      <w:r w:rsidRPr="00337963">
        <w:rPr>
          <w:rFonts w:asciiTheme="minorHAnsi" w:hAnsiTheme="minorHAnsi" w:cstheme="minorHAnsi"/>
          <w:b/>
        </w:rPr>
        <w:t xml:space="preserve"> </w:t>
      </w:r>
      <w:r w:rsidRPr="00337963">
        <w:rPr>
          <w:rFonts w:asciiTheme="minorHAnsi" w:hAnsiTheme="minorHAnsi" w:cstheme="minorHAnsi"/>
        </w:rPr>
        <w:t xml:space="preserve">the rates in $/litre shown as the Third Party </w:t>
      </w:r>
      <w:r w:rsidR="00B7726A" w:rsidRPr="00337963">
        <w:rPr>
          <w:rFonts w:asciiTheme="minorHAnsi" w:hAnsiTheme="minorHAnsi" w:cstheme="minorHAnsi"/>
        </w:rPr>
        <w:t xml:space="preserve">Consignment </w:t>
      </w:r>
      <w:r w:rsidRPr="00337963">
        <w:rPr>
          <w:rFonts w:asciiTheme="minorHAnsi" w:hAnsiTheme="minorHAnsi" w:cstheme="minorHAnsi"/>
        </w:rPr>
        <w:t xml:space="preserve">Rate identified in </w:t>
      </w:r>
      <w:r w:rsidR="00F55A73">
        <w:rPr>
          <w:rFonts w:asciiTheme="minorHAnsi" w:hAnsiTheme="minorHAnsi" w:cstheme="minorHAnsi"/>
        </w:rPr>
        <w:t xml:space="preserve">section </w:t>
      </w:r>
      <w:r w:rsidRPr="00337963">
        <w:rPr>
          <w:rFonts w:asciiTheme="minorHAnsi" w:hAnsiTheme="minorHAnsi" w:cstheme="minorHAnsi"/>
        </w:rPr>
        <w:t>4</w:t>
      </w:r>
      <w:r w:rsidRPr="002F3732">
        <w:rPr>
          <w:rFonts w:asciiTheme="minorHAnsi" w:hAnsiTheme="minorHAnsi" w:cstheme="minorHAnsi"/>
        </w:rPr>
        <w:t xml:space="preserve">, and each </w:t>
      </w:r>
      <w:r>
        <w:rPr>
          <w:rFonts w:asciiTheme="minorHAnsi" w:hAnsiTheme="minorHAnsi" w:cstheme="minorHAnsi"/>
        </w:rPr>
        <w:t xml:space="preserve">of the Management Rates and Volume Discount Management Rates for Third Party </w:t>
      </w:r>
      <w:r w:rsidR="00B7726A">
        <w:rPr>
          <w:rFonts w:asciiTheme="minorHAnsi" w:hAnsiTheme="minorHAnsi" w:cstheme="minorHAnsi"/>
        </w:rPr>
        <w:t xml:space="preserve">Consignment </w:t>
      </w:r>
      <w:r>
        <w:rPr>
          <w:rFonts w:asciiTheme="minorHAnsi" w:hAnsiTheme="minorHAnsi" w:cstheme="minorHAnsi"/>
        </w:rPr>
        <w:t xml:space="preserve">are a </w:t>
      </w:r>
      <w:r>
        <w:rPr>
          <w:rFonts w:asciiTheme="minorHAnsi" w:hAnsiTheme="minorHAnsi" w:cstheme="minorHAnsi"/>
          <w:b/>
        </w:rPr>
        <w:t xml:space="preserve">Third Party </w:t>
      </w:r>
      <w:r w:rsidR="00B7726A">
        <w:rPr>
          <w:rFonts w:asciiTheme="minorHAnsi" w:hAnsiTheme="minorHAnsi" w:cstheme="minorHAnsi"/>
          <w:b/>
        </w:rPr>
        <w:t xml:space="preserve">Consignment </w:t>
      </w:r>
      <w:r>
        <w:rPr>
          <w:rFonts w:asciiTheme="minorHAnsi" w:hAnsiTheme="minorHAnsi" w:cstheme="minorHAnsi"/>
          <w:b/>
        </w:rPr>
        <w:t>Rate</w:t>
      </w:r>
      <w:r w:rsidRPr="002F3732">
        <w:rPr>
          <w:rFonts w:asciiTheme="minorHAnsi" w:hAnsiTheme="minorHAnsi" w:cstheme="minorHAnsi"/>
        </w:rPr>
        <w:t>.</w:t>
      </w:r>
      <w:r>
        <w:rPr>
          <w:rFonts w:asciiTheme="minorHAnsi" w:hAnsiTheme="minorHAnsi" w:cstheme="minorHAnsi"/>
        </w:rPr>
        <w:t xml:space="preserve"> If there is more than one rate for Third Party </w:t>
      </w:r>
      <w:r w:rsidR="00B7726A">
        <w:rPr>
          <w:rFonts w:asciiTheme="minorHAnsi" w:hAnsiTheme="minorHAnsi" w:cstheme="minorHAnsi"/>
        </w:rPr>
        <w:t>Consignment</w:t>
      </w:r>
      <w:r>
        <w:rPr>
          <w:rFonts w:asciiTheme="minorHAnsi" w:hAnsiTheme="minorHAnsi" w:cstheme="minorHAnsi"/>
        </w:rPr>
        <w:t xml:space="preserve">, the Third Party </w:t>
      </w:r>
      <w:r w:rsidR="00B7726A">
        <w:rPr>
          <w:rFonts w:asciiTheme="minorHAnsi" w:hAnsiTheme="minorHAnsi" w:cstheme="minorHAnsi"/>
        </w:rPr>
        <w:t xml:space="preserve">Consignment </w:t>
      </w:r>
      <w:r>
        <w:rPr>
          <w:rFonts w:asciiTheme="minorHAnsi" w:hAnsiTheme="minorHAnsi" w:cstheme="minorHAnsi"/>
        </w:rPr>
        <w:t>Rate is the average of all applicable rates.</w:t>
      </w:r>
      <w:r w:rsidR="0040604D">
        <w:rPr>
          <w:rFonts w:asciiTheme="minorHAnsi" w:hAnsiTheme="minorHAnsi" w:cstheme="minorHAnsi"/>
        </w:rPr>
        <w:t xml:space="preserve"> </w:t>
      </w:r>
    </w:p>
    <w:p w14:paraId="5CB985CD" w14:textId="7ED29412" w:rsidR="009D48A3" w:rsidRDefault="009D48A3" w:rsidP="00E76039">
      <w:pPr>
        <w:pStyle w:val="IndentParaLevel1"/>
        <w:numPr>
          <w:ilvl w:val="0"/>
          <w:numId w:val="52"/>
        </w:numPr>
        <w:spacing w:before="240" w:after="60"/>
        <w:rPr>
          <w:rFonts w:asciiTheme="minorHAnsi" w:hAnsiTheme="minorHAnsi" w:cstheme="minorHAnsi"/>
        </w:rPr>
      </w:pPr>
      <w:bookmarkStart w:id="2" w:name="_Hlk63757998"/>
      <w:bookmarkStart w:id="3" w:name="_Hlk63670611"/>
      <w:r w:rsidRPr="004972EE">
        <w:rPr>
          <w:rFonts w:asciiTheme="minorHAnsi" w:hAnsiTheme="minorHAnsi" w:cstheme="minorHAnsi"/>
          <w:b/>
        </w:rPr>
        <w:t xml:space="preserve">Relevant </w:t>
      </w:r>
      <w:r>
        <w:rPr>
          <w:rFonts w:asciiTheme="minorHAnsi" w:hAnsiTheme="minorHAnsi" w:cstheme="minorHAnsi"/>
          <w:b/>
        </w:rPr>
        <w:t xml:space="preserve">Onsite Reuse </w:t>
      </w:r>
      <w:r w:rsidRPr="004972EE">
        <w:rPr>
          <w:rFonts w:asciiTheme="minorHAnsi" w:hAnsiTheme="minorHAnsi" w:cstheme="minorHAnsi"/>
          <w:b/>
        </w:rPr>
        <w:t>Rate</w:t>
      </w:r>
      <w:r>
        <w:rPr>
          <w:rFonts w:asciiTheme="minorHAnsi" w:hAnsiTheme="minorHAnsi" w:cstheme="minorHAnsi"/>
          <w:b/>
        </w:rPr>
        <w:t xml:space="preserve"> (Groundwater)</w:t>
      </w:r>
      <w:r>
        <w:rPr>
          <w:rFonts w:asciiTheme="minorHAnsi" w:hAnsiTheme="minorHAnsi" w:cstheme="minorHAnsi"/>
        </w:rPr>
        <w:t xml:space="preserve"> means: </w:t>
      </w:r>
    </w:p>
    <w:p w14:paraId="544EFAEA" w14:textId="4149A984" w:rsidR="009D48A3" w:rsidRPr="00337963" w:rsidRDefault="009D48A3" w:rsidP="00E76039">
      <w:pPr>
        <w:pStyle w:val="Heading3"/>
        <w:numPr>
          <w:ilvl w:val="2"/>
          <w:numId w:val="41"/>
        </w:numPr>
        <w:spacing w:before="240"/>
        <w:rPr>
          <w:rFonts w:asciiTheme="minorHAnsi" w:hAnsiTheme="minorHAnsi" w:cstheme="minorHAnsi"/>
        </w:rPr>
      </w:pPr>
      <w:r w:rsidRPr="00ED2EFD">
        <w:rPr>
          <w:rFonts w:asciiTheme="minorHAnsi" w:hAnsiTheme="minorHAnsi" w:cstheme="minorHAnsi"/>
        </w:rPr>
        <w:t xml:space="preserve">where the </w:t>
      </w:r>
      <w:r>
        <w:rPr>
          <w:rFonts w:asciiTheme="minorHAnsi" w:hAnsiTheme="minorHAnsi" w:cstheme="minorHAnsi"/>
        </w:rPr>
        <w:t xml:space="preserve">volume of groundwater to be managed using the Onsite Reuse Groundwater Management Approach </w:t>
      </w:r>
      <w:r w:rsidRPr="004972EE">
        <w:rPr>
          <w:rFonts w:asciiTheme="minorHAnsi" w:hAnsiTheme="minorHAnsi" w:cstheme="minorHAnsi"/>
        </w:rPr>
        <w:t xml:space="preserve">does not exceed the Volume Discount </w:t>
      </w:r>
      <w:r w:rsidRPr="004972EE">
        <w:rPr>
          <w:rFonts w:asciiTheme="minorHAnsi" w:hAnsiTheme="minorHAnsi" w:cstheme="minorHAnsi"/>
        </w:rPr>
        <w:lastRenderedPageBreak/>
        <w:t xml:space="preserve">Threshold for </w:t>
      </w:r>
      <w:r>
        <w:rPr>
          <w:rFonts w:asciiTheme="minorHAnsi" w:hAnsiTheme="minorHAnsi" w:cstheme="minorHAnsi"/>
        </w:rPr>
        <w:t>Onsite Reuse</w:t>
      </w:r>
      <w:r w:rsidRPr="004972EE">
        <w:rPr>
          <w:rFonts w:asciiTheme="minorHAnsi" w:hAnsiTheme="minorHAnsi" w:cstheme="minorHAnsi"/>
        </w:rPr>
        <w:t xml:space="preserve">, the </w:t>
      </w:r>
      <w:r>
        <w:rPr>
          <w:rFonts w:asciiTheme="minorHAnsi" w:hAnsiTheme="minorHAnsi" w:cstheme="minorHAnsi"/>
        </w:rPr>
        <w:t xml:space="preserve">rate in $/litre shown as </w:t>
      </w:r>
      <w:r w:rsidRPr="00337963">
        <w:rPr>
          <w:rFonts w:asciiTheme="minorHAnsi" w:hAnsiTheme="minorHAnsi" w:cstheme="minorHAnsi"/>
        </w:rPr>
        <w:t xml:space="preserve">the Management Rate for Onsite Reuse (Groundwater) in </w:t>
      </w:r>
      <w:r w:rsidR="00F55A73">
        <w:rPr>
          <w:rFonts w:asciiTheme="minorHAnsi" w:hAnsiTheme="minorHAnsi" w:cstheme="minorHAnsi"/>
        </w:rPr>
        <w:t xml:space="preserve">section </w:t>
      </w:r>
      <w:r w:rsidRPr="00337963">
        <w:rPr>
          <w:rFonts w:asciiTheme="minorHAnsi" w:hAnsiTheme="minorHAnsi" w:cstheme="minorHAnsi"/>
        </w:rPr>
        <w:t>4</w:t>
      </w:r>
      <w:r w:rsidR="0099255B">
        <w:rPr>
          <w:rFonts w:asciiTheme="minorHAnsi" w:hAnsiTheme="minorHAnsi" w:cstheme="minorHAnsi"/>
        </w:rPr>
        <w:t>;</w:t>
      </w:r>
      <w:r w:rsidRPr="00337963">
        <w:rPr>
          <w:rFonts w:asciiTheme="minorHAnsi" w:hAnsiTheme="minorHAnsi" w:cstheme="minorHAnsi"/>
        </w:rPr>
        <w:t xml:space="preserve"> or </w:t>
      </w:r>
    </w:p>
    <w:p w14:paraId="74FCBCFE" w14:textId="732E8370" w:rsidR="009D48A3" w:rsidRPr="004972EE" w:rsidRDefault="009D48A3" w:rsidP="00E76039">
      <w:pPr>
        <w:pStyle w:val="Heading3"/>
        <w:spacing w:before="240"/>
      </w:pPr>
      <w:r w:rsidRPr="00337963">
        <w:rPr>
          <w:rFonts w:asciiTheme="minorHAnsi" w:hAnsiTheme="minorHAnsi" w:cstheme="minorHAnsi"/>
        </w:rPr>
        <w:t xml:space="preserve">where the volume of groundwater to be managed using the Onsite Reuse Groundwater Management Approach </w:t>
      </w:r>
      <w:r w:rsidRPr="00337963">
        <w:t xml:space="preserve">exceeds the Volume Discount Threshold for Onsite Reuse, </w:t>
      </w:r>
      <w:r w:rsidRPr="00337963">
        <w:rPr>
          <w:rFonts w:asciiTheme="minorHAnsi" w:hAnsiTheme="minorHAnsi" w:cstheme="minorHAnsi"/>
        </w:rPr>
        <w:t xml:space="preserve">the rate in $/litre shown as the Volume Discount Management Rate for Onsite </w:t>
      </w:r>
      <w:bookmarkEnd w:id="2"/>
      <w:r w:rsidRPr="00337963">
        <w:rPr>
          <w:rFonts w:asciiTheme="minorHAnsi" w:hAnsiTheme="minorHAnsi" w:cstheme="minorHAnsi"/>
        </w:rPr>
        <w:t xml:space="preserve">Reuse (Groundwater) in </w:t>
      </w:r>
      <w:r w:rsidR="00F55A73">
        <w:rPr>
          <w:rFonts w:asciiTheme="minorHAnsi" w:hAnsiTheme="minorHAnsi" w:cstheme="minorHAnsi"/>
        </w:rPr>
        <w:t xml:space="preserve">section </w:t>
      </w:r>
      <w:r w:rsidRPr="00337963">
        <w:rPr>
          <w:rFonts w:asciiTheme="minorHAnsi" w:hAnsiTheme="minorHAnsi" w:cstheme="minorHAnsi"/>
        </w:rPr>
        <w:t>4</w:t>
      </w:r>
      <w:r w:rsidR="0099255B">
        <w:rPr>
          <w:rFonts w:asciiTheme="minorHAnsi" w:hAnsiTheme="minorHAnsi" w:cstheme="minorHAnsi"/>
        </w:rPr>
        <w:t>.</w:t>
      </w:r>
    </w:p>
    <w:p w14:paraId="1EEB623F" w14:textId="77777777" w:rsidR="009D48A3" w:rsidRPr="004972EE" w:rsidRDefault="009D48A3" w:rsidP="00E76039">
      <w:pPr>
        <w:pStyle w:val="IndentParaLevel1"/>
        <w:numPr>
          <w:ilvl w:val="0"/>
          <w:numId w:val="52"/>
        </w:numPr>
        <w:spacing w:before="240" w:after="60"/>
        <w:rPr>
          <w:rFonts w:asciiTheme="minorHAnsi" w:hAnsiTheme="minorHAnsi" w:cstheme="minorHAnsi"/>
        </w:rPr>
      </w:pPr>
      <w:r w:rsidRPr="004972EE">
        <w:rPr>
          <w:rFonts w:asciiTheme="minorHAnsi" w:hAnsiTheme="minorHAnsi" w:cstheme="minorHAnsi"/>
          <w:b/>
        </w:rPr>
        <w:t>Relevant Rate</w:t>
      </w:r>
      <w:r>
        <w:rPr>
          <w:rFonts w:asciiTheme="minorHAnsi" w:hAnsiTheme="minorHAnsi" w:cstheme="minorHAnsi"/>
        </w:rPr>
        <w:t xml:space="preserve"> means each of the Relevant Onsite Reuse Rate (Groundwater), Relevant Reinjection Rate, Relevant Trade Waste Disposal Rate, Relevant Surface Water Disposal Rate and Relevant Third Party </w:t>
      </w:r>
      <w:r w:rsidR="00B7726A">
        <w:rPr>
          <w:rFonts w:asciiTheme="minorHAnsi" w:hAnsiTheme="minorHAnsi" w:cstheme="minorHAnsi"/>
        </w:rPr>
        <w:t xml:space="preserve">Consignment </w:t>
      </w:r>
      <w:r>
        <w:rPr>
          <w:rFonts w:asciiTheme="minorHAnsi" w:hAnsiTheme="minorHAnsi" w:cstheme="minorHAnsi"/>
        </w:rPr>
        <w:t>Rate.</w:t>
      </w:r>
      <w:r w:rsidR="00B7726A">
        <w:rPr>
          <w:rFonts w:asciiTheme="minorHAnsi" w:hAnsiTheme="minorHAnsi" w:cstheme="minorHAnsi"/>
        </w:rPr>
        <w:t xml:space="preserve"> </w:t>
      </w:r>
    </w:p>
    <w:p w14:paraId="4724DC09" w14:textId="77777777" w:rsidR="009D48A3" w:rsidRDefault="009D48A3" w:rsidP="00E76039">
      <w:pPr>
        <w:pStyle w:val="IndentParaLevel1"/>
        <w:numPr>
          <w:ilvl w:val="0"/>
          <w:numId w:val="52"/>
        </w:numPr>
        <w:spacing w:before="240" w:after="60"/>
        <w:rPr>
          <w:rFonts w:asciiTheme="minorHAnsi" w:hAnsiTheme="minorHAnsi" w:cstheme="minorHAnsi"/>
        </w:rPr>
      </w:pPr>
      <w:r w:rsidRPr="00E614AD">
        <w:rPr>
          <w:rFonts w:asciiTheme="minorHAnsi" w:hAnsiTheme="minorHAnsi" w:cstheme="minorHAnsi"/>
          <w:b/>
        </w:rPr>
        <w:t xml:space="preserve">Relevant </w:t>
      </w:r>
      <w:r>
        <w:rPr>
          <w:rFonts w:asciiTheme="minorHAnsi" w:hAnsiTheme="minorHAnsi" w:cstheme="minorHAnsi"/>
          <w:b/>
        </w:rPr>
        <w:t xml:space="preserve">Reinjection </w:t>
      </w:r>
      <w:r w:rsidRPr="00E614AD">
        <w:rPr>
          <w:rFonts w:asciiTheme="minorHAnsi" w:hAnsiTheme="minorHAnsi" w:cstheme="minorHAnsi"/>
          <w:b/>
        </w:rPr>
        <w:t>Rate</w:t>
      </w:r>
      <w:r>
        <w:rPr>
          <w:rFonts w:asciiTheme="minorHAnsi" w:hAnsiTheme="minorHAnsi" w:cstheme="minorHAnsi"/>
        </w:rPr>
        <w:t xml:space="preserve"> means: </w:t>
      </w:r>
    </w:p>
    <w:p w14:paraId="6C1A143E" w14:textId="62323795" w:rsidR="009D48A3" w:rsidRPr="00337963" w:rsidRDefault="009D48A3" w:rsidP="00E76039">
      <w:pPr>
        <w:pStyle w:val="Heading3"/>
        <w:numPr>
          <w:ilvl w:val="2"/>
          <w:numId w:val="108"/>
        </w:numPr>
        <w:spacing w:before="240"/>
        <w:rPr>
          <w:rFonts w:asciiTheme="minorHAnsi" w:hAnsiTheme="minorHAnsi" w:cstheme="minorHAnsi"/>
        </w:rPr>
      </w:pPr>
      <w:r w:rsidRPr="006D4E40">
        <w:rPr>
          <w:rFonts w:asciiTheme="minorHAnsi" w:hAnsiTheme="minorHAnsi" w:cstheme="minorHAnsi"/>
        </w:rPr>
        <w:t xml:space="preserve">where the volume of groundwater to be managed using the Reinjection Groundwater Management Approach does not exceed the Volume Discount Threshold for Reinjection, the rate in $/litre shown as the Management Rate for Reinjection in </w:t>
      </w:r>
      <w:r w:rsidR="00F55A73">
        <w:rPr>
          <w:rFonts w:asciiTheme="minorHAnsi" w:hAnsiTheme="minorHAnsi" w:cstheme="minorHAnsi"/>
        </w:rPr>
        <w:t xml:space="preserve">section </w:t>
      </w:r>
      <w:r w:rsidRPr="006D4E40">
        <w:rPr>
          <w:rFonts w:asciiTheme="minorHAnsi" w:hAnsiTheme="minorHAnsi" w:cstheme="minorHAnsi"/>
        </w:rPr>
        <w:t>4</w:t>
      </w:r>
      <w:r w:rsidR="0099255B">
        <w:rPr>
          <w:rFonts w:asciiTheme="minorHAnsi" w:hAnsiTheme="minorHAnsi" w:cstheme="minorHAnsi"/>
        </w:rPr>
        <w:t>;</w:t>
      </w:r>
      <w:r w:rsidRPr="00337963">
        <w:rPr>
          <w:rFonts w:asciiTheme="minorHAnsi" w:hAnsiTheme="minorHAnsi" w:cstheme="minorHAnsi"/>
        </w:rPr>
        <w:t xml:space="preserve"> or </w:t>
      </w:r>
    </w:p>
    <w:p w14:paraId="3F877999" w14:textId="0FF9C75F" w:rsidR="009D48A3" w:rsidRPr="00337963" w:rsidRDefault="009D48A3" w:rsidP="00E76039">
      <w:pPr>
        <w:pStyle w:val="Heading3"/>
        <w:spacing w:before="240"/>
      </w:pPr>
      <w:r w:rsidRPr="00337963">
        <w:rPr>
          <w:rFonts w:asciiTheme="minorHAnsi" w:hAnsiTheme="minorHAnsi" w:cstheme="minorHAnsi"/>
        </w:rPr>
        <w:t xml:space="preserve">where the volume of groundwater to be managed using the Reinjection Groundwater Management Approach </w:t>
      </w:r>
      <w:r w:rsidRPr="00337963">
        <w:t xml:space="preserve">exceeds the Volume Discount Threshold for Reinjection, </w:t>
      </w:r>
      <w:r w:rsidRPr="00337963">
        <w:rPr>
          <w:rFonts w:asciiTheme="minorHAnsi" w:hAnsiTheme="minorHAnsi" w:cstheme="minorHAnsi"/>
        </w:rPr>
        <w:t xml:space="preserve">the rate in $/litre shown as the Volume Discount Management Rate for Reinjection in </w:t>
      </w:r>
      <w:r w:rsidR="00F55A73">
        <w:rPr>
          <w:rFonts w:asciiTheme="minorHAnsi" w:hAnsiTheme="minorHAnsi" w:cstheme="minorHAnsi"/>
        </w:rPr>
        <w:t xml:space="preserve">section </w:t>
      </w:r>
      <w:r w:rsidRPr="00337963">
        <w:rPr>
          <w:rFonts w:asciiTheme="minorHAnsi" w:hAnsiTheme="minorHAnsi" w:cstheme="minorHAnsi"/>
        </w:rPr>
        <w:t>4</w:t>
      </w:r>
      <w:r w:rsidR="0099255B">
        <w:rPr>
          <w:rFonts w:asciiTheme="minorHAnsi" w:hAnsiTheme="minorHAnsi" w:cstheme="minorHAnsi"/>
        </w:rPr>
        <w:t>.</w:t>
      </w:r>
    </w:p>
    <w:p w14:paraId="4B50ABC9" w14:textId="77777777" w:rsidR="009D48A3" w:rsidRPr="00337963" w:rsidRDefault="009D48A3" w:rsidP="00E76039">
      <w:pPr>
        <w:pStyle w:val="IndentParaLevel1"/>
        <w:numPr>
          <w:ilvl w:val="0"/>
          <w:numId w:val="52"/>
        </w:numPr>
        <w:spacing w:before="240" w:after="60"/>
        <w:rPr>
          <w:rFonts w:asciiTheme="minorHAnsi" w:hAnsiTheme="minorHAnsi" w:cstheme="minorHAnsi"/>
        </w:rPr>
      </w:pPr>
      <w:r w:rsidRPr="00337963">
        <w:rPr>
          <w:rFonts w:asciiTheme="minorHAnsi" w:hAnsiTheme="minorHAnsi" w:cstheme="minorHAnsi"/>
          <w:b/>
        </w:rPr>
        <w:t>Relevant Trade Waste Disposal Rate</w:t>
      </w:r>
      <w:r w:rsidRPr="00337963">
        <w:rPr>
          <w:rFonts w:asciiTheme="minorHAnsi" w:hAnsiTheme="minorHAnsi" w:cstheme="minorHAnsi"/>
        </w:rPr>
        <w:t xml:space="preserve"> means: </w:t>
      </w:r>
    </w:p>
    <w:p w14:paraId="70DB299D" w14:textId="3C948F53" w:rsidR="009D48A3" w:rsidRPr="00337963" w:rsidRDefault="009D48A3" w:rsidP="00E76039">
      <w:pPr>
        <w:pStyle w:val="Heading3"/>
        <w:numPr>
          <w:ilvl w:val="2"/>
          <w:numId w:val="109"/>
        </w:numPr>
        <w:spacing w:before="240"/>
        <w:rPr>
          <w:rFonts w:asciiTheme="minorHAnsi" w:hAnsiTheme="minorHAnsi" w:cstheme="minorHAnsi"/>
        </w:rPr>
      </w:pPr>
      <w:r w:rsidRPr="00337963">
        <w:rPr>
          <w:rFonts w:asciiTheme="minorHAnsi" w:hAnsiTheme="minorHAnsi" w:cstheme="minorHAnsi"/>
        </w:rPr>
        <w:t xml:space="preserve">where the volume of groundwater to be managed using the Trade Waste Disposal Groundwater Management Approach does not exceed the Volume Discount Threshold for Trade Waste Disposal, the rate in $/litre shown as the Management Rate for Trade Waste Disposal in </w:t>
      </w:r>
      <w:r w:rsidR="00F55A73">
        <w:rPr>
          <w:rFonts w:asciiTheme="minorHAnsi" w:hAnsiTheme="minorHAnsi" w:cstheme="minorHAnsi"/>
        </w:rPr>
        <w:t xml:space="preserve">section </w:t>
      </w:r>
      <w:r w:rsidRPr="00337963">
        <w:rPr>
          <w:rFonts w:asciiTheme="minorHAnsi" w:hAnsiTheme="minorHAnsi" w:cstheme="minorHAnsi"/>
        </w:rPr>
        <w:t>4</w:t>
      </w:r>
      <w:r w:rsidR="0099255B">
        <w:rPr>
          <w:rFonts w:asciiTheme="minorHAnsi" w:hAnsiTheme="minorHAnsi" w:cstheme="minorHAnsi"/>
        </w:rPr>
        <w:t>;</w:t>
      </w:r>
      <w:r w:rsidRPr="00337963">
        <w:rPr>
          <w:rFonts w:asciiTheme="minorHAnsi" w:hAnsiTheme="minorHAnsi" w:cstheme="minorHAnsi"/>
        </w:rPr>
        <w:t xml:space="preserve"> or </w:t>
      </w:r>
    </w:p>
    <w:p w14:paraId="22D865F2" w14:textId="40E16E68" w:rsidR="009D48A3" w:rsidRPr="00337963" w:rsidRDefault="009D48A3" w:rsidP="00E76039">
      <w:pPr>
        <w:pStyle w:val="Heading3"/>
        <w:spacing w:before="240"/>
      </w:pPr>
      <w:r w:rsidRPr="00337963">
        <w:rPr>
          <w:rFonts w:asciiTheme="minorHAnsi" w:hAnsiTheme="minorHAnsi" w:cstheme="minorHAnsi"/>
        </w:rPr>
        <w:t xml:space="preserve">where the volume of groundwater to be managed using the Trade Waste Disposal Groundwater Management Approach exceeds </w:t>
      </w:r>
      <w:r w:rsidRPr="00337963">
        <w:t xml:space="preserve">the Volume Discount Threshold for </w:t>
      </w:r>
      <w:r w:rsidRPr="00337963">
        <w:rPr>
          <w:rFonts w:asciiTheme="minorHAnsi" w:hAnsiTheme="minorHAnsi" w:cstheme="minorHAnsi"/>
        </w:rPr>
        <w:t xml:space="preserve">Trade Waste </w:t>
      </w:r>
      <w:r w:rsidRPr="00337963">
        <w:t xml:space="preserve">Disposal, </w:t>
      </w:r>
      <w:r w:rsidRPr="00337963">
        <w:rPr>
          <w:rFonts w:asciiTheme="minorHAnsi" w:hAnsiTheme="minorHAnsi" w:cstheme="minorHAnsi"/>
        </w:rPr>
        <w:t xml:space="preserve">the rate in $/litre shown as the Volume Discount Management Rate for Trade Waste Disposal in </w:t>
      </w:r>
      <w:r w:rsidR="00F55A73">
        <w:rPr>
          <w:rFonts w:asciiTheme="minorHAnsi" w:hAnsiTheme="minorHAnsi" w:cstheme="minorHAnsi"/>
        </w:rPr>
        <w:t xml:space="preserve">section </w:t>
      </w:r>
      <w:r w:rsidRPr="00337963">
        <w:rPr>
          <w:rFonts w:asciiTheme="minorHAnsi" w:hAnsiTheme="minorHAnsi" w:cstheme="minorHAnsi"/>
        </w:rPr>
        <w:t>4</w:t>
      </w:r>
      <w:r w:rsidR="0099255B">
        <w:rPr>
          <w:rFonts w:asciiTheme="minorHAnsi" w:hAnsiTheme="minorHAnsi" w:cstheme="minorHAnsi"/>
        </w:rPr>
        <w:t>.</w:t>
      </w:r>
    </w:p>
    <w:p w14:paraId="62CBBCC5" w14:textId="77777777" w:rsidR="009D48A3" w:rsidRPr="00337963" w:rsidRDefault="009D48A3" w:rsidP="00E76039">
      <w:pPr>
        <w:pStyle w:val="IndentParaLevel1"/>
        <w:numPr>
          <w:ilvl w:val="0"/>
          <w:numId w:val="52"/>
        </w:numPr>
        <w:spacing w:before="240" w:after="60"/>
        <w:rPr>
          <w:rFonts w:asciiTheme="minorHAnsi" w:hAnsiTheme="minorHAnsi" w:cstheme="minorHAnsi"/>
        </w:rPr>
      </w:pPr>
      <w:r w:rsidRPr="00337963">
        <w:rPr>
          <w:rFonts w:asciiTheme="minorHAnsi" w:hAnsiTheme="minorHAnsi" w:cstheme="minorHAnsi"/>
          <w:b/>
        </w:rPr>
        <w:t>Relevant Surface Water Disposal Rate</w:t>
      </w:r>
      <w:r w:rsidRPr="00337963">
        <w:rPr>
          <w:rFonts w:asciiTheme="minorHAnsi" w:hAnsiTheme="minorHAnsi" w:cstheme="minorHAnsi"/>
        </w:rPr>
        <w:t xml:space="preserve"> means: </w:t>
      </w:r>
    </w:p>
    <w:p w14:paraId="3D15B2D3" w14:textId="0452017B" w:rsidR="009D48A3" w:rsidRPr="00337963" w:rsidRDefault="009D48A3" w:rsidP="00E76039">
      <w:pPr>
        <w:pStyle w:val="Heading3"/>
        <w:numPr>
          <w:ilvl w:val="2"/>
          <w:numId w:val="110"/>
        </w:numPr>
        <w:spacing w:before="240"/>
        <w:rPr>
          <w:rFonts w:asciiTheme="minorHAnsi" w:hAnsiTheme="minorHAnsi" w:cstheme="minorHAnsi"/>
        </w:rPr>
      </w:pPr>
      <w:r w:rsidRPr="00337963">
        <w:rPr>
          <w:rFonts w:asciiTheme="minorHAnsi" w:hAnsiTheme="minorHAnsi" w:cstheme="minorHAnsi"/>
        </w:rPr>
        <w:t xml:space="preserve">where the volume of groundwater to be managed using the Baseline Surface Water Disposal Groundwater Management Approach does not exceed the Volume Discount Threshold for Surface Water Disposal, the rate in $/litre shown as the Management Rate for Surface Water Disposal in </w:t>
      </w:r>
      <w:r w:rsidR="00F55A73">
        <w:rPr>
          <w:rFonts w:asciiTheme="minorHAnsi" w:hAnsiTheme="minorHAnsi" w:cstheme="minorHAnsi"/>
        </w:rPr>
        <w:t xml:space="preserve">section </w:t>
      </w:r>
      <w:r w:rsidRPr="00337963">
        <w:rPr>
          <w:rFonts w:asciiTheme="minorHAnsi" w:hAnsiTheme="minorHAnsi" w:cstheme="minorHAnsi"/>
        </w:rPr>
        <w:t>4</w:t>
      </w:r>
      <w:r w:rsidR="0099255B">
        <w:rPr>
          <w:rFonts w:asciiTheme="minorHAnsi" w:hAnsiTheme="minorHAnsi" w:cstheme="minorHAnsi"/>
        </w:rPr>
        <w:t>;</w:t>
      </w:r>
      <w:r w:rsidRPr="00337963">
        <w:rPr>
          <w:rFonts w:asciiTheme="minorHAnsi" w:hAnsiTheme="minorHAnsi" w:cstheme="minorHAnsi"/>
        </w:rPr>
        <w:t xml:space="preserve"> or </w:t>
      </w:r>
    </w:p>
    <w:p w14:paraId="047A19A7" w14:textId="06D791FC" w:rsidR="009D48A3" w:rsidRPr="00337963" w:rsidRDefault="009D48A3" w:rsidP="00E76039">
      <w:pPr>
        <w:pStyle w:val="Heading3"/>
        <w:spacing w:before="240"/>
      </w:pPr>
      <w:r w:rsidRPr="00337963">
        <w:rPr>
          <w:rFonts w:asciiTheme="minorHAnsi" w:hAnsiTheme="minorHAnsi" w:cstheme="minorHAnsi"/>
        </w:rPr>
        <w:t xml:space="preserve">where the volume of groundwater to be managed using the Baseline Surface Water Disposal Groundwater Management Approach </w:t>
      </w:r>
      <w:r w:rsidRPr="00337963">
        <w:t xml:space="preserve">exceeds the Volume Discount Threshold for Surface Water Disposal, </w:t>
      </w:r>
      <w:r w:rsidRPr="00337963">
        <w:rPr>
          <w:rFonts w:asciiTheme="minorHAnsi" w:hAnsiTheme="minorHAnsi" w:cstheme="minorHAnsi"/>
        </w:rPr>
        <w:t xml:space="preserve">the rate in $/litre shown as the Volume Discount Management Rate for Surface Water Disposal in </w:t>
      </w:r>
      <w:r w:rsidR="00F55A73">
        <w:rPr>
          <w:rFonts w:asciiTheme="minorHAnsi" w:hAnsiTheme="minorHAnsi" w:cstheme="minorHAnsi"/>
        </w:rPr>
        <w:t xml:space="preserve">section </w:t>
      </w:r>
      <w:r w:rsidRPr="00337963">
        <w:rPr>
          <w:rFonts w:asciiTheme="minorHAnsi" w:hAnsiTheme="minorHAnsi" w:cstheme="minorHAnsi"/>
        </w:rPr>
        <w:t>4</w:t>
      </w:r>
      <w:r w:rsidR="0099255B">
        <w:rPr>
          <w:rFonts w:asciiTheme="minorHAnsi" w:hAnsiTheme="minorHAnsi" w:cstheme="minorHAnsi"/>
        </w:rPr>
        <w:t>.</w:t>
      </w:r>
    </w:p>
    <w:p w14:paraId="5B36DCB4" w14:textId="77777777" w:rsidR="009D48A3" w:rsidRPr="00337963" w:rsidRDefault="009D48A3" w:rsidP="00E76039">
      <w:pPr>
        <w:pStyle w:val="IndentParaLevel1"/>
        <w:numPr>
          <w:ilvl w:val="0"/>
          <w:numId w:val="52"/>
        </w:numPr>
        <w:spacing w:before="240" w:after="60"/>
        <w:rPr>
          <w:rFonts w:asciiTheme="minorHAnsi" w:hAnsiTheme="minorHAnsi" w:cstheme="minorHAnsi"/>
        </w:rPr>
      </w:pPr>
      <w:r w:rsidRPr="00337963">
        <w:rPr>
          <w:rFonts w:asciiTheme="minorHAnsi" w:hAnsiTheme="minorHAnsi" w:cstheme="minorHAnsi"/>
          <w:b/>
        </w:rPr>
        <w:t xml:space="preserve">Relevant Third Party </w:t>
      </w:r>
      <w:r w:rsidR="00B7726A" w:rsidRPr="00337963">
        <w:rPr>
          <w:rFonts w:asciiTheme="minorHAnsi" w:hAnsiTheme="minorHAnsi" w:cstheme="minorHAnsi"/>
          <w:b/>
        </w:rPr>
        <w:t xml:space="preserve">Consignment </w:t>
      </w:r>
      <w:r w:rsidRPr="00337963">
        <w:rPr>
          <w:rFonts w:asciiTheme="minorHAnsi" w:hAnsiTheme="minorHAnsi" w:cstheme="minorHAnsi"/>
          <w:b/>
        </w:rPr>
        <w:t>Rate</w:t>
      </w:r>
      <w:r w:rsidRPr="00337963">
        <w:rPr>
          <w:rFonts w:asciiTheme="minorHAnsi" w:hAnsiTheme="minorHAnsi" w:cstheme="minorHAnsi"/>
        </w:rPr>
        <w:t xml:space="preserve"> means: </w:t>
      </w:r>
    </w:p>
    <w:p w14:paraId="62BDD8B4" w14:textId="683BF3FE" w:rsidR="009D48A3" w:rsidRPr="00337963" w:rsidRDefault="009D48A3" w:rsidP="00E76039">
      <w:pPr>
        <w:pStyle w:val="Heading3"/>
        <w:numPr>
          <w:ilvl w:val="2"/>
          <w:numId w:val="111"/>
        </w:numPr>
        <w:spacing w:before="240"/>
        <w:rPr>
          <w:rFonts w:asciiTheme="minorHAnsi" w:hAnsiTheme="minorHAnsi" w:cstheme="minorHAnsi"/>
        </w:rPr>
      </w:pPr>
      <w:r w:rsidRPr="00337963">
        <w:rPr>
          <w:rFonts w:asciiTheme="minorHAnsi" w:hAnsiTheme="minorHAnsi" w:cstheme="minorHAnsi"/>
        </w:rPr>
        <w:t xml:space="preserve">where the volume of groundwater to be managed using the Third Party </w:t>
      </w:r>
      <w:r w:rsidR="00B7726A" w:rsidRPr="00337963">
        <w:rPr>
          <w:rFonts w:asciiTheme="minorHAnsi" w:hAnsiTheme="minorHAnsi" w:cstheme="minorHAnsi"/>
        </w:rPr>
        <w:t xml:space="preserve">Consignment </w:t>
      </w:r>
      <w:r w:rsidRPr="00337963">
        <w:rPr>
          <w:rFonts w:asciiTheme="minorHAnsi" w:hAnsiTheme="minorHAnsi" w:cstheme="minorHAnsi"/>
        </w:rPr>
        <w:t xml:space="preserve">Groundwater Management Approach does not exceed the Volume Discount Threshold for Third Party </w:t>
      </w:r>
      <w:r w:rsidR="00B7726A" w:rsidRPr="00337963">
        <w:rPr>
          <w:rFonts w:asciiTheme="minorHAnsi" w:hAnsiTheme="minorHAnsi" w:cstheme="minorHAnsi"/>
        </w:rPr>
        <w:t>Consignment</w:t>
      </w:r>
      <w:r w:rsidRPr="00337963">
        <w:rPr>
          <w:rFonts w:asciiTheme="minorHAnsi" w:hAnsiTheme="minorHAnsi" w:cstheme="minorHAnsi"/>
        </w:rPr>
        <w:t xml:space="preserve">, the rate in $/litre shown as the Management Rate for Third Party </w:t>
      </w:r>
      <w:r w:rsidR="00B7726A" w:rsidRPr="00337963">
        <w:rPr>
          <w:rFonts w:asciiTheme="minorHAnsi" w:hAnsiTheme="minorHAnsi" w:cstheme="minorHAnsi"/>
        </w:rPr>
        <w:t xml:space="preserve">Consignment </w:t>
      </w:r>
      <w:r w:rsidRPr="00337963">
        <w:rPr>
          <w:rFonts w:asciiTheme="minorHAnsi" w:hAnsiTheme="minorHAnsi" w:cstheme="minorHAnsi"/>
        </w:rPr>
        <w:t xml:space="preserve">in </w:t>
      </w:r>
      <w:r w:rsidR="00F55A73">
        <w:rPr>
          <w:rFonts w:asciiTheme="minorHAnsi" w:hAnsiTheme="minorHAnsi" w:cstheme="minorHAnsi"/>
        </w:rPr>
        <w:t xml:space="preserve">section </w:t>
      </w:r>
      <w:r w:rsidRPr="00337963">
        <w:rPr>
          <w:rFonts w:asciiTheme="minorHAnsi" w:hAnsiTheme="minorHAnsi" w:cstheme="minorHAnsi"/>
        </w:rPr>
        <w:t>4</w:t>
      </w:r>
      <w:r w:rsidR="0099255B">
        <w:rPr>
          <w:rFonts w:asciiTheme="minorHAnsi" w:hAnsiTheme="minorHAnsi" w:cstheme="minorHAnsi"/>
        </w:rPr>
        <w:t>;</w:t>
      </w:r>
      <w:r w:rsidRPr="00337963">
        <w:rPr>
          <w:rFonts w:asciiTheme="minorHAnsi" w:hAnsiTheme="minorHAnsi" w:cstheme="minorHAnsi"/>
        </w:rPr>
        <w:t xml:space="preserve"> or </w:t>
      </w:r>
    </w:p>
    <w:p w14:paraId="282F6023" w14:textId="0BD88849" w:rsidR="009D48A3" w:rsidRPr="00337963" w:rsidRDefault="009D48A3" w:rsidP="00E76039">
      <w:pPr>
        <w:pStyle w:val="Heading3"/>
        <w:spacing w:before="240"/>
      </w:pPr>
      <w:r w:rsidRPr="00337963">
        <w:rPr>
          <w:rFonts w:asciiTheme="minorHAnsi" w:hAnsiTheme="minorHAnsi" w:cstheme="minorHAnsi"/>
        </w:rPr>
        <w:t xml:space="preserve">where the volume of groundwater to be managed using the Third Party </w:t>
      </w:r>
      <w:r w:rsidR="00B7726A" w:rsidRPr="00337963">
        <w:rPr>
          <w:rFonts w:asciiTheme="minorHAnsi" w:hAnsiTheme="minorHAnsi" w:cstheme="minorHAnsi"/>
        </w:rPr>
        <w:t xml:space="preserve">Consignment </w:t>
      </w:r>
      <w:r w:rsidRPr="00337963">
        <w:rPr>
          <w:rFonts w:asciiTheme="minorHAnsi" w:hAnsiTheme="minorHAnsi" w:cstheme="minorHAnsi"/>
        </w:rPr>
        <w:t xml:space="preserve">Groundwater Management Approach </w:t>
      </w:r>
      <w:r w:rsidRPr="00337963">
        <w:t xml:space="preserve">exceeds the Volume Discount Threshold for Third Party </w:t>
      </w:r>
      <w:r w:rsidR="00B7726A" w:rsidRPr="00337963">
        <w:t>Consignment</w:t>
      </w:r>
      <w:r w:rsidRPr="00337963">
        <w:t xml:space="preserve">, </w:t>
      </w:r>
      <w:r w:rsidRPr="00337963">
        <w:rPr>
          <w:rFonts w:asciiTheme="minorHAnsi" w:hAnsiTheme="minorHAnsi" w:cstheme="minorHAnsi"/>
        </w:rPr>
        <w:t xml:space="preserve">the rate in $/litre shown as the Volume Discount Management Rate for Third Party </w:t>
      </w:r>
      <w:r w:rsidR="00B7726A" w:rsidRPr="00337963">
        <w:rPr>
          <w:rFonts w:asciiTheme="minorHAnsi" w:hAnsiTheme="minorHAnsi" w:cstheme="minorHAnsi"/>
        </w:rPr>
        <w:t xml:space="preserve">Consignment </w:t>
      </w:r>
      <w:r w:rsidRPr="00337963">
        <w:rPr>
          <w:rFonts w:asciiTheme="minorHAnsi" w:hAnsiTheme="minorHAnsi" w:cstheme="minorHAnsi"/>
        </w:rPr>
        <w:t xml:space="preserve">in </w:t>
      </w:r>
      <w:r w:rsidR="00F55A73">
        <w:rPr>
          <w:rFonts w:asciiTheme="minorHAnsi" w:hAnsiTheme="minorHAnsi" w:cstheme="minorHAnsi"/>
        </w:rPr>
        <w:t xml:space="preserve">section </w:t>
      </w:r>
      <w:r w:rsidRPr="00337963">
        <w:rPr>
          <w:rFonts w:asciiTheme="minorHAnsi" w:hAnsiTheme="minorHAnsi" w:cstheme="minorHAnsi"/>
        </w:rPr>
        <w:t>4</w:t>
      </w:r>
      <w:r w:rsidR="0099255B">
        <w:rPr>
          <w:rFonts w:asciiTheme="minorHAnsi" w:hAnsiTheme="minorHAnsi" w:cstheme="minorHAnsi"/>
        </w:rPr>
        <w:t>.</w:t>
      </w:r>
    </w:p>
    <w:bookmarkEnd w:id="3"/>
    <w:p w14:paraId="3C87E406" w14:textId="35809649" w:rsidR="009D48A3" w:rsidRPr="00337963" w:rsidRDefault="009D48A3" w:rsidP="00E76039">
      <w:pPr>
        <w:pStyle w:val="IndentParaLevel1"/>
        <w:numPr>
          <w:ilvl w:val="0"/>
          <w:numId w:val="52"/>
        </w:numPr>
        <w:spacing w:before="240" w:after="60"/>
        <w:rPr>
          <w:rFonts w:asciiTheme="minorHAnsi" w:hAnsiTheme="minorHAnsi" w:cstheme="minorHAnsi"/>
        </w:rPr>
      </w:pPr>
      <w:r w:rsidRPr="00337963">
        <w:rPr>
          <w:rFonts w:asciiTheme="minorHAnsi" w:hAnsiTheme="minorHAnsi" w:cstheme="minorHAnsi"/>
          <w:b/>
        </w:rPr>
        <w:lastRenderedPageBreak/>
        <w:t xml:space="preserve">Risk Sharing Percentage </w:t>
      </w:r>
      <w:r w:rsidRPr="00337963">
        <w:rPr>
          <w:rFonts w:asciiTheme="minorHAnsi" w:hAnsiTheme="minorHAnsi" w:cstheme="minorHAnsi"/>
        </w:rPr>
        <w:t xml:space="preserve">means the percentage identified as the Risk Sharing Percentage in </w:t>
      </w:r>
      <w:r w:rsidR="00F55A73">
        <w:rPr>
          <w:rFonts w:asciiTheme="minorHAnsi" w:hAnsiTheme="minorHAnsi" w:cstheme="minorHAnsi"/>
        </w:rPr>
        <w:t xml:space="preserve">section </w:t>
      </w:r>
      <w:r w:rsidRPr="00337963">
        <w:rPr>
          <w:rFonts w:asciiTheme="minorHAnsi" w:hAnsiTheme="minorHAnsi" w:cstheme="minorHAnsi"/>
        </w:rPr>
        <w:t>5</w:t>
      </w:r>
      <w:r w:rsidR="0099255B">
        <w:rPr>
          <w:rFonts w:asciiTheme="minorHAnsi" w:hAnsiTheme="minorHAnsi" w:cstheme="minorHAnsi"/>
        </w:rPr>
        <w:t>.</w:t>
      </w:r>
    </w:p>
    <w:p w14:paraId="444394B1" w14:textId="77777777" w:rsidR="009D48A3" w:rsidRPr="00337963" w:rsidRDefault="009D48A3" w:rsidP="00E76039">
      <w:pPr>
        <w:pStyle w:val="IndentParaLevel1"/>
        <w:numPr>
          <w:ilvl w:val="0"/>
          <w:numId w:val="52"/>
        </w:numPr>
        <w:spacing w:before="240" w:after="60"/>
        <w:rPr>
          <w:rFonts w:asciiTheme="minorHAnsi" w:hAnsiTheme="minorHAnsi" w:cstheme="minorHAnsi"/>
        </w:rPr>
      </w:pPr>
      <w:r w:rsidRPr="00337963">
        <w:rPr>
          <w:rFonts w:asciiTheme="minorHAnsi" w:hAnsiTheme="minorHAnsi" w:cstheme="minorHAnsi"/>
          <w:b/>
        </w:rPr>
        <w:t xml:space="preserve">Revised Budget (Groundwater) </w:t>
      </w:r>
      <w:r w:rsidRPr="00337963">
        <w:rPr>
          <w:rFonts w:asciiTheme="minorHAnsi" w:hAnsiTheme="minorHAnsi" w:cstheme="minorHAnsi"/>
        </w:rPr>
        <w:t xml:space="preserve">means the mathematical products of each of the: </w:t>
      </w:r>
    </w:p>
    <w:p w14:paraId="6FAC3452" w14:textId="77777777" w:rsidR="009D48A3" w:rsidRPr="006D4E40" w:rsidRDefault="009D48A3" w:rsidP="00E76039">
      <w:pPr>
        <w:pStyle w:val="Heading3"/>
        <w:numPr>
          <w:ilvl w:val="2"/>
          <w:numId w:val="112"/>
        </w:numPr>
        <w:spacing w:before="240"/>
        <w:rPr>
          <w:rFonts w:asciiTheme="minorHAnsi" w:hAnsiTheme="minorHAnsi" w:cstheme="minorHAnsi"/>
        </w:rPr>
      </w:pPr>
      <w:r w:rsidRPr="00337963">
        <w:rPr>
          <w:rFonts w:asciiTheme="minorHAnsi" w:hAnsiTheme="minorHAnsi" w:cstheme="minorHAnsi"/>
        </w:rPr>
        <w:t>Baseline Onsite Reuse Volume (Groundwater) a</w:t>
      </w:r>
      <w:r w:rsidRPr="006D4E40">
        <w:rPr>
          <w:rFonts w:asciiTheme="minorHAnsi" w:hAnsiTheme="minorHAnsi" w:cstheme="minorHAnsi"/>
        </w:rPr>
        <w:t xml:space="preserve">s updated in the Revised Contamination Baseline Information and the Relevant Onsite Reuse Rate (Groundwater); </w:t>
      </w:r>
    </w:p>
    <w:p w14:paraId="3C602ED1" w14:textId="77777777" w:rsidR="009D48A3" w:rsidRDefault="009D48A3" w:rsidP="00E76039">
      <w:pPr>
        <w:pStyle w:val="Heading3"/>
        <w:spacing w:before="240"/>
      </w:pPr>
      <w:r>
        <w:t xml:space="preserve">Baseline Reinjection Volume </w:t>
      </w:r>
      <w:r>
        <w:rPr>
          <w:rFonts w:asciiTheme="minorHAnsi" w:hAnsiTheme="minorHAnsi" w:cstheme="minorHAnsi"/>
        </w:rPr>
        <w:t xml:space="preserve">as updated in the Revised Contamination Baseline Information </w:t>
      </w:r>
      <w:r>
        <w:t xml:space="preserve">and the Relevant Reinjection Rate; </w:t>
      </w:r>
    </w:p>
    <w:p w14:paraId="50F0D9AC" w14:textId="77777777" w:rsidR="009D48A3" w:rsidRDefault="009D48A3" w:rsidP="00E76039">
      <w:pPr>
        <w:pStyle w:val="Heading3"/>
        <w:spacing w:before="240"/>
        <w:rPr>
          <w:rFonts w:asciiTheme="minorHAnsi" w:hAnsiTheme="minorHAnsi" w:cstheme="minorHAnsi"/>
        </w:rPr>
      </w:pPr>
      <w:r>
        <w:rPr>
          <w:rFonts w:asciiTheme="minorHAnsi" w:hAnsiTheme="minorHAnsi" w:cstheme="minorHAnsi"/>
        </w:rPr>
        <w:t>Baseline Trade Waste</w:t>
      </w:r>
      <w:r w:rsidRPr="003B7503">
        <w:rPr>
          <w:rFonts w:asciiTheme="minorHAnsi" w:hAnsiTheme="minorHAnsi" w:cstheme="minorHAnsi"/>
        </w:rPr>
        <w:t xml:space="preserve"> </w:t>
      </w:r>
      <w:r>
        <w:rPr>
          <w:rFonts w:asciiTheme="minorHAnsi" w:hAnsiTheme="minorHAnsi" w:cstheme="minorHAnsi"/>
        </w:rPr>
        <w:t>Disposal Volume as updated in the Revised Contamination Baseline Information and the Relevant Trade Waste</w:t>
      </w:r>
      <w:r w:rsidRPr="003B7503">
        <w:rPr>
          <w:rFonts w:asciiTheme="minorHAnsi" w:hAnsiTheme="minorHAnsi" w:cstheme="minorHAnsi"/>
        </w:rPr>
        <w:t xml:space="preserve"> </w:t>
      </w:r>
      <w:r>
        <w:rPr>
          <w:rFonts w:asciiTheme="minorHAnsi" w:hAnsiTheme="minorHAnsi" w:cstheme="minorHAnsi"/>
        </w:rPr>
        <w:t xml:space="preserve">Disposal Rate; </w:t>
      </w:r>
    </w:p>
    <w:p w14:paraId="42DB7BD8" w14:textId="77777777" w:rsidR="009D48A3" w:rsidRDefault="009D48A3" w:rsidP="00E76039">
      <w:pPr>
        <w:pStyle w:val="Heading3"/>
        <w:spacing w:before="240"/>
        <w:rPr>
          <w:rFonts w:asciiTheme="minorHAnsi" w:hAnsiTheme="minorHAnsi" w:cstheme="minorHAnsi"/>
        </w:rPr>
      </w:pPr>
      <w:r>
        <w:rPr>
          <w:rFonts w:asciiTheme="minorHAnsi" w:hAnsiTheme="minorHAnsi" w:cstheme="minorHAnsi"/>
        </w:rPr>
        <w:t xml:space="preserve">Baseline Surface Water Disposal Volume as updated in the Revised Contamination Baseline Information and the Relevant Surface Water Disposal Rate; and </w:t>
      </w:r>
    </w:p>
    <w:p w14:paraId="792AD792" w14:textId="77777777" w:rsidR="009D48A3" w:rsidRPr="00096D42" w:rsidRDefault="009D48A3" w:rsidP="00E76039">
      <w:pPr>
        <w:pStyle w:val="Heading3"/>
        <w:spacing w:before="240"/>
        <w:rPr>
          <w:rFonts w:asciiTheme="minorHAnsi" w:hAnsiTheme="minorHAnsi" w:cstheme="minorHAnsi"/>
        </w:rPr>
      </w:pPr>
      <w:r>
        <w:rPr>
          <w:rFonts w:asciiTheme="minorHAnsi" w:hAnsiTheme="minorHAnsi" w:cstheme="minorHAnsi"/>
        </w:rPr>
        <w:t xml:space="preserve">Baseline Third Party </w:t>
      </w:r>
      <w:r w:rsidR="00B7726A">
        <w:rPr>
          <w:rFonts w:asciiTheme="minorHAnsi" w:hAnsiTheme="minorHAnsi" w:cstheme="minorHAnsi"/>
        </w:rPr>
        <w:t xml:space="preserve">Consignment </w:t>
      </w:r>
      <w:r>
        <w:rPr>
          <w:rFonts w:asciiTheme="minorHAnsi" w:hAnsiTheme="minorHAnsi" w:cstheme="minorHAnsi"/>
        </w:rPr>
        <w:t xml:space="preserve">Volume as updated in the Revised Contamination Baseline Information and the Relevant Third Party </w:t>
      </w:r>
      <w:r w:rsidR="00B7726A">
        <w:rPr>
          <w:rFonts w:asciiTheme="minorHAnsi" w:hAnsiTheme="minorHAnsi" w:cstheme="minorHAnsi"/>
        </w:rPr>
        <w:t xml:space="preserve">Consignment </w:t>
      </w:r>
      <w:r>
        <w:rPr>
          <w:rFonts w:asciiTheme="minorHAnsi" w:hAnsiTheme="minorHAnsi" w:cstheme="minorHAnsi"/>
        </w:rPr>
        <w:t>Rate.</w:t>
      </w:r>
    </w:p>
    <w:p w14:paraId="7B9CEE87" w14:textId="0AF89261" w:rsidR="009D48A3" w:rsidRPr="00337963" w:rsidRDefault="009D48A3" w:rsidP="00E76039">
      <w:pPr>
        <w:pStyle w:val="IndentParaLevel1"/>
        <w:numPr>
          <w:ilvl w:val="0"/>
          <w:numId w:val="0"/>
        </w:numPr>
        <w:spacing w:before="240" w:after="60"/>
        <w:ind w:left="851"/>
        <w:rPr>
          <w:rFonts w:asciiTheme="minorHAnsi" w:hAnsiTheme="minorHAnsi" w:cstheme="minorHAnsi"/>
        </w:rPr>
      </w:pPr>
      <w:r w:rsidRPr="00337963">
        <w:rPr>
          <w:rFonts w:asciiTheme="minorHAnsi" w:hAnsiTheme="minorHAnsi" w:cstheme="minorHAnsi"/>
          <w:b/>
        </w:rPr>
        <w:t>Volume Discount Management Rates</w:t>
      </w:r>
      <w:r w:rsidRPr="00337963">
        <w:rPr>
          <w:rFonts w:asciiTheme="minorHAnsi" w:hAnsiTheme="minorHAnsi" w:cstheme="minorHAnsi"/>
        </w:rPr>
        <w:t xml:space="preserve"> means the rates in $/litre shown as the Volume Discount Management Rates identified in </w:t>
      </w:r>
      <w:r w:rsidR="00F55A73">
        <w:rPr>
          <w:rFonts w:asciiTheme="minorHAnsi" w:hAnsiTheme="minorHAnsi" w:cstheme="minorHAnsi"/>
        </w:rPr>
        <w:t xml:space="preserve">section </w:t>
      </w:r>
      <w:r w:rsidRPr="00337963">
        <w:rPr>
          <w:rFonts w:asciiTheme="minorHAnsi" w:hAnsiTheme="minorHAnsi" w:cstheme="minorHAnsi"/>
        </w:rPr>
        <w:t>4</w:t>
      </w:r>
      <w:r w:rsidR="0099255B">
        <w:rPr>
          <w:rFonts w:asciiTheme="minorHAnsi" w:hAnsiTheme="minorHAnsi" w:cstheme="minorHAnsi"/>
        </w:rPr>
        <w:t xml:space="preserve"> </w:t>
      </w:r>
      <w:r w:rsidRPr="00337963">
        <w:rPr>
          <w:rFonts w:asciiTheme="minorHAnsi" w:hAnsiTheme="minorHAnsi" w:cstheme="minorHAnsi"/>
        </w:rPr>
        <w:t xml:space="preserve">which apply to the total volume of groundwater treated using each Groundwater Management Approach if the total volume treated exceeds the Volume Discount Threshold, and each rate is the </w:t>
      </w:r>
      <w:r w:rsidRPr="00337963">
        <w:rPr>
          <w:rFonts w:asciiTheme="minorHAnsi" w:hAnsiTheme="minorHAnsi" w:cstheme="minorHAnsi"/>
          <w:b/>
        </w:rPr>
        <w:t xml:space="preserve">Volume Discount Management Rate </w:t>
      </w:r>
      <w:r w:rsidRPr="00337963">
        <w:rPr>
          <w:rFonts w:asciiTheme="minorHAnsi" w:hAnsiTheme="minorHAnsi" w:cstheme="minorHAnsi"/>
        </w:rPr>
        <w:t>for the corresponding Groundwater Management Approach in the table.</w:t>
      </w:r>
    </w:p>
    <w:p w14:paraId="4E779FDD" w14:textId="62B57BC5" w:rsidR="009D48A3" w:rsidRPr="002F3732" w:rsidRDefault="009D48A3" w:rsidP="00E76039">
      <w:pPr>
        <w:pStyle w:val="IndentParaLevel1"/>
        <w:numPr>
          <w:ilvl w:val="0"/>
          <w:numId w:val="0"/>
        </w:numPr>
        <w:spacing w:before="240" w:after="60"/>
        <w:ind w:left="851"/>
        <w:rPr>
          <w:rFonts w:asciiTheme="minorHAnsi" w:hAnsiTheme="minorHAnsi" w:cstheme="minorHAnsi"/>
        </w:rPr>
      </w:pPr>
      <w:r w:rsidRPr="00337963">
        <w:rPr>
          <w:rFonts w:asciiTheme="minorHAnsi" w:hAnsiTheme="minorHAnsi" w:cstheme="minorHAnsi"/>
          <w:b/>
        </w:rPr>
        <w:t>Volume Discount Threshold</w:t>
      </w:r>
      <w:r w:rsidRPr="00337963">
        <w:rPr>
          <w:rFonts w:asciiTheme="minorHAnsi" w:hAnsiTheme="minorHAnsi" w:cstheme="minorHAnsi"/>
        </w:rPr>
        <w:t xml:space="preserve"> means the volume in litres shown as the Volume Discount Threshold identified in </w:t>
      </w:r>
      <w:r w:rsidR="00F55A73">
        <w:rPr>
          <w:rFonts w:asciiTheme="minorHAnsi" w:hAnsiTheme="minorHAnsi" w:cstheme="minorHAnsi"/>
        </w:rPr>
        <w:t xml:space="preserve">section </w:t>
      </w:r>
      <w:r w:rsidRPr="00337963">
        <w:rPr>
          <w:rFonts w:asciiTheme="minorHAnsi" w:hAnsiTheme="minorHAnsi" w:cstheme="minorHAnsi"/>
        </w:rPr>
        <w:t>3A</w:t>
      </w:r>
      <w:r w:rsidR="0099255B">
        <w:rPr>
          <w:rFonts w:asciiTheme="minorHAnsi" w:hAnsiTheme="minorHAnsi" w:cstheme="minorHAnsi"/>
        </w:rPr>
        <w:t>.</w:t>
      </w:r>
    </w:p>
    <w:p w14:paraId="5E3CADA3" w14:textId="77777777" w:rsidR="009D48A3" w:rsidRPr="002F3732" w:rsidRDefault="009D48A3" w:rsidP="009D48A3">
      <w:pPr>
        <w:pStyle w:val="IndentParaLevel1"/>
        <w:numPr>
          <w:ilvl w:val="0"/>
          <w:numId w:val="52"/>
        </w:numPr>
        <w:spacing w:after="60"/>
        <w:rPr>
          <w:rFonts w:asciiTheme="minorHAnsi" w:hAnsiTheme="minorHAnsi" w:cstheme="minorHAnsi"/>
        </w:rPr>
      </w:pPr>
    </w:p>
    <w:p w14:paraId="58DE2393" w14:textId="77777777" w:rsidR="00435843" w:rsidRPr="005042E0" w:rsidRDefault="00435843" w:rsidP="00435843">
      <w:pPr>
        <w:pBdr>
          <w:bottom w:val="single" w:sz="24" w:space="1" w:color="auto"/>
        </w:pBdr>
        <w:rPr>
          <w:rFonts w:asciiTheme="minorHAnsi" w:hAnsiTheme="minorHAnsi" w:cstheme="minorHAnsi"/>
          <w:color w:val="800000"/>
          <w:sz w:val="18"/>
          <w:szCs w:val="18"/>
        </w:rPr>
      </w:pPr>
    </w:p>
    <w:p w14:paraId="5D07A4AE" w14:textId="77777777" w:rsidR="00435843" w:rsidRPr="005042E0" w:rsidRDefault="00C01C48" w:rsidP="00435843">
      <w:pPr>
        <w:pStyle w:val="Heading1"/>
        <w:numPr>
          <w:ilvl w:val="0"/>
          <w:numId w:val="0"/>
        </w:numPr>
        <w:rPr>
          <w:rFonts w:asciiTheme="minorHAnsi" w:hAnsiTheme="minorHAnsi" w:cstheme="minorHAnsi"/>
        </w:rPr>
      </w:pPr>
      <w:bookmarkStart w:id="4" w:name="_Ref36458844"/>
      <w:r>
        <w:rPr>
          <w:rFonts w:asciiTheme="minorHAnsi" w:hAnsiTheme="minorHAnsi" w:cstheme="minorHAnsi"/>
        </w:rPr>
        <w:t>2.</w:t>
      </w:r>
      <w:r>
        <w:rPr>
          <w:rFonts w:asciiTheme="minorHAnsi" w:hAnsiTheme="minorHAnsi" w:cstheme="minorHAnsi"/>
        </w:rPr>
        <w:tab/>
      </w:r>
      <w:bookmarkEnd w:id="4"/>
      <w:r w:rsidR="009D48A3">
        <w:rPr>
          <w:rFonts w:asciiTheme="minorHAnsi" w:hAnsiTheme="minorHAnsi" w:cstheme="minorHAnsi"/>
        </w:rPr>
        <w:t>Groundwater Management Approach</w:t>
      </w:r>
    </w:p>
    <w:p w14:paraId="09457EBB" w14:textId="0987C82D" w:rsidR="009D48A3" w:rsidRPr="009D48A3" w:rsidRDefault="009D48A3" w:rsidP="009D48A3">
      <w:pPr>
        <w:pStyle w:val="Heading3"/>
        <w:numPr>
          <w:ilvl w:val="2"/>
          <w:numId w:val="106"/>
        </w:numPr>
        <w:rPr>
          <w:rFonts w:asciiTheme="minorHAnsi" w:hAnsiTheme="minorHAnsi" w:cstheme="minorHAnsi"/>
          <w:szCs w:val="20"/>
        </w:rPr>
      </w:pPr>
      <w:r w:rsidRPr="009D48A3">
        <w:rPr>
          <w:rFonts w:asciiTheme="minorHAnsi" w:hAnsiTheme="minorHAnsi" w:cstheme="minorHAnsi"/>
          <w:szCs w:val="20"/>
        </w:rPr>
        <w:t>The following Groundwater Management Approaches apply to the management of groundwater in accordance with clause [</w:t>
      </w:r>
      <w:r w:rsidR="00F55A73">
        <w:rPr>
          <w:rFonts w:asciiTheme="minorHAnsi" w:hAnsiTheme="minorHAnsi" w:cstheme="minorHAnsi"/>
          <w:szCs w:val="20"/>
        </w:rPr>
        <w:t>12.8</w:t>
      </w:r>
      <w:r w:rsidRPr="009D48A3">
        <w:rPr>
          <w:rFonts w:asciiTheme="minorHAnsi" w:hAnsiTheme="minorHAnsi" w:cstheme="minorHAnsi"/>
          <w:szCs w:val="20"/>
        </w:rPr>
        <w:t xml:space="preserve">] of this Deed. </w:t>
      </w:r>
    </w:p>
    <w:tbl>
      <w:tblPr>
        <w:tblStyle w:val="TableGrid"/>
        <w:tblpPr w:leftFromText="180" w:rightFromText="180" w:vertAnchor="text" w:horzAnchor="margin" w:tblpXSpec="right" w:tblpY="171"/>
        <w:tblW w:w="0" w:type="auto"/>
        <w:tblLook w:val="04A0" w:firstRow="1" w:lastRow="0" w:firstColumn="1" w:lastColumn="0" w:noHBand="0" w:noVBand="1"/>
      </w:tblPr>
      <w:tblGrid>
        <w:gridCol w:w="1696"/>
        <w:gridCol w:w="6797"/>
      </w:tblGrid>
      <w:tr w:rsidR="009D48A3" w:rsidRPr="003314CB" w14:paraId="64D43291" w14:textId="77777777" w:rsidTr="004972EE">
        <w:trPr>
          <w:tblHeader/>
        </w:trPr>
        <w:tc>
          <w:tcPr>
            <w:tcW w:w="1696" w:type="dxa"/>
            <w:tcBorders>
              <w:top w:val="single" w:sz="4" w:space="0" w:color="auto"/>
              <w:left w:val="single" w:sz="4" w:space="0" w:color="auto"/>
              <w:bottom w:val="single" w:sz="4" w:space="0" w:color="auto"/>
              <w:right w:val="single" w:sz="4" w:space="0" w:color="auto"/>
            </w:tcBorders>
            <w:hideMark/>
          </w:tcPr>
          <w:p w14:paraId="4A1B8567" w14:textId="77777777" w:rsidR="009D48A3" w:rsidRPr="006D4E40" w:rsidRDefault="009D48A3" w:rsidP="004972EE">
            <w:pPr>
              <w:pStyle w:val="IndentParaLevel1"/>
              <w:numPr>
                <w:ilvl w:val="0"/>
                <w:numId w:val="52"/>
              </w:numPr>
              <w:spacing w:before="120" w:after="60"/>
              <w:ind w:left="0"/>
              <w:rPr>
                <w:rFonts w:asciiTheme="minorHAnsi" w:hAnsiTheme="minorHAnsi" w:cstheme="minorHAnsi"/>
                <w:b/>
              </w:rPr>
            </w:pPr>
            <w:r w:rsidRPr="006D4E40">
              <w:rPr>
                <w:rFonts w:asciiTheme="minorHAnsi" w:hAnsiTheme="minorHAnsi" w:cstheme="minorHAnsi"/>
                <w:b/>
              </w:rPr>
              <w:t>Category number</w:t>
            </w:r>
          </w:p>
        </w:tc>
        <w:tc>
          <w:tcPr>
            <w:tcW w:w="6797" w:type="dxa"/>
            <w:tcBorders>
              <w:top w:val="single" w:sz="4" w:space="0" w:color="auto"/>
              <w:left w:val="single" w:sz="4" w:space="0" w:color="auto"/>
              <w:bottom w:val="single" w:sz="4" w:space="0" w:color="auto"/>
              <w:right w:val="single" w:sz="4" w:space="0" w:color="auto"/>
            </w:tcBorders>
            <w:hideMark/>
          </w:tcPr>
          <w:p w14:paraId="1CD9A679" w14:textId="77777777" w:rsidR="009D48A3" w:rsidRPr="006D4E40" w:rsidRDefault="009D48A3" w:rsidP="004972EE">
            <w:pPr>
              <w:pStyle w:val="IndentParaLevel1"/>
              <w:numPr>
                <w:ilvl w:val="0"/>
                <w:numId w:val="52"/>
              </w:numPr>
              <w:spacing w:before="120" w:after="60"/>
              <w:ind w:left="0"/>
              <w:rPr>
                <w:rFonts w:asciiTheme="minorHAnsi" w:hAnsiTheme="minorHAnsi" w:cstheme="minorHAnsi"/>
                <w:b/>
              </w:rPr>
            </w:pPr>
            <w:r w:rsidRPr="006D4E40">
              <w:rPr>
                <w:rFonts w:asciiTheme="minorHAnsi" w:hAnsiTheme="minorHAnsi" w:cstheme="minorHAnsi"/>
                <w:b/>
              </w:rPr>
              <w:t xml:space="preserve">Groundwater Management Approach </w:t>
            </w:r>
          </w:p>
        </w:tc>
      </w:tr>
      <w:tr w:rsidR="009D48A3" w:rsidRPr="003314CB" w14:paraId="0CB4EDBB" w14:textId="77777777" w:rsidTr="004972EE">
        <w:tc>
          <w:tcPr>
            <w:tcW w:w="1696" w:type="dxa"/>
            <w:tcBorders>
              <w:top w:val="single" w:sz="4" w:space="0" w:color="auto"/>
              <w:left w:val="single" w:sz="4" w:space="0" w:color="auto"/>
              <w:bottom w:val="single" w:sz="4" w:space="0" w:color="auto"/>
              <w:right w:val="single" w:sz="4" w:space="0" w:color="auto"/>
            </w:tcBorders>
          </w:tcPr>
          <w:p w14:paraId="3BA4D0DF" w14:textId="77777777" w:rsidR="009D48A3" w:rsidRPr="006D4E40" w:rsidRDefault="009D48A3" w:rsidP="009D48A3">
            <w:pPr>
              <w:pStyle w:val="CUTable1"/>
              <w:numPr>
                <w:ilvl w:val="0"/>
                <w:numId w:val="89"/>
              </w:numPr>
              <w:spacing w:before="60"/>
              <w:rPr>
                <w:rFonts w:asciiTheme="minorHAnsi" w:hAnsiTheme="minorHAnsi" w:cstheme="minorHAnsi"/>
              </w:rPr>
            </w:pPr>
          </w:p>
        </w:tc>
        <w:tc>
          <w:tcPr>
            <w:tcW w:w="6797" w:type="dxa"/>
            <w:tcBorders>
              <w:top w:val="single" w:sz="4" w:space="0" w:color="auto"/>
              <w:left w:val="single" w:sz="4" w:space="0" w:color="auto"/>
              <w:bottom w:val="single" w:sz="4" w:space="0" w:color="auto"/>
              <w:right w:val="single" w:sz="4" w:space="0" w:color="auto"/>
            </w:tcBorders>
            <w:hideMark/>
          </w:tcPr>
          <w:p w14:paraId="3CEDDFF1" w14:textId="77777777" w:rsidR="009D48A3" w:rsidRPr="006D4E40" w:rsidRDefault="009D48A3" w:rsidP="004972EE">
            <w:pPr>
              <w:pStyle w:val="IndentParaLevel1"/>
              <w:numPr>
                <w:ilvl w:val="0"/>
                <w:numId w:val="52"/>
              </w:numPr>
              <w:spacing w:before="120" w:after="60"/>
              <w:ind w:left="0"/>
              <w:rPr>
                <w:rFonts w:asciiTheme="minorHAnsi" w:hAnsiTheme="minorHAnsi" w:cstheme="minorHAnsi"/>
              </w:rPr>
            </w:pPr>
            <w:r w:rsidRPr="006D4E40">
              <w:rPr>
                <w:rFonts w:asciiTheme="minorHAnsi" w:hAnsiTheme="minorHAnsi" w:cstheme="minorHAnsi"/>
              </w:rPr>
              <w:t xml:space="preserve">Third Party </w:t>
            </w:r>
            <w:r w:rsidR="00B7726A">
              <w:rPr>
                <w:rFonts w:asciiTheme="minorHAnsi" w:hAnsiTheme="minorHAnsi" w:cstheme="minorHAnsi"/>
              </w:rPr>
              <w:t>Consignment</w:t>
            </w:r>
          </w:p>
        </w:tc>
      </w:tr>
      <w:tr w:rsidR="009D48A3" w:rsidRPr="003314CB" w14:paraId="5C5F4D49" w14:textId="77777777" w:rsidTr="004972EE">
        <w:tc>
          <w:tcPr>
            <w:tcW w:w="1696" w:type="dxa"/>
            <w:tcBorders>
              <w:top w:val="single" w:sz="4" w:space="0" w:color="auto"/>
              <w:left w:val="single" w:sz="4" w:space="0" w:color="auto"/>
              <w:bottom w:val="single" w:sz="4" w:space="0" w:color="auto"/>
              <w:right w:val="single" w:sz="4" w:space="0" w:color="auto"/>
            </w:tcBorders>
          </w:tcPr>
          <w:p w14:paraId="1410D5DC" w14:textId="77777777" w:rsidR="009D48A3" w:rsidRPr="006D4E40" w:rsidRDefault="009D48A3" w:rsidP="004972EE">
            <w:pPr>
              <w:pStyle w:val="CUTable1"/>
              <w:numPr>
                <w:ilvl w:val="0"/>
                <w:numId w:val="53"/>
              </w:numPr>
              <w:spacing w:before="60"/>
              <w:rPr>
                <w:rFonts w:asciiTheme="minorHAnsi" w:hAnsiTheme="minorHAnsi" w:cstheme="minorHAnsi"/>
              </w:rPr>
            </w:pPr>
          </w:p>
        </w:tc>
        <w:tc>
          <w:tcPr>
            <w:tcW w:w="6797" w:type="dxa"/>
            <w:tcBorders>
              <w:top w:val="single" w:sz="4" w:space="0" w:color="auto"/>
              <w:left w:val="single" w:sz="4" w:space="0" w:color="auto"/>
              <w:bottom w:val="single" w:sz="4" w:space="0" w:color="auto"/>
              <w:right w:val="single" w:sz="4" w:space="0" w:color="auto"/>
            </w:tcBorders>
            <w:hideMark/>
          </w:tcPr>
          <w:p w14:paraId="64E911DE" w14:textId="77777777" w:rsidR="009D48A3" w:rsidRPr="006D4E40" w:rsidRDefault="009D48A3" w:rsidP="004972EE">
            <w:pPr>
              <w:pStyle w:val="IndentParaLevel1"/>
              <w:numPr>
                <w:ilvl w:val="0"/>
                <w:numId w:val="52"/>
              </w:numPr>
              <w:spacing w:before="120" w:after="60"/>
              <w:ind w:left="0"/>
              <w:rPr>
                <w:rFonts w:asciiTheme="minorHAnsi" w:hAnsiTheme="minorHAnsi" w:cstheme="minorHAnsi"/>
              </w:rPr>
            </w:pPr>
            <w:r w:rsidRPr="006D4E40">
              <w:rPr>
                <w:rFonts w:asciiTheme="minorHAnsi" w:hAnsiTheme="minorHAnsi" w:cstheme="minorHAnsi"/>
              </w:rPr>
              <w:t>Trade Waste Disposal</w:t>
            </w:r>
          </w:p>
        </w:tc>
      </w:tr>
      <w:tr w:rsidR="009D48A3" w:rsidRPr="003314CB" w14:paraId="7A31E1E8" w14:textId="77777777" w:rsidTr="004972EE">
        <w:tc>
          <w:tcPr>
            <w:tcW w:w="1696" w:type="dxa"/>
            <w:tcBorders>
              <w:top w:val="single" w:sz="4" w:space="0" w:color="auto"/>
              <w:left w:val="single" w:sz="4" w:space="0" w:color="auto"/>
              <w:bottom w:val="single" w:sz="4" w:space="0" w:color="auto"/>
              <w:right w:val="single" w:sz="4" w:space="0" w:color="auto"/>
            </w:tcBorders>
          </w:tcPr>
          <w:p w14:paraId="4F24C8FA" w14:textId="77777777" w:rsidR="009D48A3" w:rsidRPr="006D4E40" w:rsidRDefault="009D48A3" w:rsidP="004972EE">
            <w:pPr>
              <w:pStyle w:val="CUTable1"/>
              <w:numPr>
                <w:ilvl w:val="0"/>
                <w:numId w:val="53"/>
              </w:numPr>
              <w:spacing w:before="60"/>
              <w:rPr>
                <w:rFonts w:asciiTheme="minorHAnsi" w:hAnsiTheme="minorHAnsi" w:cstheme="minorHAnsi"/>
              </w:rPr>
            </w:pPr>
          </w:p>
        </w:tc>
        <w:tc>
          <w:tcPr>
            <w:tcW w:w="6797" w:type="dxa"/>
            <w:tcBorders>
              <w:top w:val="single" w:sz="4" w:space="0" w:color="auto"/>
              <w:left w:val="single" w:sz="4" w:space="0" w:color="auto"/>
              <w:bottom w:val="single" w:sz="4" w:space="0" w:color="auto"/>
              <w:right w:val="single" w:sz="4" w:space="0" w:color="auto"/>
            </w:tcBorders>
            <w:hideMark/>
          </w:tcPr>
          <w:p w14:paraId="513F0865" w14:textId="77777777" w:rsidR="009D48A3" w:rsidRPr="006D4E40" w:rsidRDefault="009D48A3" w:rsidP="004972EE">
            <w:pPr>
              <w:pStyle w:val="IndentParaLevel1"/>
              <w:numPr>
                <w:ilvl w:val="0"/>
                <w:numId w:val="52"/>
              </w:numPr>
              <w:spacing w:before="120" w:after="60"/>
              <w:ind w:left="0"/>
              <w:rPr>
                <w:rFonts w:asciiTheme="minorHAnsi" w:hAnsiTheme="minorHAnsi" w:cstheme="minorHAnsi"/>
              </w:rPr>
            </w:pPr>
            <w:r w:rsidRPr="006D4E40">
              <w:rPr>
                <w:rFonts w:asciiTheme="minorHAnsi" w:hAnsiTheme="minorHAnsi" w:cstheme="minorHAnsi"/>
              </w:rPr>
              <w:t>Surface Water Disposal</w:t>
            </w:r>
          </w:p>
        </w:tc>
      </w:tr>
      <w:tr w:rsidR="009D48A3" w:rsidRPr="003314CB" w14:paraId="7C5CDB07" w14:textId="77777777" w:rsidTr="004972EE">
        <w:tc>
          <w:tcPr>
            <w:tcW w:w="1696" w:type="dxa"/>
            <w:tcBorders>
              <w:top w:val="single" w:sz="4" w:space="0" w:color="auto"/>
              <w:left w:val="single" w:sz="4" w:space="0" w:color="auto"/>
              <w:bottom w:val="single" w:sz="4" w:space="0" w:color="auto"/>
              <w:right w:val="single" w:sz="4" w:space="0" w:color="auto"/>
            </w:tcBorders>
          </w:tcPr>
          <w:p w14:paraId="66B46B9A" w14:textId="77777777" w:rsidR="009D48A3" w:rsidRPr="006D4E40" w:rsidRDefault="009D48A3" w:rsidP="004972EE">
            <w:pPr>
              <w:pStyle w:val="CUTable1"/>
              <w:numPr>
                <w:ilvl w:val="0"/>
                <w:numId w:val="53"/>
              </w:numPr>
              <w:spacing w:before="60"/>
              <w:rPr>
                <w:rFonts w:asciiTheme="minorHAnsi" w:hAnsiTheme="minorHAnsi" w:cstheme="minorHAnsi"/>
              </w:rPr>
            </w:pPr>
          </w:p>
        </w:tc>
        <w:tc>
          <w:tcPr>
            <w:tcW w:w="6797" w:type="dxa"/>
            <w:tcBorders>
              <w:top w:val="single" w:sz="4" w:space="0" w:color="auto"/>
              <w:left w:val="single" w:sz="4" w:space="0" w:color="auto"/>
              <w:bottom w:val="single" w:sz="4" w:space="0" w:color="auto"/>
              <w:right w:val="single" w:sz="4" w:space="0" w:color="auto"/>
            </w:tcBorders>
            <w:hideMark/>
          </w:tcPr>
          <w:p w14:paraId="3290E98F" w14:textId="77777777" w:rsidR="009D48A3" w:rsidRPr="006D4E40" w:rsidRDefault="009D48A3" w:rsidP="004972EE">
            <w:pPr>
              <w:pStyle w:val="IndentParaLevel1"/>
              <w:numPr>
                <w:ilvl w:val="0"/>
                <w:numId w:val="52"/>
              </w:numPr>
              <w:spacing w:before="120" w:after="60"/>
              <w:ind w:left="0"/>
              <w:rPr>
                <w:rFonts w:asciiTheme="minorHAnsi" w:hAnsiTheme="minorHAnsi" w:cstheme="minorHAnsi"/>
              </w:rPr>
            </w:pPr>
            <w:r w:rsidRPr="006D4E40">
              <w:rPr>
                <w:rFonts w:asciiTheme="minorHAnsi" w:hAnsiTheme="minorHAnsi" w:cstheme="minorHAnsi"/>
              </w:rPr>
              <w:t xml:space="preserve">Reinjection </w:t>
            </w:r>
          </w:p>
        </w:tc>
      </w:tr>
      <w:tr w:rsidR="009D48A3" w:rsidRPr="003314CB" w14:paraId="71D64B5C" w14:textId="77777777" w:rsidTr="004972EE">
        <w:tc>
          <w:tcPr>
            <w:tcW w:w="1696" w:type="dxa"/>
            <w:tcBorders>
              <w:top w:val="single" w:sz="4" w:space="0" w:color="auto"/>
              <w:left w:val="single" w:sz="4" w:space="0" w:color="auto"/>
              <w:bottom w:val="single" w:sz="4" w:space="0" w:color="auto"/>
              <w:right w:val="single" w:sz="4" w:space="0" w:color="auto"/>
            </w:tcBorders>
          </w:tcPr>
          <w:p w14:paraId="114B91B5" w14:textId="77777777" w:rsidR="009D48A3" w:rsidRPr="006D4E40" w:rsidRDefault="009D48A3" w:rsidP="004972EE">
            <w:pPr>
              <w:pStyle w:val="CUTable1"/>
              <w:numPr>
                <w:ilvl w:val="0"/>
                <w:numId w:val="53"/>
              </w:numPr>
              <w:spacing w:before="60"/>
              <w:rPr>
                <w:rFonts w:asciiTheme="minorHAnsi" w:hAnsiTheme="minorHAnsi" w:cstheme="minorHAnsi"/>
              </w:rPr>
            </w:pPr>
          </w:p>
        </w:tc>
        <w:tc>
          <w:tcPr>
            <w:tcW w:w="6797" w:type="dxa"/>
            <w:tcBorders>
              <w:top w:val="single" w:sz="4" w:space="0" w:color="auto"/>
              <w:left w:val="single" w:sz="4" w:space="0" w:color="auto"/>
              <w:bottom w:val="single" w:sz="4" w:space="0" w:color="auto"/>
              <w:right w:val="single" w:sz="4" w:space="0" w:color="auto"/>
            </w:tcBorders>
            <w:hideMark/>
          </w:tcPr>
          <w:p w14:paraId="1B219177" w14:textId="77777777" w:rsidR="009D48A3" w:rsidRPr="006D4E40" w:rsidRDefault="009D48A3" w:rsidP="004972EE">
            <w:pPr>
              <w:pStyle w:val="IndentParaLevel1"/>
              <w:numPr>
                <w:ilvl w:val="0"/>
                <w:numId w:val="52"/>
              </w:numPr>
              <w:spacing w:before="120" w:after="60"/>
              <w:ind w:left="0"/>
              <w:rPr>
                <w:rFonts w:asciiTheme="minorHAnsi" w:hAnsiTheme="minorHAnsi" w:cstheme="minorHAnsi"/>
              </w:rPr>
            </w:pPr>
            <w:r w:rsidRPr="006D4E40">
              <w:rPr>
                <w:rFonts w:asciiTheme="minorHAnsi" w:hAnsiTheme="minorHAnsi" w:cstheme="minorHAnsi"/>
              </w:rPr>
              <w:t>Onsite Reuse (Groundwater)</w:t>
            </w:r>
          </w:p>
        </w:tc>
      </w:tr>
    </w:tbl>
    <w:p w14:paraId="4515ED0D" w14:textId="77777777" w:rsidR="00435843" w:rsidRPr="00242FE5" w:rsidRDefault="00435843" w:rsidP="00435843">
      <w:pPr>
        <w:pStyle w:val="IndentParaLevel1"/>
        <w:numPr>
          <w:ilvl w:val="0"/>
          <w:numId w:val="52"/>
        </w:numPr>
        <w:spacing w:after="60"/>
        <w:rPr>
          <w:rFonts w:asciiTheme="minorHAnsi" w:hAnsiTheme="minorHAnsi" w:cstheme="minorHAnsi"/>
        </w:rPr>
      </w:pPr>
    </w:p>
    <w:p w14:paraId="7533E376" w14:textId="77777777" w:rsidR="00435843" w:rsidRPr="005042E0" w:rsidRDefault="00435843" w:rsidP="00435843">
      <w:pPr>
        <w:pStyle w:val="IndentParaLevel1"/>
        <w:numPr>
          <w:ilvl w:val="0"/>
          <w:numId w:val="52"/>
        </w:numPr>
        <w:spacing w:after="60"/>
        <w:rPr>
          <w:rFonts w:asciiTheme="minorHAnsi" w:hAnsiTheme="minorHAnsi" w:cstheme="minorHAnsi"/>
        </w:rPr>
      </w:pPr>
    </w:p>
    <w:p w14:paraId="62AA1A9B" w14:textId="77777777" w:rsidR="00435843" w:rsidRDefault="00435843" w:rsidP="00435843">
      <w:pPr>
        <w:pStyle w:val="Heading1"/>
        <w:numPr>
          <w:ilvl w:val="0"/>
          <w:numId w:val="0"/>
        </w:numPr>
        <w:rPr>
          <w:rFonts w:asciiTheme="minorHAnsi" w:hAnsiTheme="minorHAnsi" w:cstheme="minorHAnsi"/>
        </w:rPr>
      </w:pPr>
      <w:bookmarkStart w:id="5" w:name="_Ref36458663"/>
      <w:r>
        <w:rPr>
          <w:rFonts w:asciiTheme="minorHAnsi" w:hAnsiTheme="minorHAnsi" w:cstheme="minorHAnsi"/>
        </w:rPr>
        <w:t>3.</w:t>
      </w:r>
      <w:r>
        <w:rPr>
          <w:rFonts w:asciiTheme="minorHAnsi" w:hAnsiTheme="minorHAnsi" w:cstheme="minorHAnsi"/>
        </w:rPr>
        <w:tab/>
      </w:r>
      <w:r w:rsidRPr="005042E0">
        <w:rPr>
          <w:rFonts w:asciiTheme="minorHAnsi" w:hAnsiTheme="minorHAnsi" w:cstheme="minorHAnsi"/>
        </w:rPr>
        <w:t>Baseline volumes [</w:t>
      </w:r>
      <w:r w:rsidRPr="00CB07AF">
        <w:rPr>
          <w:rFonts w:asciiTheme="minorHAnsi" w:hAnsiTheme="minorHAnsi" w:cstheme="minorHAnsi"/>
          <w:i/>
        </w:rPr>
        <w:t>Note to Tenderers: to be bid in returnable schedule</w:t>
      </w:r>
      <w:r w:rsidRPr="005042E0">
        <w:rPr>
          <w:rFonts w:asciiTheme="minorHAnsi" w:hAnsiTheme="minorHAnsi" w:cstheme="minorHAnsi"/>
        </w:rPr>
        <w:t>]</w:t>
      </w:r>
      <w:bookmarkEnd w:id="5"/>
    </w:p>
    <w:p w14:paraId="32CB8626" w14:textId="77777777" w:rsidR="00021857" w:rsidRDefault="00021857" w:rsidP="00021857">
      <w:pPr>
        <w:pStyle w:val="IndentParaLevel1"/>
      </w:pPr>
      <w:bookmarkStart w:id="6" w:name="_Hlk67830485"/>
      <w:r>
        <w:t>The Baseline Volumes (Groundwater) in respect of the [Site / Key Contamination Risk Areas] are specified in Table [1] below.</w:t>
      </w:r>
    </w:p>
    <w:p w14:paraId="44E6317A" w14:textId="77777777" w:rsidR="00021857" w:rsidRPr="00021857" w:rsidRDefault="00021857" w:rsidP="00021857">
      <w:pPr>
        <w:pStyle w:val="IndentParaLevel1"/>
        <w:rPr>
          <w:b/>
        </w:rPr>
      </w:pPr>
      <w:r w:rsidRPr="00021857">
        <w:rPr>
          <w:b/>
        </w:rPr>
        <w:lastRenderedPageBreak/>
        <w:t xml:space="preserve">Table [1] </w:t>
      </w:r>
      <w:r>
        <w:rPr>
          <w:b/>
        </w:rPr>
        <w:t>Baseline Volumes (Groundwater)</w:t>
      </w:r>
    </w:p>
    <w:tbl>
      <w:tblPr>
        <w:tblStyle w:val="TableGrid"/>
        <w:tblW w:w="0" w:type="auto"/>
        <w:tblInd w:w="851" w:type="dxa"/>
        <w:tblLook w:val="04A0" w:firstRow="1" w:lastRow="0" w:firstColumn="1" w:lastColumn="0" w:noHBand="0" w:noVBand="1"/>
      </w:tblPr>
      <w:tblGrid>
        <w:gridCol w:w="1733"/>
        <w:gridCol w:w="1588"/>
        <w:gridCol w:w="1142"/>
        <w:gridCol w:w="1142"/>
        <w:gridCol w:w="1294"/>
        <w:gridCol w:w="1594"/>
      </w:tblGrid>
      <w:tr w:rsidR="00344BBF" w:rsidRPr="003314CB" w14:paraId="56703252" w14:textId="77777777" w:rsidTr="00021857">
        <w:tc>
          <w:tcPr>
            <w:tcW w:w="1733" w:type="dxa"/>
            <w:tcBorders>
              <w:top w:val="single" w:sz="4" w:space="0" w:color="auto"/>
              <w:left w:val="single" w:sz="4" w:space="0" w:color="auto"/>
              <w:bottom w:val="single" w:sz="4" w:space="0" w:color="auto"/>
              <w:right w:val="single" w:sz="4" w:space="0" w:color="auto"/>
            </w:tcBorders>
            <w:hideMark/>
          </w:tcPr>
          <w:bookmarkEnd w:id="6"/>
          <w:p w14:paraId="4E04EEB6" w14:textId="39170F7C" w:rsidR="00344BBF" w:rsidRPr="002F3732" w:rsidRDefault="00344BBF" w:rsidP="004972EE">
            <w:pPr>
              <w:pStyle w:val="IndentParaLevel1"/>
              <w:numPr>
                <w:ilvl w:val="0"/>
                <w:numId w:val="52"/>
              </w:numPr>
              <w:spacing w:before="120" w:after="60"/>
              <w:ind w:left="0"/>
              <w:rPr>
                <w:rFonts w:asciiTheme="minorHAnsi" w:hAnsiTheme="minorHAnsi" w:cstheme="minorHAnsi"/>
                <w:b/>
              </w:rPr>
            </w:pPr>
            <w:r w:rsidRPr="002F3732">
              <w:rPr>
                <w:rFonts w:asciiTheme="minorHAnsi" w:hAnsiTheme="minorHAnsi" w:cstheme="minorHAnsi"/>
                <w:b/>
              </w:rPr>
              <w:t>Baseline Total</w:t>
            </w:r>
            <w:r w:rsidR="0040604D">
              <w:rPr>
                <w:rFonts w:asciiTheme="minorHAnsi" w:hAnsiTheme="minorHAnsi" w:cstheme="minorHAnsi"/>
                <w:b/>
              </w:rPr>
              <w:t xml:space="preserve"> </w:t>
            </w:r>
            <w:r w:rsidRPr="002F3732">
              <w:rPr>
                <w:rFonts w:asciiTheme="minorHAnsi" w:hAnsiTheme="minorHAnsi" w:cstheme="minorHAnsi"/>
                <w:b/>
              </w:rPr>
              <w:t xml:space="preserve">Volume Cap </w:t>
            </w:r>
            <w:r>
              <w:rPr>
                <w:rFonts w:asciiTheme="minorHAnsi" w:hAnsiTheme="minorHAnsi" w:cstheme="minorHAnsi"/>
                <w:b/>
              </w:rPr>
              <w:t xml:space="preserve">(Groundwater) </w:t>
            </w:r>
            <w:r w:rsidRPr="002F3732">
              <w:rPr>
                <w:rFonts w:asciiTheme="minorHAnsi" w:hAnsiTheme="minorHAnsi" w:cstheme="minorHAnsi"/>
                <w:b/>
              </w:rPr>
              <w:t>(</w:t>
            </w:r>
            <w:r>
              <w:rPr>
                <w:rFonts w:asciiTheme="minorHAnsi" w:hAnsiTheme="minorHAnsi" w:cstheme="minorHAnsi"/>
                <w:b/>
              </w:rPr>
              <w:t>litres</w:t>
            </w:r>
            <w:r w:rsidRPr="002F3732">
              <w:rPr>
                <w:rFonts w:asciiTheme="minorHAnsi" w:hAnsiTheme="minorHAnsi" w:cstheme="minorHAnsi"/>
                <w:b/>
              </w:rPr>
              <w:t>)</w:t>
            </w:r>
          </w:p>
        </w:tc>
        <w:tc>
          <w:tcPr>
            <w:tcW w:w="1588" w:type="dxa"/>
            <w:tcBorders>
              <w:top w:val="single" w:sz="4" w:space="0" w:color="auto"/>
              <w:left w:val="single" w:sz="4" w:space="0" w:color="auto"/>
              <w:bottom w:val="single" w:sz="4" w:space="0" w:color="auto"/>
              <w:right w:val="single" w:sz="4" w:space="0" w:color="auto"/>
            </w:tcBorders>
          </w:tcPr>
          <w:p w14:paraId="2E468A58" w14:textId="77777777" w:rsidR="00344BBF" w:rsidRDefault="00344BBF" w:rsidP="004972EE">
            <w:pPr>
              <w:pStyle w:val="IndentParaLevel1"/>
              <w:numPr>
                <w:ilvl w:val="0"/>
                <w:numId w:val="52"/>
              </w:numPr>
              <w:spacing w:before="120" w:after="60"/>
              <w:ind w:left="0"/>
              <w:rPr>
                <w:rFonts w:asciiTheme="minorHAnsi" w:hAnsiTheme="minorHAnsi" w:cstheme="minorHAnsi"/>
                <w:b/>
              </w:rPr>
            </w:pPr>
            <w:r>
              <w:rPr>
                <w:rFonts w:asciiTheme="minorHAnsi" w:hAnsiTheme="minorHAnsi" w:cstheme="minorHAnsi"/>
                <w:b/>
              </w:rPr>
              <w:t xml:space="preserve">Baseline Third Party </w:t>
            </w:r>
            <w:r w:rsidR="00B7726A">
              <w:rPr>
                <w:rFonts w:asciiTheme="minorHAnsi" w:hAnsiTheme="minorHAnsi" w:cstheme="minorHAnsi"/>
                <w:b/>
              </w:rPr>
              <w:t xml:space="preserve">Consignment </w:t>
            </w:r>
            <w:r>
              <w:rPr>
                <w:rFonts w:asciiTheme="minorHAnsi" w:hAnsiTheme="minorHAnsi" w:cstheme="minorHAnsi"/>
                <w:b/>
              </w:rPr>
              <w:t>Volume (litres)</w:t>
            </w:r>
          </w:p>
        </w:tc>
        <w:tc>
          <w:tcPr>
            <w:tcW w:w="1142" w:type="dxa"/>
            <w:tcBorders>
              <w:top w:val="single" w:sz="4" w:space="0" w:color="auto"/>
              <w:left w:val="single" w:sz="4" w:space="0" w:color="auto"/>
              <w:bottom w:val="single" w:sz="4" w:space="0" w:color="auto"/>
              <w:right w:val="single" w:sz="4" w:space="0" w:color="auto"/>
            </w:tcBorders>
          </w:tcPr>
          <w:p w14:paraId="63361DB8" w14:textId="77777777" w:rsidR="00344BBF" w:rsidRDefault="00344BBF" w:rsidP="004972EE">
            <w:pPr>
              <w:pStyle w:val="IndentParaLevel1"/>
              <w:numPr>
                <w:ilvl w:val="0"/>
                <w:numId w:val="52"/>
              </w:numPr>
              <w:spacing w:before="120" w:after="60"/>
              <w:ind w:left="0"/>
              <w:rPr>
                <w:rFonts w:asciiTheme="minorHAnsi" w:hAnsiTheme="minorHAnsi" w:cstheme="minorHAnsi"/>
                <w:b/>
              </w:rPr>
            </w:pPr>
            <w:r>
              <w:rPr>
                <w:rFonts w:asciiTheme="minorHAnsi" w:hAnsiTheme="minorHAnsi" w:cstheme="minorHAnsi"/>
                <w:b/>
              </w:rPr>
              <w:t xml:space="preserve">Baseline </w:t>
            </w:r>
            <w:r w:rsidRPr="00DB7BD4">
              <w:rPr>
                <w:rFonts w:asciiTheme="minorHAnsi" w:hAnsiTheme="minorHAnsi" w:cstheme="minorHAnsi"/>
                <w:b/>
              </w:rPr>
              <w:t xml:space="preserve">Trade Waste </w:t>
            </w:r>
            <w:r>
              <w:rPr>
                <w:rFonts w:asciiTheme="minorHAnsi" w:hAnsiTheme="minorHAnsi" w:cstheme="minorHAnsi"/>
                <w:b/>
              </w:rPr>
              <w:t>Disposal Volume (litres)</w:t>
            </w:r>
          </w:p>
        </w:tc>
        <w:tc>
          <w:tcPr>
            <w:tcW w:w="1142" w:type="dxa"/>
            <w:tcBorders>
              <w:top w:val="single" w:sz="4" w:space="0" w:color="auto"/>
              <w:left w:val="single" w:sz="4" w:space="0" w:color="auto"/>
              <w:bottom w:val="single" w:sz="4" w:space="0" w:color="auto"/>
              <w:right w:val="single" w:sz="4" w:space="0" w:color="auto"/>
            </w:tcBorders>
          </w:tcPr>
          <w:p w14:paraId="2E1F0E30" w14:textId="77777777" w:rsidR="00344BBF" w:rsidRDefault="00344BBF" w:rsidP="004972EE">
            <w:pPr>
              <w:pStyle w:val="IndentParaLevel1"/>
              <w:numPr>
                <w:ilvl w:val="0"/>
                <w:numId w:val="52"/>
              </w:numPr>
              <w:spacing w:before="120" w:after="60"/>
              <w:ind w:left="0"/>
              <w:rPr>
                <w:rFonts w:asciiTheme="minorHAnsi" w:hAnsiTheme="minorHAnsi" w:cstheme="minorHAnsi"/>
                <w:b/>
              </w:rPr>
            </w:pPr>
            <w:r>
              <w:rPr>
                <w:rFonts w:asciiTheme="minorHAnsi" w:hAnsiTheme="minorHAnsi" w:cstheme="minorHAnsi"/>
                <w:b/>
              </w:rPr>
              <w:t>Baseline Surface Water Disposal Volume (litres)</w:t>
            </w:r>
          </w:p>
        </w:tc>
        <w:tc>
          <w:tcPr>
            <w:tcW w:w="1294" w:type="dxa"/>
            <w:tcBorders>
              <w:top w:val="single" w:sz="4" w:space="0" w:color="auto"/>
              <w:left w:val="single" w:sz="4" w:space="0" w:color="auto"/>
              <w:bottom w:val="single" w:sz="4" w:space="0" w:color="auto"/>
              <w:right w:val="single" w:sz="4" w:space="0" w:color="auto"/>
            </w:tcBorders>
          </w:tcPr>
          <w:p w14:paraId="787001F4" w14:textId="77777777" w:rsidR="00344BBF" w:rsidRDefault="00344BBF" w:rsidP="004972EE">
            <w:pPr>
              <w:pStyle w:val="IndentParaLevel1"/>
              <w:numPr>
                <w:ilvl w:val="0"/>
                <w:numId w:val="52"/>
              </w:numPr>
              <w:spacing w:before="120" w:after="60"/>
              <w:ind w:left="0"/>
              <w:rPr>
                <w:rFonts w:asciiTheme="minorHAnsi" w:hAnsiTheme="minorHAnsi" w:cstheme="minorHAnsi"/>
                <w:b/>
              </w:rPr>
            </w:pPr>
            <w:r>
              <w:rPr>
                <w:rFonts w:asciiTheme="minorHAnsi" w:hAnsiTheme="minorHAnsi" w:cstheme="minorHAnsi"/>
                <w:b/>
              </w:rPr>
              <w:t>Baseline Reinjection Volume (litres)</w:t>
            </w:r>
          </w:p>
        </w:tc>
        <w:tc>
          <w:tcPr>
            <w:tcW w:w="1594" w:type="dxa"/>
            <w:tcBorders>
              <w:top w:val="single" w:sz="4" w:space="0" w:color="auto"/>
              <w:left w:val="single" w:sz="4" w:space="0" w:color="auto"/>
              <w:bottom w:val="single" w:sz="4" w:space="0" w:color="auto"/>
              <w:right w:val="single" w:sz="4" w:space="0" w:color="auto"/>
            </w:tcBorders>
          </w:tcPr>
          <w:p w14:paraId="7C07E885" w14:textId="77777777" w:rsidR="00344BBF" w:rsidRDefault="00344BBF" w:rsidP="004972EE">
            <w:pPr>
              <w:pStyle w:val="IndentParaLevel1"/>
              <w:numPr>
                <w:ilvl w:val="0"/>
                <w:numId w:val="52"/>
              </w:numPr>
              <w:spacing w:before="120" w:after="60"/>
              <w:ind w:left="0"/>
              <w:rPr>
                <w:rFonts w:asciiTheme="minorHAnsi" w:hAnsiTheme="minorHAnsi" w:cstheme="minorHAnsi"/>
                <w:b/>
              </w:rPr>
            </w:pPr>
            <w:r>
              <w:rPr>
                <w:rFonts w:asciiTheme="minorHAnsi" w:hAnsiTheme="minorHAnsi" w:cstheme="minorHAnsi"/>
                <w:b/>
              </w:rPr>
              <w:t>Baseline Onsite Reuse Volume (Groundwater) (litres)</w:t>
            </w:r>
          </w:p>
        </w:tc>
      </w:tr>
      <w:tr w:rsidR="00344BBF" w:rsidRPr="003314CB" w14:paraId="31217DA6" w14:textId="77777777" w:rsidTr="00021857">
        <w:tc>
          <w:tcPr>
            <w:tcW w:w="1733" w:type="dxa"/>
            <w:tcBorders>
              <w:top w:val="single" w:sz="4" w:space="0" w:color="auto"/>
              <w:left w:val="single" w:sz="4" w:space="0" w:color="auto"/>
              <w:bottom w:val="single" w:sz="4" w:space="0" w:color="auto"/>
              <w:right w:val="single" w:sz="4" w:space="0" w:color="auto"/>
            </w:tcBorders>
            <w:hideMark/>
          </w:tcPr>
          <w:p w14:paraId="2947654F" w14:textId="77777777" w:rsidR="00344BBF" w:rsidRPr="002F3732" w:rsidRDefault="00344BBF" w:rsidP="004972EE">
            <w:pPr>
              <w:pStyle w:val="IndentParaLevel1"/>
              <w:numPr>
                <w:ilvl w:val="0"/>
                <w:numId w:val="52"/>
              </w:numPr>
              <w:spacing w:before="120" w:after="60"/>
              <w:ind w:left="0"/>
              <w:jc w:val="center"/>
              <w:rPr>
                <w:rFonts w:asciiTheme="minorHAnsi" w:hAnsiTheme="minorHAnsi" w:cstheme="minorHAnsi"/>
              </w:rPr>
            </w:pPr>
            <w:r w:rsidRPr="002F3732">
              <w:rPr>
                <w:rFonts w:asciiTheme="minorHAnsi" w:hAnsiTheme="minorHAnsi" w:cstheme="minorHAnsi"/>
              </w:rPr>
              <w:t>[x]</w:t>
            </w:r>
          </w:p>
        </w:tc>
        <w:tc>
          <w:tcPr>
            <w:tcW w:w="1588" w:type="dxa"/>
            <w:tcBorders>
              <w:top w:val="single" w:sz="4" w:space="0" w:color="auto"/>
              <w:left w:val="single" w:sz="4" w:space="0" w:color="auto"/>
              <w:bottom w:val="single" w:sz="4" w:space="0" w:color="auto"/>
              <w:right w:val="single" w:sz="4" w:space="0" w:color="auto"/>
            </w:tcBorders>
          </w:tcPr>
          <w:p w14:paraId="3306424B" w14:textId="77777777" w:rsidR="00344BBF" w:rsidRPr="002F3732" w:rsidRDefault="00344BBF" w:rsidP="004972EE">
            <w:pPr>
              <w:pStyle w:val="IndentParaLevel1"/>
              <w:numPr>
                <w:ilvl w:val="0"/>
                <w:numId w:val="52"/>
              </w:numPr>
              <w:spacing w:before="120" w:after="60"/>
              <w:ind w:left="0"/>
              <w:jc w:val="center"/>
              <w:rPr>
                <w:rFonts w:asciiTheme="minorHAnsi" w:hAnsiTheme="minorHAnsi" w:cstheme="minorHAnsi"/>
              </w:rPr>
            </w:pPr>
            <w:r w:rsidRPr="002F3732">
              <w:rPr>
                <w:rFonts w:asciiTheme="minorHAnsi" w:hAnsiTheme="minorHAnsi" w:cstheme="minorHAnsi"/>
              </w:rPr>
              <w:t>[x]</w:t>
            </w:r>
          </w:p>
        </w:tc>
        <w:tc>
          <w:tcPr>
            <w:tcW w:w="1142" w:type="dxa"/>
            <w:tcBorders>
              <w:top w:val="single" w:sz="4" w:space="0" w:color="auto"/>
              <w:left w:val="single" w:sz="4" w:space="0" w:color="auto"/>
              <w:bottom w:val="single" w:sz="4" w:space="0" w:color="auto"/>
              <w:right w:val="single" w:sz="4" w:space="0" w:color="auto"/>
            </w:tcBorders>
          </w:tcPr>
          <w:p w14:paraId="122A12BD" w14:textId="77777777" w:rsidR="00344BBF" w:rsidRPr="002F3732" w:rsidRDefault="00344BBF" w:rsidP="004972EE">
            <w:pPr>
              <w:pStyle w:val="IndentParaLevel1"/>
              <w:numPr>
                <w:ilvl w:val="0"/>
                <w:numId w:val="52"/>
              </w:numPr>
              <w:spacing w:before="120" w:after="60"/>
              <w:ind w:left="0"/>
              <w:jc w:val="center"/>
              <w:rPr>
                <w:rFonts w:asciiTheme="minorHAnsi" w:hAnsiTheme="minorHAnsi" w:cstheme="minorHAnsi"/>
              </w:rPr>
            </w:pPr>
            <w:r w:rsidRPr="002F3732">
              <w:rPr>
                <w:rFonts w:asciiTheme="minorHAnsi" w:hAnsiTheme="minorHAnsi" w:cstheme="minorHAnsi"/>
              </w:rPr>
              <w:t>[x]</w:t>
            </w:r>
          </w:p>
        </w:tc>
        <w:tc>
          <w:tcPr>
            <w:tcW w:w="1142" w:type="dxa"/>
            <w:tcBorders>
              <w:top w:val="single" w:sz="4" w:space="0" w:color="auto"/>
              <w:left w:val="single" w:sz="4" w:space="0" w:color="auto"/>
              <w:bottom w:val="single" w:sz="4" w:space="0" w:color="auto"/>
              <w:right w:val="single" w:sz="4" w:space="0" w:color="auto"/>
            </w:tcBorders>
          </w:tcPr>
          <w:p w14:paraId="731D87D1" w14:textId="77777777" w:rsidR="00344BBF" w:rsidRPr="002F3732" w:rsidRDefault="00344BBF" w:rsidP="004972EE">
            <w:pPr>
              <w:pStyle w:val="IndentParaLevel1"/>
              <w:numPr>
                <w:ilvl w:val="0"/>
                <w:numId w:val="52"/>
              </w:numPr>
              <w:spacing w:before="120" w:after="60"/>
              <w:ind w:left="0"/>
              <w:jc w:val="center"/>
              <w:rPr>
                <w:rFonts w:asciiTheme="minorHAnsi" w:hAnsiTheme="minorHAnsi" w:cstheme="minorHAnsi"/>
              </w:rPr>
            </w:pPr>
            <w:r w:rsidRPr="002F3732">
              <w:rPr>
                <w:rFonts w:asciiTheme="minorHAnsi" w:hAnsiTheme="minorHAnsi" w:cstheme="minorHAnsi"/>
              </w:rPr>
              <w:t>[x]</w:t>
            </w:r>
          </w:p>
        </w:tc>
        <w:tc>
          <w:tcPr>
            <w:tcW w:w="1294" w:type="dxa"/>
            <w:tcBorders>
              <w:top w:val="single" w:sz="4" w:space="0" w:color="auto"/>
              <w:left w:val="single" w:sz="4" w:space="0" w:color="auto"/>
              <w:bottom w:val="single" w:sz="4" w:space="0" w:color="auto"/>
              <w:right w:val="single" w:sz="4" w:space="0" w:color="auto"/>
            </w:tcBorders>
          </w:tcPr>
          <w:p w14:paraId="4EF04EBE" w14:textId="77777777" w:rsidR="00344BBF" w:rsidRPr="002F3732" w:rsidRDefault="00344BBF" w:rsidP="004972EE">
            <w:pPr>
              <w:pStyle w:val="IndentParaLevel1"/>
              <w:numPr>
                <w:ilvl w:val="0"/>
                <w:numId w:val="52"/>
              </w:numPr>
              <w:spacing w:before="120" w:after="60"/>
              <w:ind w:left="0"/>
              <w:jc w:val="center"/>
              <w:rPr>
                <w:rFonts w:asciiTheme="minorHAnsi" w:hAnsiTheme="minorHAnsi" w:cstheme="minorHAnsi"/>
              </w:rPr>
            </w:pPr>
            <w:r w:rsidRPr="002F3732">
              <w:rPr>
                <w:rFonts w:asciiTheme="minorHAnsi" w:hAnsiTheme="minorHAnsi" w:cstheme="minorHAnsi"/>
              </w:rPr>
              <w:t>[x]</w:t>
            </w:r>
          </w:p>
        </w:tc>
        <w:tc>
          <w:tcPr>
            <w:tcW w:w="1594" w:type="dxa"/>
            <w:tcBorders>
              <w:top w:val="single" w:sz="4" w:space="0" w:color="auto"/>
              <w:left w:val="single" w:sz="4" w:space="0" w:color="auto"/>
              <w:bottom w:val="single" w:sz="4" w:space="0" w:color="auto"/>
              <w:right w:val="single" w:sz="4" w:space="0" w:color="auto"/>
            </w:tcBorders>
          </w:tcPr>
          <w:p w14:paraId="7409A590" w14:textId="77777777" w:rsidR="00344BBF" w:rsidRPr="002F3732" w:rsidRDefault="00344BBF" w:rsidP="004972EE">
            <w:pPr>
              <w:pStyle w:val="IndentParaLevel1"/>
              <w:numPr>
                <w:ilvl w:val="0"/>
                <w:numId w:val="52"/>
              </w:numPr>
              <w:spacing w:before="120" w:after="60"/>
              <w:ind w:left="0"/>
              <w:jc w:val="center"/>
              <w:rPr>
                <w:rFonts w:asciiTheme="minorHAnsi" w:hAnsiTheme="minorHAnsi" w:cstheme="minorHAnsi"/>
              </w:rPr>
            </w:pPr>
            <w:r w:rsidRPr="002F3732">
              <w:rPr>
                <w:rFonts w:asciiTheme="minorHAnsi" w:hAnsiTheme="minorHAnsi" w:cstheme="minorHAnsi"/>
              </w:rPr>
              <w:t>[x]</w:t>
            </w:r>
          </w:p>
        </w:tc>
      </w:tr>
    </w:tbl>
    <w:p w14:paraId="6CDE185A" w14:textId="77777777" w:rsidR="00435843" w:rsidRDefault="00435843" w:rsidP="00435843">
      <w:pPr>
        <w:pStyle w:val="IndentParaLevel1"/>
        <w:numPr>
          <w:ilvl w:val="0"/>
          <w:numId w:val="0"/>
        </w:numPr>
        <w:spacing w:after="60"/>
        <w:rPr>
          <w:rFonts w:asciiTheme="minorHAnsi" w:hAnsiTheme="minorHAnsi" w:cstheme="minorHAnsi"/>
        </w:rPr>
      </w:pPr>
    </w:p>
    <w:p w14:paraId="1F5926BD" w14:textId="77777777" w:rsidR="00A93A79" w:rsidRDefault="00A93A79" w:rsidP="00A93A79">
      <w:pPr>
        <w:pStyle w:val="Heading1"/>
        <w:numPr>
          <w:ilvl w:val="0"/>
          <w:numId w:val="0"/>
        </w:numPr>
        <w:rPr>
          <w:rFonts w:asciiTheme="minorHAnsi" w:hAnsiTheme="minorHAnsi" w:cstheme="minorHAnsi"/>
        </w:rPr>
      </w:pPr>
      <w:r>
        <w:rPr>
          <w:rFonts w:asciiTheme="minorHAnsi" w:hAnsiTheme="minorHAnsi" w:cstheme="minorHAnsi"/>
        </w:rPr>
        <w:t>3A.</w:t>
      </w:r>
      <w:r>
        <w:rPr>
          <w:rFonts w:asciiTheme="minorHAnsi" w:hAnsiTheme="minorHAnsi" w:cstheme="minorHAnsi"/>
        </w:rPr>
        <w:tab/>
      </w:r>
      <w:r w:rsidRPr="002F3732">
        <w:rPr>
          <w:rFonts w:asciiTheme="minorHAnsi" w:hAnsiTheme="minorHAnsi" w:cstheme="minorHAnsi"/>
        </w:rPr>
        <w:t>Baseline volume</w:t>
      </w:r>
      <w:r w:rsidR="00344BBF">
        <w:rPr>
          <w:rFonts w:asciiTheme="minorHAnsi" w:hAnsiTheme="minorHAnsi" w:cstheme="minorHAnsi"/>
        </w:rPr>
        <w:t xml:space="preserve"> discounts</w:t>
      </w:r>
      <w:r>
        <w:rPr>
          <w:rFonts w:asciiTheme="minorHAnsi" w:hAnsiTheme="minorHAnsi" w:cstheme="minorHAnsi"/>
        </w:rPr>
        <w:t xml:space="preserve"> </w:t>
      </w:r>
      <w:r w:rsidRPr="002F3732">
        <w:rPr>
          <w:rFonts w:asciiTheme="minorHAnsi" w:hAnsiTheme="minorHAnsi" w:cstheme="minorHAnsi"/>
        </w:rPr>
        <w:t>[</w:t>
      </w:r>
      <w:r w:rsidRPr="00CB07AF">
        <w:rPr>
          <w:rFonts w:asciiTheme="minorHAnsi" w:hAnsiTheme="minorHAnsi" w:cstheme="minorHAnsi"/>
          <w:i/>
        </w:rPr>
        <w:t>Note to Tenderers: to be bid in returnable schedule</w:t>
      </w:r>
      <w:r w:rsidRPr="002F3732">
        <w:rPr>
          <w:rFonts w:asciiTheme="minorHAnsi" w:hAnsiTheme="minorHAnsi" w:cstheme="minorHAnsi"/>
        </w:rPr>
        <w:t>]</w:t>
      </w:r>
    </w:p>
    <w:p w14:paraId="3A2FE5D2" w14:textId="3B4AA41D" w:rsidR="00344BBF" w:rsidRPr="00E76039" w:rsidRDefault="00344BBF" w:rsidP="00344BBF">
      <w:pPr>
        <w:pStyle w:val="IndentParaLevel1"/>
        <w:numPr>
          <w:ilvl w:val="0"/>
          <w:numId w:val="0"/>
        </w:numPr>
        <w:ind w:left="964"/>
      </w:pPr>
      <w:r>
        <w:t xml:space="preserve">A Volume Discount Management Rate will apply to the total volume of groundwater (including any Contaminated groundwater) </w:t>
      </w:r>
      <w:r w:rsidRPr="00E76039">
        <w:t xml:space="preserve">managed using each Groundwater Management Approach </w:t>
      </w:r>
      <w:r w:rsidR="00021857" w:rsidRPr="00E76039">
        <w:t xml:space="preserve">[on Site / in the Key Contamination Risk Areas] </w:t>
      </w:r>
      <w:r w:rsidRPr="00E76039">
        <w:t xml:space="preserve">where that total volume exceeds the Volume Discount Threshold for that Groundwater Management Approach specified in the Table [1] below. </w:t>
      </w:r>
    </w:p>
    <w:p w14:paraId="5A9075DD" w14:textId="77777777" w:rsidR="00344BBF" w:rsidRPr="00E76039" w:rsidRDefault="00344BBF" w:rsidP="00344BBF">
      <w:pPr>
        <w:pStyle w:val="IndentParaLevel1"/>
        <w:numPr>
          <w:ilvl w:val="0"/>
          <w:numId w:val="0"/>
        </w:numPr>
        <w:ind w:left="964"/>
        <w:rPr>
          <w:b/>
        </w:rPr>
      </w:pPr>
      <w:r w:rsidRPr="00E76039">
        <w:rPr>
          <w:b/>
        </w:rPr>
        <w:t>Table [1]: Volume Discount Thresholds for Groundwater Management Approaches</w:t>
      </w:r>
    </w:p>
    <w:tbl>
      <w:tblPr>
        <w:tblStyle w:val="TableGrid"/>
        <w:tblW w:w="0" w:type="auto"/>
        <w:jc w:val="center"/>
        <w:tblLook w:val="04A0" w:firstRow="1" w:lastRow="0" w:firstColumn="1" w:lastColumn="0" w:noHBand="0" w:noVBand="1"/>
      </w:tblPr>
      <w:tblGrid>
        <w:gridCol w:w="1097"/>
        <w:gridCol w:w="2739"/>
        <w:gridCol w:w="2383"/>
      </w:tblGrid>
      <w:tr w:rsidR="00A93A79" w:rsidRPr="003314CB" w14:paraId="2C7CBB54" w14:textId="77777777" w:rsidTr="004972EE">
        <w:trPr>
          <w:jc w:val="center"/>
        </w:trPr>
        <w:tc>
          <w:tcPr>
            <w:tcW w:w="1097" w:type="dxa"/>
            <w:tcBorders>
              <w:top w:val="single" w:sz="4" w:space="0" w:color="auto"/>
              <w:left w:val="single" w:sz="4" w:space="0" w:color="auto"/>
              <w:bottom w:val="single" w:sz="4" w:space="0" w:color="auto"/>
              <w:right w:val="single" w:sz="4" w:space="0" w:color="auto"/>
            </w:tcBorders>
            <w:hideMark/>
          </w:tcPr>
          <w:p w14:paraId="7306918C" w14:textId="77777777" w:rsidR="00A93A79" w:rsidRPr="00E76039" w:rsidRDefault="00A93A79" w:rsidP="004972EE">
            <w:pPr>
              <w:pStyle w:val="IndentParaLevel1"/>
              <w:numPr>
                <w:ilvl w:val="0"/>
                <w:numId w:val="52"/>
              </w:numPr>
              <w:spacing w:before="120" w:after="60"/>
              <w:ind w:left="0"/>
              <w:rPr>
                <w:rFonts w:asciiTheme="minorHAnsi" w:hAnsiTheme="minorHAnsi" w:cstheme="minorHAnsi"/>
                <w:b/>
              </w:rPr>
            </w:pPr>
            <w:r w:rsidRPr="00E76039">
              <w:rPr>
                <w:rFonts w:asciiTheme="minorHAnsi" w:hAnsiTheme="minorHAnsi" w:cstheme="minorHAnsi"/>
                <w:b/>
              </w:rPr>
              <w:t>Category number</w:t>
            </w:r>
          </w:p>
        </w:tc>
        <w:tc>
          <w:tcPr>
            <w:tcW w:w="2739" w:type="dxa"/>
            <w:tcBorders>
              <w:top w:val="single" w:sz="4" w:space="0" w:color="auto"/>
              <w:left w:val="single" w:sz="4" w:space="0" w:color="auto"/>
              <w:bottom w:val="single" w:sz="4" w:space="0" w:color="auto"/>
              <w:right w:val="single" w:sz="4" w:space="0" w:color="auto"/>
            </w:tcBorders>
            <w:hideMark/>
          </w:tcPr>
          <w:p w14:paraId="5E0AA823" w14:textId="77777777" w:rsidR="00A93A79" w:rsidRPr="00E76039" w:rsidRDefault="00A93A79" w:rsidP="004972EE">
            <w:pPr>
              <w:pStyle w:val="IndentParaLevel1"/>
              <w:numPr>
                <w:ilvl w:val="0"/>
                <w:numId w:val="52"/>
              </w:numPr>
              <w:spacing w:before="120" w:after="60"/>
              <w:ind w:left="0"/>
              <w:rPr>
                <w:rFonts w:asciiTheme="minorHAnsi" w:hAnsiTheme="minorHAnsi" w:cstheme="minorHAnsi"/>
                <w:b/>
              </w:rPr>
            </w:pPr>
            <w:r w:rsidRPr="00E76039">
              <w:rPr>
                <w:rFonts w:asciiTheme="minorHAnsi" w:hAnsiTheme="minorHAnsi" w:cstheme="minorHAnsi"/>
                <w:b/>
              </w:rPr>
              <w:t>Groundwater Management Approach</w:t>
            </w:r>
          </w:p>
        </w:tc>
        <w:tc>
          <w:tcPr>
            <w:tcW w:w="2383" w:type="dxa"/>
            <w:tcBorders>
              <w:top w:val="single" w:sz="4" w:space="0" w:color="auto"/>
              <w:left w:val="single" w:sz="4" w:space="0" w:color="auto"/>
              <w:bottom w:val="single" w:sz="4" w:space="0" w:color="auto"/>
              <w:right w:val="single" w:sz="4" w:space="0" w:color="auto"/>
            </w:tcBorders>
            <w:hideMark/>
          </w:tcPr>
          <w:p w14:paraId="59E11F5B" w14:textId="77777777" w:rsidR="00A93A79" w:rsidRPr="00E76039" w:rsidRDefault="00A93A79" w:rsidP="004972EE">
            <w:pPr>
              <w:pStyle w:val="IndentParaLevel1"/>
              <w:numPr>
                <w:ilvl w:val="0"/>
                <w:numId w:val="52"/>
              </w:numPr>
              <w:spacing w:before="120" w:after="60"/>
              <w:ind w:left="0"/>
              <w:rPr>
                <w:rFonts w:asciiTheme="minorHAnsi" w:hAnsiTheme="minorHAnsi" w:cstheme="minorHAnsi"/>
                <w:b/>
              </w:rPr>
            </w:pPr>
            <w:r w:rsidRPr="00E76039">
              <w:rPr>
                <w:rFonts w:asciiTheme="minorHAnsi" w:hAnsiTheme="minorHAnsi" w:cstheme="minorHAnsi"/>
                <w:b/>
              </w:rPr>
              <w:t>Volume Discount Threshold (</w:t>
            </w:r>
            <w:r w:rsidR="00C01C48" w:rsidRPr="00E76039">
              <w:rPr>
                <w:rFonts w:asciiTheme="minorHAnsi" w:hAnsiTheme="minorHAnsi" w:cstheme="minorHAnsi"/>
                <w:b/>
              </w:rPr>
              <w:t>litres</w:t>
            </w:r>
            <w:r w:rsidRPr="00E76039">
              <w:rPr>
                <w:rFonts w:asciiTheme="minorHAnsi" w:hAnsiTheme="minorHAnsi" w:cstheme="minorHAnsi"/>
                <w:b/>
              </w:rPr>
              <w:t>)</w:t>
            </w:r>
          </w:p>
        </w:tc>
      </w:tr>
      <w:tr w:rsidR="00A93A79" w:rsidRPr="003314CB" w14:paraId="0ECF31F7" w14:textId="77777777" w:rsidTr="004972EE">
        <w:trPr>
          <w:jc w:val="center"/>
        </w:trPr>
        <w:tc>
          <w:tcPr>
            <w:tcW w:w="1097" w:type="dxa"/>
            <w:tcBorders>
              <w:top w:val="single" w:sz="4" w:space="0" w:color="auto"/>
              <w:left w:val="single" w:sz="4" w:space="0" w:color="auto"/>
              <w:bottom w:val="single" w:sz="4" w:space="0" w:color="auto"/>
              <w:right w:val="single" w:sz="4" w:space="0" w:color="auto"/>
            </w:tcBorders>
          </w:tcPr>
          <w:p w14:paraId="482B541D" w14:textId="77777777" w:rsidR="00A93A79" w:rsidRPr="0007087A" w:rsidRDefault="00A93A79" w:rsidP="004972EE">
            <w:pPr>
              <w:pStyle w:val="CUTable1"/>
              <w:numPr>
                <w:ilvl w:val="0"/>
                <w:numId w:val="92"/>
              </w:numPr>
              <w:spacing w:before="60"/>
              <w:rPr>
                <w:rFonts w:asciiTheme="minorHAnsi" w:hAnsiTheme="minorHAnsi" w:cstheme="minorHAnsi"/>
              </w:rPr>
            </w:pPr>
          </w:p>
        </w:tc>
        <w:tc>
          <w:tcPr>
            <w:tcW w:w="2739" w:type="dxa"/>
            <w:tcBorders>
              <w:top w:val="single" w:sz="4" w:space="0" w:color="auto"/>
              <w:left w:val="single" w:sz="4" w:space="0" w:color="auto"/>
              <w:bottom w:val="single" w:sz="4" w:space="0" w:color="auto"/>
              <w:right w:val="single" w:sz="4" w:space="0" w:color="auto"/>
            </w:tcBorders>
            <w:hideMark/>
          </w:tcPr>
          <w:p w14:paraId="4146CB21" w14:textId="77777777" w:rsidR="00A93A79" w:rsidRPr="002509EC" w:rsidRDefault="00C01C48" w:rsidP="004972EE">
            <w:pPr>
              <w:pStyle w:val="IndentParaLevel1"/>
              <w:numPr>
                <w:ilvl w:val="0"/>
                <w:numId w:val="0"/>
              </w:numPr>
              <w:spacing w:before="120" w:after="60"/>
              <w:rPr>
                <w:rFonts w:asciiTheme="minorHAnsi" w:hAnsiTheme="minorHAnsi" w:cstheme="minorHAnsi"/>
              </w:rPr>
            </w:pPr>
            <w:r>
              <w:rPr>
                <w:rFonts w:asciiTheme="minorHAnsi" w:hAnsiTheme="minorHAnsi" w:cstheme="minorHAnsi"/>
              </w:rPr>
              <w:t xml:space="preserve">Third Party </w:t>
            </w:r>
            <w:r w:rsidR="00B7726A">
              <w:rPr>
                <w:rFonts w:asciiTheme="minorHAnsi" w:hAnsiTheme="minorHAnsi" w:cstheme="minorHAnsi"/>
              </w:rPr>
              <w:t>Consignment</w:t>
            </w:r>
          </w:p>
        </w:tc>
        <w:tc>
          <w:tcPr>
            <w:tcW w:w="2383" w:type="dxa"/>
            <w:tcBorders>
              <w:top w:val="single" w:sz="4" w:space="0" w:color="auto"/>
              <w:left w:val="single" w:sz="4" w:space="0" w:color="auto"/>
              <w:bottom w:val="single" w:sz="4" w:space="0" w:color="auto"/>
              <w:right w:val="single" w:sz="4" w:space="0" w:color="auto"/>
            </w:tcBorders>
            <w:hideMark/>
          </w:tcPr>
          <w:p w14:paraId="53EB8EB9" w14:textId="77777777" w:rsidR="00A93A79" w:rsidRPr="00242FE5" w:rsidRDefault="00A93A79" w:rsidP="004972EE">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r>
      <w:tr w:rsidR="00A93A79" w:rsidRPr="003314CB" w14:paraId="6D3CC267" w14:textId="77777777" w:rsidTr="004972EE">
        <w:trPr>
          <w:jc w:val="center"/>
        </w:trPr>
        <w:tc>
          <w:tcPr>
            <w:tcW w:w="1097" w:type="dxa"/>
            <w:tcBorders>
              <w:top w:val="single" w:sz="4" w:space="0" w:color="auto"/>
              <w:left w:val="single" w:sz="4" w:space="0" w:color="auto"/>
              <w:bottom w:val="single" w:sz="4" w:space="0" w:color="auto"/>
              <w:right w:val="single" w:sz="4" w:space="0" w:color="auto"/>
            </w:tcBorders>
          </w:tcPr>
          <w:p w14:paraId="3DBC93A4" w14:textId="77777777" w:rsidR="00A93A79" w:rsidRPr="00242FE5" w:rsidRDefault="00A93A79" w:rsidP="004972EE">
            <w:pPr>
              <w:pStyle w:val="CUTable1"/>
              <w:numPr>
                <w:ilvl w:val="0"/>
                <w:numId w:val="92"/>
              </w:numPr>
              <w:spacing w:before="60"/>
              <w:rPr>
                <w:rFonts w:asciiTheme="minorHAnsi" w:hAnsiTheme="minorHAnsi" w:cstheme="minorHAnsi"/>
              </w:rPr>
            </w:pPr>
          </w:p>
        </w:tc>
        <w:tc>
          <w:tcPr>
            <w:tcW w:w="2739" w:type="dxa"/>
            <w:tcBorders>
              <w:top w:val="single" w:sz="4" w:space="0" w:color="auto"/>
              <w:left w:val="single" w:sz="4" w:space="0" w:color="auto"/>
              <w:bottom w:val="single" w:sz="4" w:space="0" w:color="auto"/>
              <w:right w:val="single" w:sz="4" w:space="0" w:color="auto"/>
            </w:tcBorders>
            <w:hideMark/>
          </w:tcPr>
          <w:p w14:paraId="0678DC4A" w14:textId="77777777" w:rsidR="00A93A79" w:rsidRPr="002509EC" w:rsidRDefault="00C01C48" w:rsidP="004972EE">
            <w:pPr>
              <w:pStyle w:val="IndentParaLevel1"/>
              <w:numPr>
                <w:ilvl w:val="0"/>
                <w:numId w:val="52"/>
              </w:numPr>
              <w:spacing w:before="120" w:after="60"/>
              <w:ind w:left="0"/>
              <w:rPr>
                <w:rFonts w:asciiTheme="minorHAnsi" w:hAnsiTheme="minorHAnsi" w:cstheme="minorHAnsi"/>
              </w:rPr>
            </w:pPr>
            <w:r>
              <w:rPr>
                <w:rFonts w:asciiTheme="minorHAnsi" w:hAnsiTheme="minorHAnsi" w:cstheme="minorHAnsi"/>
              </w:rPr>
              <w:t>Trade Waste</w:t>
            </w:r>
            <w:r w:rsidRPr="003B7503">
              <w:rPr>
                <w:rFonts w:asciiTheme="minorHAnsi" w:hAnsiTheme="minorHAnsi" w:cstheme="minorHAnsi"/>
              </w:rPr>
              <w:t xml:space="preserve"> </w:t>
            </w:r>
            <w:r>
              <w:rPr>
                <w:rFonts w:asciiTheme="minorHAnsi" w:hAnsiTheme="minorHAnsi" w:cstheme="minorHAnsi"/>
              </w:rPr>
              <w:t>Disposal</w:t>
            </w:r>
          </w:p>
        </w:tc>
        <w:tc>
          <w:tcPr>
            <w:tcW w:w="2383" w:type="dxa"/>
            <w:tcBorders>
              <w:top w:val="single" w:sz="4" w:space="0" w:color="auto"/>
              <w:left w:val="single" w:sz="4" w:space="0" w:color="auto"/>
              <w:bottom w:val="single" w:sz="4" w:space="0" w:color="auto"/>
              <w:right w:val="single" w:sz="4" w:space="0" w:color="auto"/>
            </w:tcBorders>
            <w:hideMark/>
          </w:tcPr>
          <w:p w14:paraId="65A7B0F6" w14:textId="77777777" w:rsidR="00A93A79" w:rsidRPr="00242FE5" w:rsidRDefault="00A93A79" w:rsidP="004972EE">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r>
      <w:tr w:rsidR="00A93A79" w:rsidRPr="003314CB" w14:paraId="0396F0CF" w14:textId="77777777" w:rsidTr="004972EE">
        <w:trPr>
          <w:jc w:val="center"/>
        </w:trPr>
        <w:tc>
          <w:tcPr>
            <w:tcW w:w="1097" w:type="dxa"/>
            <w:tcBorders>
              <w:top w:val="single" w:sz="4" w:space="0" w:color="auto"/>
              <w:left w:val="single" w:sz="4" w:space="0" w:color="auto"/>
              <w:bottom w:val="single" w:sz="4" w:space="0" w:color="auto"/>
              <w:right w:val="single" w:sz="4" w:space="0" w:color="auto"/>
            </w:tcBorders>
          </w:tcPr>
          <w:p w14:paraId="4EFADEFB" w14:textId="77777777" w:rsidR="00A93A79" w:rsidRPr="00242FE5" w:rsidRDefault="00A93A79" w:rsidP="004972EE">
            <w:pPr>
              <w:pStyle w:val="CUTable1"/>
              <w:numPr>
                <w:ilvl w:val="0"/>
                <w:numId w:val="92"/>
              </w:numPr>
              <w:spacing w:before="60"/>
              <w:rPr>
                <w:rFonts w:asciiTheme="minorHAnsi" w:hAnsiTheme="minorHAnsi" w:cstheme="minorHAnsi"/>
              </w:rPr>
            </w:pPr>
          </w:p>
        </w:tc>
        <w:tc>
          <w:tcPr>
            <w:tcW w:w="2739" w:type="dxa"/>
            <w:tcBorders>
              <w:top w:val="single" w:sz="4" w:space="0" w:color="auto"/>
              <w:left w:val="single" w:sz="4" w:space="0" w:color="auto"/>
              <w:bottom w:val="single" w:sz="4" w:space="0" w:color="auto"/>
              <w:right w:val="single" w:sz="4" w:space="0" w:color="auto"/>
            </w:tcBorders>
            <w:hideMark/>
          </w:tcPr>
          <w:p w14:paraId="09491CE0" w14:textId="77777777" w:rsidR="00A93A79" w:rsidRPr="002509EC" w:rsidRDefault="00C01C48" w:rsidP="004972EE">
            <w:pPr>
              <w:pStyle w:val="IndentParaLevel1"/>
              <w:numPr>
                <w:ilvl w:val="0"/>
                <w:numId w:val="0"/>
              </w:numPr>
              <w:spacing w:before="120" w:after="60"/>
              <w:rPr>
                <w:rFonts w:asciiTheme="minorHAnsi" w:hAnsiTheme="minorHAnsi" w:cstheme="minorHAnsi"/>
              </w:rPr>
            </w:pPr>
            <w:r>
              <w:rPr>
                <w:rFonts w:asciiTheme="minorHAnsi" w:hAnsiTheme="minorHAnsi" w:cstheme="minorHAnsi"/>
              </w:rPr>
              <w:t>Surface Water Disposal</w:t>
            </w:r>
          </w:p>
        </w:tc>
        <w:tc>
          <w:tcPr>
            <w:tcW w:w="2383" w:type="dxa"/>
            <w:tcBorders>
              <w:top w:val="single" w:sz="4" w:space="0" w:color="auto"/>
              <w:left w:val="single" w:sz="4" w:space="0" w:color="auto"/>
              <w:bottom w:val="single" w:sz="4" w:space="0" w:color="auto"/>
              <w:right w:val="single" w:sz="4" w:space="0" w:color="auto"/>
            </w:tcBorders>
            <w:hideMark/>
          </w:tcPr>
          <w:p w14:paraId="54E5811C" w14:textId="77777777" w:rsidR="00A93A79" w:rsidRPr="00242FE5" w:rsidRDefault="00A93A79" w:rsidP="004972EE">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r>
      <w:tr w:rsidR="00A93A79" w:rsidRPr="003314CB" w14:paraId="61803D85" w14:textId="77777777" w:rsidTr="004972EE">
        <w:trPr>
          <w:jc w:val="center"/>
        </w:trPr>
        <w:tc>
          <w:tcPr>
            <w:tcW w:w="1097" w:type="dxa"/>
            <w:tcBorders>
              <w:top w:val="single" w:sz="4" w:space="0" w:color="auto"/>
              <w:left w:val="single" w:sz="4" w:space="0" w:color="auto"/>
              <w:bottom w:val="single" w:sz="4" w:space="0" w:color="auto"/>
              <w:right w:val="single" w:sz="4" w:space="0" w:color="auto"/>
            </w:tcBorders>
          </w:tcPr>
          <w:p w14:paraId="50A0DC50" w14:textId="77777777" w:rsidR="00A93A79" w:rsidRPr="00242FE5" w:rsidRDefault="00A93A79" w:rsidP="004972EE">
            <w:pPr>
              <w:pStyle w:val="CUTable1"/>
              <w:numPr>
                <w:ilvl w:val="0"/>
                <w:numId w:val="92"/>
              </w:numPr>
              <w:spacing w:before="60"/>
              <w:rPr>
                <w:rFonts w:asciiTheme="minorHAnsi" w:hAnsiTheme="minorHAnsi" w:cstheme="minorHAnsi"/>
              </w:rPr>
            </w:pPr>
          </w:p>
        </w:tc>
        <w:tc>
          <w:tcPr>
            <w:tcW w:w="2739" w:type="dxa"/>
            <w:tcBorders>
              <w:top w:val="single" w:sz="4" w:space="0" w:color="auto"/>
              <w:left w:val="single" w:sz="4" w:space="0" w:color="auto"/>
              <w:bottom w:val="single" w:sz="4" w:space="0" w:color="auto"/>
              <w:right w:val="single" w:sz="4" w:space="0" w:color="auto"/>
            </w:tcBorders>
            <w:hideMark/>
          </w:tcPr>
          <w:p w14:paraId="4630BBDC" w14:textId="77777777" w:rsidR="00A93A79" w:rsidRPr="002509EC" w:rsidRDefault="00C01C48" w:rsidP="004972EE">
            <w:pPr>
              <w:pStyle w:val="IndentParaLevel1"/>
              <w:numPr>
                <w:ilvl w:val="0"/>
                <w:numId w:val="52"/>
              </w:numPr>
              <w:spacing w:before="120" w:after="60"/>
              <w:ind w:left="0"/>
              <w:rPr>
                <w:rFonts w:asciiTheme="minorHAnsi" w:hAnsiTheme="minorHAnsi" w:cstheme="minorHAnsi"/>
              </w:rPr>
            </w:pPr>
            <w:r>
              <w:rPr>
                <w:rFonts w:asciiTheme="minorHAnsi" w:hAnsiTheme="minorHAnsi" w:cstheme="minorHAnsi"/>
              </w:rPr>
              <w:t>Reinjection</w:t>
            </w:r>
          </w:p>
        </w:tc>
        <w:tc>
          <w:tcPr>
            <w:tcW w:w="2383" w:type="dxa"/>
            <w:tcBorders>
              <w:top w:val="single" w:sz="4" w:space="0" w:color="auto"/>
              <w:left w:val="single" w:sz="4" w:space="0" w:color="auto"/>
              <w:bottom w:val="single" w:sz="4" w:space="0" w:color="auto"/>
              <w:right w:val="single" w:sz="4" w:space="0" w:color="auto"/>
            </w:tcBorders>
            <w:hideMark/>
          </w:tcPr>
          <w:p w14:paraId="56A3B5BF" w14:textId="77777777" w:rsidR="00A93A79" w:rsidRPr="00242FE5" w:rsidRDefault="00A93A79" w:rsidP="004972EE">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r>
      <w:tr w:rsidR="00A93A79" w:rsidRPr="003314CB" w14:paraId="49563249" w14:textId="77777777" w:rsidTr="004972EE">
        <w:trPr>
          <w:jc w:val="center"/>
        </w:trPr>
        <w:tc>
          <w:tcPr>
            <w:tcW w:w="1097" w:type="dxa"/>
            <w:tcBorders>
              <w:top w:val="single" w:sz="4" w:space="0" w:color="auto"/>
              <w:left w:val="single" w:sz="4" w:space="0" w:color="auto"/>
              <w:bottom w:val="single" w:sz="4" w:space="0" w:color="auto"/>
              <w:right w:val="single" w:sz="4" w:space="0" w:color="auto"/>
            </w:tcBorders>
          </w:tcPr>
          <w:p w14:paraId="0FC50F0E" w14:textId="77777777" w:rsidR="00A93A79" w:rsidRPr="00242FE5" w:rsidRDefault="00A93A79" w:rsidP="004972EE">
            <w:pPr>
              <w:pStyle w:val="CUTable1"/>
              <w:numPr>
                <w:ilvl w:val="0"/>
                <w:numId w:val="92"/>
              </w:numPr>
              <w:spacing w:before="60"/>
              <w:rPr>
                <w:rFonts w:asciiTheme="minorHAnsi" w:hAnsiTheme="minorHAnsi" w:cstheme="minorHAnsi"/>
              </w:rPr>
            </w:pPr>
          </w:p>
        </w:tc>
        <w:tc>
          <w:tcPr>
            <w:tcW w:w="2739" w:type="dxa"/>
            <w:tcBorders>
              <w:top w:val="single" w:sz="4" w:space="0" w:color="auto"/>
              <w:left w:val="single" w:sz="4" w:space="0" w:color="auto"/>
              <w:bottom w:val="single" w:sz="4" w:space="0" w:color="auto"/>
              <w:right w:val="single" w:sz="4" w:space="0" w:color="auto"/>
            </w:tcBorders>
            <w:hideMark/>
          </w:tcPr>
          <w:p w14:paraId="15DF499B" w14:textId="77777777" w:rsidR="00A93A79" w:rsidRPr="002509EC" w:rsidRDefault="00C01C48" w:rsidP="004972EE">
            <w:pPr>
              <w:pStyle w:val="IndentParaLevel1"/>
              <w:numPr>
                <w:ilvl w:val="0"/>
                <w:numId w:val="52"/>
              </w:numPr>
              <w:spacing w:before="120" w:after="60"/>
              <w:ind w:left="0"/>
              <w:rPr>
                <w:rFonts w:asciiTheme="minorHAnsi" w:hAnsiTheme="minorHAnsi" w:cstheme="minorHAnsi"/>
              </w:rPr>
            </w:pPr>
            <w:r>
              <w:rPr>
                <w:rFonts w:asciiTheme="minorHAnsi" w:hAnsiTheme="minorHAnsi" w:cstheme="minorHAnsi"/>
              </w:rPr>
              <w:t>Onsite Reuse (Groundwater)</w:t>
            </w:r>
          </w:p>
        </w:tc>
        <w:tc>
          <w:tcPr>
            <w:tcW w:w="2383" w:type="dxa"/>
            <w:tcBorders>
              <w:top w:val="single" w:sz="4" w:space="0" w:color="auto"/>
              <w:left w:val="single" w:sz="4" w:space="0" w:color="auto"/>
              <w:bottom w:val="single" w:sz="4" w:space="0" w:color="auto"/>
              <w:right w:val="single" w:sz="4" w:space="0" w:color="auto"/>
            </w:tcBorders>
            <w:hideMark/>
          </w:tcPr>
          <w:p w14:paraId="321777A8" w14:textId="77777777" w:rsidR="00A93A79" w:rsidRPr="00242FE5" w:rsidRDefault="00A93A79" w:rsidP="004972EE">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r>
    </w:tbl>
    <w:p w14:paraId="0AD3F496" w14:textId="77777777" w:rsidR="00435843" w:rsidRDefault="00435843" w:rsidP="00435843">
      <w:pPr>
        <w:pStyle w:val="IndentParaLevel1"/>
        <w:numPr>
          <w:ilvl w:val="0"/>
          <w:numId w:val="0"/>
        </w:numPr>
        <w:spacing w:after="60"/>
        <w:ind w:left="964"/>
        <w:rPr>
          <w:rFonts w:asciiTheme="minorHAnsi" w:hAnsiTheme="minorHAnsi" w:cstheme="minorHAnsi"/>
        </w:rPr>
      </w:pPr>
    </w:p>
    <w:p w14:paraId="005ADEB6" w14:textId="77777777" w:rsidR="00435843" w:rsidRPr="005042E0" w:rsidRDefault="00435843" w:rsidP="00435843">
      <w:pPr>
        <w:pStyle w:val="IndentParaLevel1"/>
        <w:numPr>
          <w:ilvl w:val="0"/>
          <w:numId w:val="0"/>
        </w:numPr>
        <w:spacing w:after="60"/>
        <w:rPr>
          <w:rFonts w:asciiTheme="minorHAnsi" w:hAnsiTheme="minorHAnsi" w:cstheme="minorHAnsi"/>
        </w:rPr>
      </w:pPr>
    </w:p>
    <w:p w14:paraId="391E92C8" w14:textId="77777777" w:rsidR="00435843" w:rsidRPr="005042E0" w:rsidRDefault="00435843" w:rsidP="00435843">
      <w:pPr>
        <w:pStyle w:val="Heading1"/>
        <w:numPr>
          <w:ilvl w:val="0"/>
          <w:numId w:val="0"/>
        </w:numPr>
        <w:rPr>
          <w:rFonts w:asciiTheme="minorHAnsi" w:hAnsiTheme="minorHAnsi" w:cstheme="minorHAnsi"/>
        </w:rPr>
      </w:pPr>
      <w:bookmarkStart w:id="7" w:name="_Ref36458812"/>
      <w:r>
        <w:rPr>
          <w:rFonts w:asciiTheme="minorHAnsi" w:hAnsiTheme="minorHAnsi" w:cstheme="minorHAnsi"/>
        </w:rPr>
        <w:t>4.</w:t>
      </w:r>
      <w:r>
        <w:rPr>
          <w:rFonts w:asciiTheme="minorHAnsi" w:hAnsiTheme="minorHAnsi" w:cstheme="minorHAnsi"/>
        </w:rPr>
        <w:tab/>
      </w:r>
      <w:r w:rsidRPr="005042E0">
        <w:rPr>
          <w:rFonts w:asciiTheme="minorHAnsi" w:hAnsiTheme="minorHAnsi" w:cstheme="minorHAnsi"/>
        </w:rPr>
        <w:t>Rates [</w:t>
      </w:r>
      <w:r w:rsidRPr="00CB07AF">
        <w:rPr>
          <w:rFonts w:asciiTheme="minorHAnsi" w:hAnsiTheme="minorHAnsi" w:cstheme="minorHAnsi"/>
          <w:i/>
        </w:rPr>
        <w:t>Note to Tenderers: to be bid in returnable schedule</w:t>
      </w:r>
      <w:r w:rsidRPr="005042E0">
        <w:rPr>
          <w:rFonts w:asciiTheme="minorHAnsi" w:hAnsiTheme="minorHAnsi" w:cstheme="minorHAnsi"/>
        </w:rPr>
        <w:t>]</w:t>
      </w:r>
      <w:bookmarkEnd w:id="7"/>
    </w:p>
    <w:p w14:paraId="2C12664D" w14:textId="77777777" w:rsidR="00435843" w:rsidRPr="005042E0" w:rsidRDefault="00435843" w:rsidP="00435843">
      <w:pPr>
        <w:pStyle w:val="IndentParaLevel1"/>
        <w:numPr>
          <w:ilvl w:val="0"/>
          <w:numId w:val="52"/>
        </w:numPr>
        <w:spacing w:after="60"/>
        <w:rPr>
          <w:rFonts w:asciiTheme="minorHAnsi" w:hAnsiTheme="minorHAnsi" w:cstheme="minorHAnsi"/>
        </w:rPr>
      </w:pPr>
    </w:p>
    <w:tbl>
      <w:tblPr>
        <w:tblStyle w:val="TableGrid"/>
        <w:tblW w:w="0" w:type="auto"/>
        <w:tblInd w:w="851" w:type="dxa"/>
        <w:tblLook w:val="04A0" w:firstRow="1" w:lastRow="0" w:firstColumn="1" w:lastColumn="0" w:noHBand="0" w:noVBand="1"/>
      </w:tblPr>
      <w:tblGrid>
        <w:gridCol w:w="1097"/>
        <w:gridCol w:w="2739"/>
        <w:gridCol w:w="2383"/>
        <w:gridCol w:w="2274"/>
      </w:tblGrid>
      <w:tr w:rsidR="00344BBF" w:rsidRPr="003314CB" w14:paraId="49ECD90F" w14:textId="77777777" w:rsidTr="004972EE">
        <w:tc>
          <w:tcPr>
            <w:tcW w:w="1097" w:type="dxa"/>
            <w:hideMark/>
          </w:tcPr>
          <w:p w14:paraId="58EB6E10" w14:textId="77777777" w:rsidR="00344BBF" w:rsidRPr="00242FE5" w:rsidRDefault="00344BBF" w:rsidP="004972EE">
            <w:pPr>
              <w:pStyle w:val="IndentParaLevel1"/>
              <w:numPr>
                <w:ilvl w:val="0"/>
                <w:numId w:val="52"/>
              </w:numPr>
              <w:spacing w:before="120" w:after="60"/>
              <w:ind w:left="0"/>
              <w:rPr>
                <w:rFonts w:asciiTheme="minorHAnsi" w:hAnsiTheme="minorHAnsi" w:cstheme="minorHAnsi"/>
                <w:b/>
              </w:rPr>
            </w:pPr>
            <w:r w:rsidRPr="00242FE5">
              <w:rPr>
                <w:rFonts w:asciiTheme="minorHAnsi" w:hAnsiTheme="minorHAnsi" w:cstheme="minorHAnsi"/>
                <w:b/>
              </w:rPr>
              <w:t>Category number</w:t>
            </w:r>
          </w:p>
        </w:tc>
        <w:tc>
          <w:tcPr>
            <w:tcW w:w="2739" w:type="dxa"/>
            <w:hideMark/>
          </w:tcPr>
          <w:p w14:paraId="5AEA50B3" w14:textId="77777777" w:rsidR="00344BBF" w:rsidRPr="00242FE5" w:rsidRDefault="00344BBF" w:rsidP="004972EE">
            <w:pPr>
              <w:pStyle w:val="IndentParaLevel1"/>
              <w:numPr>
                <w:ilvl w:val="0"/>
                <w:numId w:val="52"/>
              </w:numPr>
              <w:spacing w:before="120" w:after="60"/>
              <w:ind w:left="0"/>
              <w:rPr>
                <w:rFonts w:asciiTheme="minorHAnsi" w:hAnsiTheme="minorHAnsi" w:cstheme="minorHAnsi"/>
                <w:b/>
              </w:rPr>
            </w:pPr>
            <w:r>
              <w:rPr>
                <w:rFonts w:asciiTheme="minorHAnsi" w:hAnsiTheme="minorHAnsi" w:cstheme="minorHAnsi"/>
                <w:b/>
              </w:rPr>
              <w:t>Groundwater</w:t>
            </w:r>
            <w:r w:rsidRPr="00242FE5">
              <w:rPr>
                <w:rFonts w:asciiTheme="minorHAnsi" w:hAnsiTheme="minorHAnsi" w:cstheme="minorHAnsi"/>
                <w:b/>
              </w:rPr>
              <w:t xml:space="preserve"> </w:t>
            </w:r>
            <w:r>
              <w:rPr>
                <w:rFonts w:asciiTheme="minorHAnsi" w:hAnsiTheme="minorHAnsi" w:cstheme="minorHAnsi"/>
                <w:b/>
              </w:rPr>
              <w:t>Management Approach</w:t>
            </w:r>
          </w:p>
        </w:tc>
        <w:tc>
          <w:tcPr>
            <w:tcW w:w="2383" w:type="dxa"/>
            <w:hideMark/>
          </w:tcPr>
          <w:p w14:paraId="6A26CAA7" w14:textId="77777777" w:rsidR="00344BBF" w:rsidRPr="00242FE5" w:rsidRDefault="00344BBF" w:rsidP="004972EE">
            <w:pPr>
              <w:pStyle w:val="IndentParaLevel1"/>
              <w:numPr>
                <w:ilvl w:val="0"/>
                <w:numId w:val="0"/>
              </w:numPr>
              <w:spacing w:before="120" w:after="60"/>
              <w:rPr>
                <w:rFonts w:asciiTheme="minorHAnsi" w:hAnsiTheme="minorHAnsi" w:cstheme="minorHAnsi"/>
                <w:b/>
              </w:rPr>
            </w:pPr>
            <w:r>
              <w:rPr>
                <w:rFonts w:asciiTheme="minorHAnsi" w:hAnsiTheme="minorHAnsi" w:cstheme="minorHAnsi"/>
                <w:b/>
              </w:rPr>
              <w:t xml:space="preserve">Management Rates ($ per litre) </w:t>
            </w:r>
          </w:p>
        </w:tc>
        <w:tc>
          <w:tcPr>
            <w:tcW w:w="2274" w:type="dxa"/>
          </w:tcPr>
          <w:p w14:paraId="6D394A86" w14:textId="77777777" w:rsidR="00344BBF" w:rsidRPr="00242FE5" w:rsidDel="00256A9A" w:rsidRDefault="00344BBF" w:rsidP="004972EE">
            <w:pPr>
              <w:pStyle w:val="IndentParaLevel1"/>
              <w:numPr>
                <w:ilvl w:val="0"/>
                <w:numId w:val="52"/>
              </w:numPr>
              <w:spacing w:before="120" w:after="60"/>
              <w:ind w:left="0"/>
              <w:rPr>
                <w:rFonts w:asciiTheme="minorHAnsi" w:hAnsiTheme="minorHAnsi" w:cstheme="minorHAnsi"/>
                <w:b/>
              </w:rPr>
            </w:pPr>
            <w:r>
              <w:rPr>
                <w:rFonts w:asciiTheme="minorHAnsi" w:hAnsiTheme="minorHAnsi" w:cstheme="minorHAnsi"/>
                <w:b/>
              </w:rPr>
              <w:t xml:space="preserve">Volume Discount Management Rates ($ per litre) </w:t>
            </w:r>
          </w:p>
        </w:tc>
      </w:tr>
      <w:tr w:rsidR="00344BBF" w:rsidRPr="003314CB" w14:paraId="7A4E2EB4" w14:textId="77777777" w:rsidTr="004972EE">
        <w:tc>
          <w:tcPr>
            <w:tcW w:w="1097" w:type="dxa"/>
          </w:tcPr>
          <w:p w14:paraId="1E500153" w14:textId="77777777" w:rsidR="00344BBF" w:rsidRPr="0007087A" w:rsidRDefault="00344BBF" w:rsidP="00344BBF">
            <w:pPr>
              <w:pStyle w:val="CUTable1"/>
              <w:numPr>
                <w:ilvl w:val="0"/>
                <w:numId w:val="107"/>
              </w:numPr>
              <w:spacing w:before="60"/>
              <w:rPr>
                <w:rFonts w:asciiTheme="minorHAnsi" w:hAnsiTheme="minorHAnsi" w:cstheme="minorHAnsi"/>
              </w:rPr>
            </w:pPr>
          </w:p>
        </w:tc>
        <w:tc>
          <w:tcPr>
            <w:tcW w:w="2739" w:type="dxa"/>
            <w:hideMark/>
          </w:tcPr>
          <w:p w14:paraId="7E4F7DB4" w14:textId="77777777" w:rsidR="00344BBF" w:rsidRPr="00096D42" w:rsidRDefault="00344BBF" w:rsidP="004972EE">
            <w:pPr>
              <w:pStyle w:val="IndentParaLevel1"/>
              <w:numPr>
                <w:ilvl w:val="0"/>
                <w:numId w:val="0"/>
              </w:numPr>
              <w:spacing w:before="120" w:after="60"/>
              <w:rPr>
                <w:rFonts w:asciiTheme="minorHAnsi" w:hAnsiTheme="minorHAnsi" w:cstheme="minorHAnsi"/>
              </w:rPr>
            </w:pPr>
            <w:r>
              <w:rPr>
                <w:rFonts w:asciiTheme="minorHAnsi" w:hAnsiTheme="minorHAnsi" w:cstheme="minorHAnsi"/>
              </w:rPr>
              <w:t xml:space="preserve">Third Party </w:t>
            </w:r>
            <w:r w:rsidR="00B7726A">
              <w:rPr>
                <w:rFonts w:asciiTheme="minorHAnsi" w:hAnsiTheme="minorHAnsi" w:cstheme="minorHAnsi"/>
              </w:rPr>
              <w:t>Consignment</w:t>
            </w:r>
          </w:p>
        </w:tc>
        <w:tc>
          <w:tcPr>
            <w:tcW w:w="2383" w:type="dxa"/>
            <w:hideMark/>
          </w:tcPr>
          <w:p w14:paraId="4A965734" w14:textId="77777777" w:rsidR="00344BBF" w:rsidRPr="00242FE5" w:rsidRDefault="00344BBF" w:rsidP="004972EE">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c>
          <w:tcPr>
            <w:tcW w:w="2274" w:type="dxa"/>
          </w:tcPr>
          <w:p w14:paraId="049C46A1" w14:textId="77777777" w:rsidR="00344BBF" w:rsidRPr="00242FE5" w:rsidRDefault="00344BBF" w:rsidP="004972EE">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r>
      <w:tr w:rsidR="00344BBF" w:rsidRPr="003314CB" w14:paraId="71C58FEB" w14:textId="77777777" w:rsidTr="004972EE">
        <w:tc>
          <w:tcPr>
            <w:tcW w:w="1097" w:type="dxa"/>
          </w:tcPr>
          <w:p w14:paraId="2462B3A4" w14:textId="77777777" w:rsidR="00344BBF" w:rsidRPr="00242FE5" w:rsidRDefault="00344BBF" w:rsidP="00344BBF">
            <w:pPr>
              <w:pStyle w:val="CUTable1"/>
              <w:numPr>
                <w:ilvl w:val="0"/>
                <w:numId w:val="107"/>
              </w:numPr>
              <w:spacing w:before="60"/>
              <w:rPr>
                <w:rFonts w:asciiTheme="minorHAnsi" w:hAnsiTheme="minorHAnsi" w:cstheme="minorHAnsi"/>
              </w:rPr>
            </w:pPr>
          </w:p>
        </w:tc>
        <w:tc>
          <w:tcPr>
            <w:tcW w:w="2739" w:type="dxa"/>
            <w:hideMark/>
          </w:tcPr>
          <w:p w14:paraId="799264FB" w14:textId="77777777" w:rsidR="00344BBF" w:rsidRPr="00096D42" w:rsidRDefault="00344BBF" w:rsidP="004972EE">
            <w:pPr>
              <w:pStyle w:val="IndentParaLevel1"/>
              <w:numPr>
                <w:ilvl w:val="0"/>
                <w:numId w:val="52"/>
              </w:numPr>
              <w:spacing w:before="120" w:after="60"/>
              <w:ind w:left="0"/>
              <w:rPr>
                <w:rFonts w:asciiTheme="minorHAnsi" w:hAnsiTheme="minorHAnsi" w:cstheme="minorHAnsi"/>
              </w:rPr>
            </w:pPr>
            <w:r w:rsidRPr="00DB7BD4">
              <w:rPr>
                <w:rFonts w:asciiTheme="minorHAnsi" w:hAnsiTheme="minorHAnsi" w:cstheme="minorHAnsi"/>
              </w:rPr>
              <w:t xml:space="preserve">Trade Waste </w:t>
            </w:r>
            <w:r>
              <w:rPr>
                <w:rFonts w:asciiTheme="minorHAnsi" w:hAnsiTheme="minorHAnsi" w:cstheme="minorHAnsi"/>
              </w:rPr>
              <w:t>Disposal</w:t>
            </w:r>
          </w:p>
        </w:tc>
        <w:tc>
          <w:tcPr>
            <w:tcW w:w="2383" w:type="dxa"/>
            <w:hideMark/>
          </w:tcPr>
          <w:p w14:paraId="0038D930" w14:textId="77777777" w:rsidR="00344BBF" w:rsidRPr="00242FE5" w:rsidRDefault="00344BBF" w:rsidP="004972EE">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c>
          <w:tcPr>
            <w:tcW w:w="2274" w:type="dxa"/>
          </w:tcPr>
          <w:p w14:paraId="1FF0BE69" w14:textId="77777777" w:rsidR="00344BBF" w:rsidRPr="00242FE5" w:rsidRDefault="00344BBF" w:rsidP="004972EE">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r>
      <w:tr w:rsidR="00344BBF" w:rsidRPr="003314CB" w14:paraId="44C0476B" w14:textId="77777777" w:rsidTr="004972EE">
        <w:tc>
          <w:tcPr>
            <w:tcW w:w="1097" w:type="dxa"/>
          </w:tcPr>
          <w:p w14:paraId="432F276D" w14:textId="77777777" w:rsidR="00344BBF" w:rsidRPr="00242FE5" w:rsidRDefault="00344BBF" w:rsidP="00344BBF">
            <w:pPr>
              <w:pStyle w:val="CUTable1"/>
              <w:numPr>
                <w:ilvl w:val="0"/>
                <w:numId w:val="107"/>
              </w:numPr>
              <w:spacing w:before="60"/>
              <w:rPr>
                <w:rFonts w:asciiTheme="minorHAnsi" w:hAnsiTheme="minorHAnsi" w:cstheme="minorHAnsi"/>
              </w:rPr>
            </w:pPr>
          </w:p>
        </w:tc>
        <w:tc>
          <w:tcPr>
            <w:tcW w:w="2739" w:type="dxa"/>
            <w:hideMark/>
          </w:tcPr>
          <w:p w14:paraId="03086096" w14:textId="77777777" w:rsidR="00344BBF" w:rsidRPr="00096D42" w:rsidRDefault="00344BBF" w:rsidP="004972EE">
            <w:pPr>
              <w:pStyle w:val="IndentParaLevel1"/>
              <w:numPr>
                <w:ilvl w:val="0"/>
                <w:numId w:val="0"/>
              </w:numPr>
              <w:spacing w:before="120" w:after="60"/>
              <w:rPr>
                <w:rFonts w:asciiTheme="minorHAnsi" w:hAnsiTheme="minorHAnsi" w:cstheme="minorHAnsi"/>
              </w:rPr>
            </w:pPr>
            <w:r>
              <w:rPr>
                <w:rFonts w:asciiTheme="minorHAnsi" w:hAnsiTheme="minorHAnsi" w:cstheme="minorHAnsi"/>
              </w:rPr>
              <w:t>Surface Water Disposal</w:t>
            </w:r>
          </w:p>
        </w:tc>
        <w:tc>
          <w:tcPr>
            <w:tcW w:w="2383" w:type="dxa"/>
            <w:hideMark/>
          </w:tcPr>
          <w:p w14:paraId="736E01C0" w14:textId="77777777" w:rsidR="00344BBF" w:rsidRPr="00242FE5" w:rsidRDefault="00344BBF" w:rsidP="004972EE">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c>
          <w:tcPr>
            <w:tcW w:w="2274" w:type="dxa"/>
          </w:tcPr>
          <w:p w14:paraId="5E4629D9" w14:textId="77777777" w:rsidR="00344BBF" w:rsidRPr="00242FE5" w:rsidRDefault="00344BBF" w:rsidP="004972EE">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r>
      <w:tr w:rsidR="00344BBF" w:rsidRPr="003314CB" w14:paraId="03EDFC91" w14:textId="77777777" w:rsidTr="004972EE">
        <w:tc>
          <w:tcPr>
            <w:tcW w:w="1097" w:type="dxa"/>
          </w:tcPr>
          <w:p w14:paraId="1F80A8B1" w14:textId="77777777" w:rsidR="00344BBF" w:rsidRPr="00242FE5" w:rsidRDefault="00344BBF" w:rsidP="00344BBF">
            <w:pPr>
              <w:pStyle w:val="CUTable1"/>
              <w:numPr>
                <w:ilvl w:val="0"/>
                <w:numId w:val="107"/>
              </w:numPr>
              <w:spacing w:before="60"/>
              <w:rPr>
                <w:rFonts w:asciiTheme="minorHAnsi" w:hAnsiTheme="minorHAnsi" w:cstheme="minorHAnsi"/>
              </w:rPr>
            </w:pPr>
          </w:p>
        </w:tc>
        <w:tc>
          <w:tcPr>
            <w:tcW w:w="2739" w:type="dxa"/>
            <w:hideMark/>
          </w:tcPr>
          <w:p w14:paraId="25D45975" w14:textId="77777777" w:rsidR="00344BBF" w:rsidRPr="00096D42" w:rsidRDefault="00344BBF" w:rsidP="004972EE">
            <w:pPr>
              <w:pStyle w:val="IndentParaLevel1"/>
              <w:numPr>
                <w:ilvl w:val="0"/>
                <w:numId w:val="52"/>
              </w:numPr>
              <w:spacing w:before="120" w:after="60"/>
              <w:ind w:left="0"/>
              <w:rPr>
                <w:rFonts w:asciiTheme="minorHAnsi" w:hAnsiTheme="minorHAnsi" w:cstheme="minorHAnsi"/>
              </w:rPr>
            </w:pPr>
            <w:r>
              <w:rPr>
                <w:rFonts w:asciiTheme="minorHAnsi" w:hAnsiTheme="minorHAnsi" w:cstheme="minorHAnsi"/>
              </w:rPr>
              <w:t xml:space="preserve">Reinjection </w:t>
            </w:r>
          </w:p>
        </w:tc>
        <w:tc>
          <w:tcPr>
            <w:tcW w:w="2383" w:type="dxa"/>
            <w:hideMark/>
          </w:tcPr>
          <w:p w14:paraId="5E789819" w14:textId="77777777" w:rsidR="00344BBF" w:rsidRPr="00242FE5" w:rsidRDefault="00344BBF" w:rsidP="004972EE">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c>
          <w:tcPr>
            <w:tcW w:w="2274" w:type="dxa"/>
          </w:tcPr>
          <w:p w14:paraId="536FD292" w14:textId="77777777" w:rsidR="00344BBF" w:rsidRPr="00242FE5" w:rsidRDefault="00344BBF" w:rsidP="004972EE">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r>
      <w:tr w:rsidR="00344BBF" w:rsidRPr="003314CB" w14:paraId="59E2B2B1" w14:textId="77777777" w:rsidTr="004972EE">
        <w:tc>
          <w:tcPr>
            <w:tcW w:w="1097" w:type="dxa"/>
          </w:tcPr>
          <w:p w14:paraId="5BFEEBC4" w14:textId="77777777" w:rsidR="00344BBF" w:rsidRPr="00242FE5" w:rsidRDefault="00344BBF" w:rsidP="00344BBF">
            <w:pPr>
              <w:pStyle w:val="CUTable1"/>
              <w:numPr>
                <w:ilvl w:val="0"/>
                <w:numId w:val="107"/>
              </w:numPr>
              <w:spacing w:before="60"/>
              <w:rPr>
                <w:rFonts w:asciiTheme="minorHAnsi" w:hAnsiTheme="minorHAnsi" w:cstheme="minorHAnsi"/>
              </w:rPr>
            </w:pPr>
          </w:p>
        </w:tc>
        <w:tc>
          <w:tcPr>
            <w:tcW w:w="2739" w:type="dxa"/>
            <w:hideMark/>
          </w:tcPr>
          <w:p w14:paraId="5DA794AB" w14:textId="77777777" w:rsidR="00344BBF" w:rsidRPr="00096D42" w:rsidRDefault="00344BBF" w:rsidP="004972EE">
            <w:pPr>
              <w:pStyle w:val="IndentParaLevel1"/>
              <w:numPr>
                <w:ilvl w:val="0"/>
                <w:numId w:val="52"/>
              </w:numPr>
              <w:spacing w:before="120" w:after="60"/>
              <w:ind w:left="0"/>
              <w:rPr>
                <w:rFonts w:asciiTheme="minorHAnsi" w:hAnsiTheme="minorHAnsi" w:cstheme="minorHAnsi"/>
              </w:rPr>
            </w:pPr>
            <w:r>
              <w:rPr>
                <w:rFonts w:asciiTheme="minorHAnsi" w:hAnsiTheme="minorHAnsi" w:cstheme="minorHAnsi"/>
              </w:rPr>
              <w:t>Onsite Reuse (Groundwater)</w:t>
            </w:r>
          </w:p>
        </w:tc>
        <w:tc>
          <w:tcPr>
            <w:tcW w:w="2383" w:type="dxa"/>
            <w:hideMark/>
          </w:tcPr>
          <w:p w14:paraId="00FF557E" w14:textId="77777777" w:rsidR="00344BBF" w:rsidRPr="00242FE5" w:rsidRDefault="00344BBF" w:rsidP="004972EE">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c>
          <w:tcPr>
            <w:tcW w:w="2274" w:type="dxa"/>
          </w:tcPr>
          <w:p w14:paraId="5E7F6F6E" w14:textId="77777777" w:rsidR="00344BBF" w:rsidRPr="00242FE5" w:rsidRDefault="00344BBF" w:rsidP="004972EE">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r>
    </w:tbl>
    <w:p w14:paraId="68EE0C89" w14:textId="77777777" w:rsidR="00435843" w:rsidRPr="005042E0" w:rsidRDefault="00435843" w:rsidP="00435843">
      <w:pPr>
        <w:pStyle w:val="IndentParaLevel1"/>
        <w:numPr>
          <w:ilvl w:val="0"/>
          <w:numId w:val="52"/>
        </w:numPr>
        <w:spacing w:after="60"/>
        <w:rPr>
          <w:rFonts w:asciiTheme="minorHAnsi" w:hAnsiTheme="minorHAnsi" w:cstheme="minorHAnsi"/>
        </w:rPr>
      </w:pPr>
    </w:p>
    <w:p w14:paraId="0F63D49D" w14:textId="44B9D72C" w:rsidR="00344BBF" w:rsidRPr="00344BBF" w:rsidRDefault="00344BBF" w:rsidP="00344BBF">
      <w:pPr>
        <w:pStyle w:val="Schedule3"/>
        <w:numPr>
          <w:ilvl w:val="3"/>
          <w:numId w:val="51"/>
        </w:numPr>
        <w:rPr>
          <w:rFonts w:asciiTheme="minorHAnsi" w:hAnsiTheme="minorHAnsi" w:cstheme="minorHAnsi"/>
        </w:rPr>
      </w:pPr>
      <w:r w:rsidRPr="00344BBF">
        <w:rPr>
          <w:rFonts w:asciiTheme="minorHAnsi" w:hAnsiTheme="minorHAnsi" w:cstheme="minorHAnsi"/>
        </w:rPr>
        <w:t xml:space="preserve">The Management Rates and Volume Discount Management Rates for each Groundwater Management Approach are inclusive of all costs associated with the </w:t>
      </w:r>
      <w:r w:rsidRPr="00344BBF">
        <w:rPr>
          <w:rFonts w:asciiTheme="minorHAnsi" w:hAnsiTheme="minorHAnsi" w:cstheme="minorHAnsi"/>
        </w:rPr>
        <w:lastRenderedPageBreak/>
        <w:t>management of groundwater (including any Contaminated groundwater) using the given Groundwater Management Approach.</w:t>
      </w:r>
      <w:r w:rsidR="0040604D">
        <w:rPr>
          <w:rFonts w:asciiTheme="minorHAnsi" w:hAnsiTheme="minorHAnsi" w:cstheme="minorHAnsi"/>
        </w:rPr>
        <w:t xml:space="preserve"> </w:t>
      </w:r>
    </w:p>
    <w:p w14:paraId="03E053A5" w14:textId="77777777" w:rsidR="00344BBF" w:rsidRDefault="00344BBF" w:rsidP="006D4E40">
      <w:pPr>
        <w:pStyle w:val="Schedule3"/>
        <w:numPr>
          <w:ilvl w:val="0"/>
          <w:numId w:val="0"/>
        </w:numPr>
        <w:tabs>
          <w:tab w:val="left" w:pos="567"/>
        </w:tabs>
        <w:ind w:left="1928" w:hanging="964"/>
        <w:rPr>
          <w:rFonts w:asciiTheme="minorHAnsi" w:hAnsiTheme="minorHAnsi" w:cstheme="minorHAnsi"/>
        </w:rPr>
      </w:pPr>
    </w:p>
    <w:p w14:paraId="4FF594CB" w14:textId="77777777" w:rsidR="00C01C48" w:rsidRPr="004E5A18" w:rsidRDefault="00C01C48" w:rsidP="00C01C48">
      <w:pPr>
        <w:pStyle w:val="Schedule3"/>
        <w:numPr>
          <w:ilvl w:val="3"/>
          <w:numId w:val="51"/>
        </w:numPr>
        <w:tabs>
          <w:tab w:val="left" w:pos="567"/>
          <w:tab w:val="num" w:pos="1701"/>
        </w:tabs>
        <w:ind w:left="1701" w:hanging="850"/>
        <w:rPr>
          <w:rFonts w:asciiTheme="minorHAnsi" w:hAnsiTheme="minorHAnsi" w:cstheme="minorHAnsi"/>
        </w:rPr>
      </w:pPr>
      <w:r w:rsidRPr="004E5A18">
        <w:rPr>
          <w:rFonts w:asciiTheme="minorHAnsi" w:hAnsiTheme="minorHAnsi" w:cstheme="minorHAnsi"/>
        </w:rPr>
        <w:t xml:space="preserve">The following: </w:t>
      </w:r>
    </w:p>
    <w:p w14:paraId="1B59FDE6" w14:textId="77777777" w:rsidR="00C01C48" w:rsidRPr="004E5A18" w:rsidRDefault="00C01C48" w:rsidP="00C01C48">
      <w:pPr>
        <w:pStyle w:val="Schedule4"/>
        <w:numPr>
          <w:ilvl w:val="4"/>
          <w:numId w:val="51"/>
        </w:numPr>
        <w:tabs>
          <w:tab w:val="num" w:pos="2552"/>
        </w:tabs>
        <w:ind w:left="2552" w:hanging="851"/>
        <w:rPr>
          <w:rFonts w:asciiTheme="minorHAnsi" w:hAnsiTheme="minorHAnsi" w:cstheme="minorHAnsi"/>
        </w:rPr>
      </w:pPr>
      <w:r w:rsidRPr="009E1DA4">
        <w:rPr>
          <w:rFonts w:asciiTheme="minorHAnsi" w:hAnsiTheme="minorHAnsi" w:cstheme="minorHAnsi"/>
        </w:rPr>
        <w:t>Contamination Investigation and testing costs</w:t>
      </w:r>
      <w:r w:rsidRPr="004E5A18">
        <w:rPr>
          <w:rFonts w:asciiTheme="minorHAnsi" w:hAnsiTheme="minorHAnsi" w:cstheme="minorHAnsi"/>
        </w:rPr>
        <w:t>;</w:t>
      </w:r>
      <w:r>
        <w:rPr>
          <w:rFonts w:asciiTheme="minorHAnsi" w:hAnsiTheme="minorHAnsi" w:cstheme="minorHAnsi"/>
        </w:rPr>
        <w:t xml:space="preserve"> and</w:t>
      </w:r>
    </w:p>
    <w:p w14:paraId="666E2556" w14:textId="77777777" w:rsidR="00C01C48" w:rsidRPr="004E5A18" w:rsidRDefault="00C01C48" w:rsidP="00C01C48">
      <w:pPr>
        <w:pStyle w:val="Schedule4"/>
        <w:numPr>
          <w:ilvl w:val="4"/>
          <w:numId w:val="51"/>
        </w:numPr>
        <w:tabs>
          <w:tab w:val="num" w:pos="2552"/>
        </w:tabs>
        <w:ind w:left="2552" w:hanging="851"/>
        <w:rPr>
          <w:rFonts w:asciiTheme="minorHAnsi" w:hAnsiTheme="minorHAnsi" w:cstheme="minorHAnsi"/>
        </w:rPr>
      </w:pPr>
      <w:r w:rsidRPr="009E1DA4">
        <w:rPr>
          <w:rFonts w:asciiTheme="minorHAnsi" w:hAnsiTheme="minorHAnsi" w:cstheme="minorHAnsi"/>
        </w:rPr>
        <w:t>profit and overhead</w:t>
      </w:r>
      <w:r>
        <w:rPr>
          <w:rFonts w:asciiTheme="minorHAnsi" w:hAnsiTheme="minorHAnsi" w:cstheme="minorHAnsi"/>
        </w:rPr>
        <w:t>,</w:t>
      </w:r>
    </w:p>
    <w:p w14:paraId="2A9B4AB5" w14:textId="77777777" w:rsidR="00C01C48" w:rsidRPr="005042E0" w:rsidRDefault="00C01C48" w:rsidP="00C01C48">
      <w:pPr>
        <w:pStyle w:val="IndentParaLevel1"/>
        <w:numPr>
          <w:ilvl w:val="0"/>
          <w:numId w:val="0"/>
        </w:numPr>
        <w:ind w:left="1701"/>
        <w:rPr>
          <w:rFonts w:asciiTheme="minorHAnsi" w:hAnsiTheme="minorHAnsi" w:cstheme="minorHAnsi"/>
        </w:rPr>
      </w:pPr>
      <w:r w:rsidRPr="004E5A18">
        <w:rPr>
          <w:rFonts w:asciiTheme="minorHAnsi" w:hAnsiTheme="minorHAnsi" w:cstheme="minorHAnsi"/>
        </w:rPr>
        <w:t>are not included in the Management Rates or Volume Discount Management Rates (as applicable) and have been allowed for in the lump sum components of the Contract Sum</w:t>
      </w:r>
      <w:r w:rsidRPr="002F3732">
        <w:rPr>
          <w:rFonts w:asciiTheme="minorHAnsi" w:hAnsiTheme="minorHAnsi" w:cstheme="minorHAnsi"/>
        </w:rPr>
        <w:t>.</w:t>
      </w:r>
    </w:p>
    <w:p w14:paraId="228DBBE6" w14:textId="77777777" w:rsidR="00435843" w:rsidRPr="005042E0" w:rsidRDefault="00435843" w:rsidP="00435843">
      <w:pPr>
        <w:pStyle w:val="IndentParaLevel1"/>
        <w:numPr>
          <w:ilvl w:val="0"/>
          <w:numId w:val="0"/>
        </w:numPr>
        <w:ind w:left="851"/>
        <w:rPr>
          <w:rFonts w:asciiTheme="minorHAnsi" w:hAnsiTheme="minorHAnsi" w:cstheme="minorHAnsi"/>
        </w:rPr>
      </w:pPr>
    </w:p>
    <w:p w14:paraId="326E3E99" w14:textId="77777777" w:rsidR="00435843" w:rsidRPr="005042E0" w:rsidRDefault="00435843" w:rsidP="00435843">
      <w:pPr>
        <w:pStyle w:val="Heading1"/>
        <w:numPr>
          <w:ilvl w:val="0"/>
          <w:numId w:val="0"/>
        </w:numPr>
        <w:rPr>
          <w:rFonts w:asciiTheme="minorHAnsi" w:hAnsiTheme="minorHAnsi" w:cstheme="minorHAnsi"/>
        </w:rPr>
      </w:pPr>
      <w:bookmarkStart w:id="8" w:name="_Ref36458800"/>
      <w:r>
        <w:rPr>
          <w:rFonts w:asciiTheme="minorHAnsi" w:hAnsiTheme="minorHAnsi" w:cstheme="minorHAnsi"/>
        </w:rPr>
        <w:t>5.</w:t>
      </w:r>
      <w:r>
        <w:rPr>
          <w:rFonts w:asciiTheme="minorHAnsi" w:hAnsiTheme="minorHAnsi" w:cstheme="minorHAnsi"/>
        </w:rPr>
        <w:tab/>
      </w:r>
      <w:r w:rsidRPr="005042E0">
        <w:rPr>
          <w:rFonts w:asciiTheme="minorHAnsi" w:hAnsiTheme="minorHAnsi" w:cstheme="minorHAnsi"/>
        </w:rPr>
        <w:t>Risk Sharing Percentage</w:t>
      </w:r>
      <w:bookmarkEnd w:id="8"/>
    </w:p>
    <w:tbl>
      <w:tblPr>
        <w:tblStyle w:val="TableGrid"/>
        <w:tblW w:w="0" w:type="auto"/>
        <w:tblInd w:w="851" w:type="dxa"/>
        <w:tblLook w:val="04A0" w:firstRow="1" w:lastRow="0" w:firstColumn="1" w:lastColumn="0" w:noHBand="0" w:noVBand="1"/>
      </w:tblPr>
      <w:tblGrid>
        <w:gridCol w:w="3226"/>
        <w:gridCol w:w="3226"/>
      </w:tblGrid>
      <w:tr w:rsidR="00435843" w:rsidRPr="003314CB" w14:paraId="74BAE0B4" w14:textId="77777777" w:rsidTr="004972EE">
        <w:tc>
          <w:tcPr>
            <w:tcW w:w="3226" w:type="dxa"/>
            <w:tcBorders>
              <w:top w:val="single" w:sz="4" w:space="0" w:color="auto"/>
              <w:left w:val="single" w:sz="4" w:space="0" w:color="auto"/>
              <w:bottom w:val="single" w:sz="4" w:space="0" w:color="auto"/>
              <w:right w:val="single" w:sz="4" w:space="0" w:color="auto"/>
            </w:tcBorders>
          </w:tcPr>
          <w:p w14:paraId="4A643777" w14:textId="0688946D" w:rsidR="00435843" w:rsidRPr="003314CB" w:rsidRDefault="00AA056F" w:rsidP="004972EE">
            <w:pPr>
              <w:rPr>
                <w:rFonts w:asciiTheme="minorHAnsi" w:hAnsiTheme="minorHAnsi" w:cstheme="minorHAnsi"/>
                <w:b/>
              </w:rPr>
            </w:pPr>
            <w:r>
              <w:rPr>
                <w:rFonts w:asciiTheme="minorHAnsi" w:hAnsiTheme="minorHAnsi" w:cstheme="minorHAnsi"/>
                <w:b/>
              </w:rPr>
              <w:t>Section</w:t>
            </w:r>
          </w:p>
        </w:tc>
        <w:tc>
          <w:tcPr>
            <w:tcW w:w="3226" w:type="dxa"/>
            <w:tcBorders>
              <w:top w:val="single" w:sz="4" w:space="0" w:color="auto"/>
              <w:left w:val="single" w:sz="4" w:space="0" w:color="auto"/>
              <w:bottom w:val="single" w:sz="4" w:space="0" w:color="auto"/>
              <w:right w:val="single" w:sz="4" w:space="0" w:color="auto"/>
            </w:tcBorders>
            <w:hideMark/>
          </w:tcPr>
          <w:p w14:paraId="01B0BFCE" w14:textId="77777777" w:rsidR="00435843" w:rsidRPr="005042E0" w:rsidRDefault="00435843" w:rsidP="004972EE">
            <w:pPr>
              <w:rPr>
                <w:rFonts w:asciiTheme="minorHAnsi" w:hAnsiTheme="minorHAnsi" w:cstheme="minorHAnsi"/>
                <w:b/>
              </w:rPr>
            </w:pPr>
            <w:r w:rsidRPr="005042E0">
              <w:rPr>
                <w:rFonts w:asciiTheme="minorHAnsi" w:hAnsiTheme="minorHAnsi" w:cstheme="minorHAnsi"/>
                <w:b/>
              </w:rPr>
              <w:t>Risk Sharing Percentage (%)</w:t>
            </w:r>
          </w:p>
        </w:tc>
      </w:tr>
      <w:tr w:rsidR="00435843" w:rsidRPr="003314CB" w14:paraId="16E2D6B4" w14:textId="77777777" w:rsidTr="004972EE">
        <w:tc>
          <w:tcPr>
            <w:tcW w:w="3226" w:type="dxa"/>
            <w:tcBorders>
              <w:top w:val="single" w:sz="4" w:space="0" w:color="auto"/>
              <w:left w:val="single" w:sz="4" w:space="0" w:color="auto"/>
              <w:bottom w:val="single" w:sz="4" w:space="0" w:color="auto"/>
              <w:right w:val="single" w:sz="4" w:space="0" w:color="auto"/>
            </w:tcBorders>
          </w:tcPr>
          <w:p w14:paraId="404B534D" w14:textId="77777777" w:rsidR="00435843" w:rsidRPr="003314CB" w:rsidRDefault="00435843" w:rsidP="004972EE">
            <w:pPr>
              <w:rPr>
                <w:rFonts w:asciiTheme="minorHAnsi" w:hAnsiTheme="minorHAnsi" w:cstheme="minorHAnsi"/>
              </w:rPr>
            </w:pPr>
            <w:r>
              <w:rPr>
                <w:rFonts w:asciiTheme="minorHAnsi" w:hAnsiTheme="minorHAnsi" w:cstheme="minorHAnsi"/>
              </w:rPr>
              <w:t>6.1(a) (Cost saving sharing at Re-baseline Date)</w:t>
            </w:r>
          </w:p>
        </w:tc>
        <w:tc>
          <w:tcPr>
            <w:tcW w:w="3226" w:type="dxa"/>
            <w:tcBorders>
              <w:top w:val="single" w:sz="4" w:space="0" w:color="auto"/>
              <w:left w:val="single" w:sz="4" w:space="0" w:color="auto"/>
              <w:bottom w:val="single" w:sz="4" w:space="0" w:color="auto"/>
              <w:right w:val="single" w:sz="4" w:space="0" w:color="auto"/>
            </w:tcBorders>
            <w:hideMark/>
          </w:tcPr>
          <w:p w14:paraId="24C78FC2" w14:textId="77777777" w:rsidR="00435843" w:rsidRPr="005042E0" w:rsidRDefault="00435843" w:rsidP="004972EE">
            <w:pPr>
              <w:rPr>
                <w:rFonts w:asciiTheme="minorHAnsi" w:hAnsiTheme="minorHAnsi" w:cstheme="minorHAnsi"/>
              </w:rPr>
            </w:pPr>
            <w:r>
              <w:rPr>
                <w:rFonts w:asciiTheme="minorHAnsi" w:hAnsiTheme="minorHAnsi" w:cstheme="minorHAnsi"/>
              </w:rPr>
              <w:t>[#]%</w:t>
            </w:r>
          </w:p>
        </w:tc>
      </w:tr>
      <w:tr w:rsidR="00435843" w:rsidRPr="003314CB" w14:paraId="678DD8DD" w14:textId="77777777" w:rsidTr="004972EE">
        <w:tc>
          <w:tcPr>
            <w:tcW w:w="3226" w:type="dxa"/>
            <w:tcBorders>
              <w:top w:val="single" w:sz="4" w:space="0" w:color="auto"/>
              <w:left w:val="single" w:sz="4" w:space="0" w:color="auto"/>
              <w:bottom w:val="single" w:sz="4" w:space="0" w:color="auto"/>
              <w:right w:val="single" w:sz="4" w:space="0" w:color="auto"/>
            </w:tcBorders>
          </w:tcPr>
          <w:p w14:paraId="175366F9" w14:textId="77777777" w:rsidR="00435843" w:rsidRPr="003314CB" w:rsidRDefault="00435843" w:rsidP="004972EE">
            <w:pPr>
              <w:rPr>
                <w:rFonts w:asciiTheme="minorHAnsi" w:hAnsiTheme="minorHAnsi" w:cstheme="minorHAnsi"/>
              </w:rPr>
            </w:pPr>
            <w:r>
              <w:rPr>
                <w:rFonts w:asciiTheme="minorHAnsi" w:hAnsiTheme="minorHAnsi" w:cstheme="minorHAnsi"/>
              </w:rPr>
              <w:t>6.1(b) (Cost increase sharing at Re-baseline Date)</w:t>
            </w:r>
          </w:p>
        </w:tc>
        <w:tc>
          <w:tcPr>
            <w:tcW w:w="3226" w:type="dxa"/>
            <w:tcBorders>
              <w:top w:val="single" w:sz="4" w:space="0" w:color="auto"/>
              <w:left w:val="single" w:sz="4" w:space="0" w:color="auto"/>
              <w:bottom w:val="single" w:sz="4" w:space="0" w:color="auto"/>
              <w:right w:val="single" w:sz="4" w:space="0" w:color="auto"/>
            </w:tcBorders>
          </w:tcPr>
          <w:p w14:paraId="75A21F0B" w14:textId="77777777" w:rsidR="00435843" w:rsidRPr="003314CB" w:rsidRDefault="00435843" w:rsidP="004972EE">
            <w:pPr>
              <w:rPr>
                <w:rFonts w:asciiTheme="minorHAnsi" w:hAnsiTheme="minorHAnsi" w:cstheme="minorHAnsi"/>
              </w:rPr>
            </w:pPr>
            <w:r>
              <w:rPr>
                <w:rFonts w:asciiTheme="minorHAnsi" w:hAnsiTheme="minorHAnsi" w:cstheme="minorHAnsi"/>
              </w:rPr>
              <w:t>[#]%</w:t>
            </w:r>
          </w:p>
        </w:tc>
      </w:tr>
    </w:tbl>
    <w:p w14:paraId="47C57778" w14:textId="77777777" w:rsidR="00435843" w:rsidRDefault="00435843" w:rsidP="00435843">
      <w:pPr>
        <w:pStyle w:val="IndentParaLevel1"/>
        <w:numPr>
          <w:ilvl w:val="0"/>
          <w:numId w:val="52"/>
        </w:numPr>
        <w:spacing w:after="60"/>
        <w:rPr>
          <w:rFonts w:asciiTheme="minorHAnsi" w:hAnsiTheme="minorHAnsi" w:cstheme="minorHAnsi"/>
        </w:rPr>
      </w:pPr>
    </w:p>
    <w:p w14:paraId="7275BF48" w14:textId="77777777" w:rsidR="00435843" w:rsidRPr="005042E0" w:rsidRDefault="00435843" w:rsidP="00435843">
      <w:pPr>
        <w:pStyle w:val="IndentParaLevel1"/>
        <w:numPr>
          <w:ilvl w:val="0"/>
          <w:numId w:val="52"/>
        </w:numPr>
        <w:spacing w:after="60"/>
        <w:rPr>
          <w:rFonts w:asciiTheme="minorHAnsi" w:hAnsiTheme="minorHAnsi" w:cstheme="minorHAnsi"/>
        </w:rPr>
      </w:pPr>
    </w:p>
    <w:p w14:paraId="2A38202C" w14:textId="77777777" w:rsidR="00435843" w:rsidRDefault="00435843" w:rsidP="00435843">
      <w:pPr>
        <w:pStyle w:val="Heading1"/>
        <w:numPr>
          <w:ilvl w:val="0"/>
          <w:numId w:val="0"/>
        </w:numPr>
        <w:rPr>
          <w:rFonts w:asciiTheme="minorHAnsi" w:hAnsiTheme="minorHAnsi" w:cstheme="minorHAnsi"/>
        </w:rPr>
      </w:pPr>
      <w:bookmarkStart w:id="9" w:name="_Ref36458901"/>
      <w:r>
        <w:rPr>
          <w:rFonts w:asciiTheme="minorHAnsi" w:hAnsiTheme="minorHAnsi" w:cstheme="minorHAnsi"/>
        </w:rPr>
        <w:t>6.</w:t>
      </w:r>
      <w:r>
        <w:rPr>
          <w:rFonts w:asciiTheme="minorHAnsi" w:hAnsiTheme="minorHAnsi" w:cstheme="minorHAnsi"/>
        </w:rPr>
        <w:tab/>
      </w:r>
      <w:r w:rsidRPr="005042E0">
        <w:rPr>
          <w:rFonts w:asciiTheme="minorHAnsi" w:hAnsiTheme="minorHAnsi" w:cstheme="minorHAnsi"/>
        </w:rPr>
        <w:t>Payment amounts</w:t>
      </w:r>
      <w:bookmarkEnd w:id="9"/>
    </w:p>
    <w:p w14:paraId="46370AEE" w14:textId="77777777" w:rsidR="00435843" w:rsidRDefault="00435843" w:rsidP="00435843">
      <w:pPr>
        <w:pStyle w:val="Heading2"/>
        <w:numPr>
          <w:ilvl w:val="0"/>
          <w:numId w:val="0"/>
        </w:numPr>
        <w:tabs>
          <w:tab w:val="left" w:pos="720"/>
        </w:tabs>
        <w:rPr>
          <w:rFonts w:asciiTheme="minorHAnsi" w:hAnsiTheme="minorHAnsi" w:cstheme="minorHAnsi"/>
        </w:rPr>
      </w:pPr>
      <w:r>
        <w:rPr>
          <w:rFonts w:asciiTheme="minorHAnsi" w:hAnsiTheme="minorHAnsi" w:cstheme="minorHAnsi"/>
        </w:rPr>
        <w:t>6.1</w:t>
      </w:r>
      <w:r>
        <w:rPr>
          <w:rFonts w:asciiTheme="minorHAnsi" w:hAnsiTheme="minorHAnsi" w:cstheme="minorHAnsi"/>
        </w:rPr>
        <w:tab/>
        <w:t>Re-baselining payment</w:t>
      </w:r>
    </w:p>
    <w:p w14:paraId="48AB2939" w14:textId="77777777" w:rsidR="00435843" w:rsidRPr="002F3732" w:rsidRDefault="00435843" w:rsidP="00435843">
      <w:pPr>
        <w:pStyle w:val="IndentParaLevel1"/>
        <w:numPr>
          <w:ilvl w:val="0"/>
          <w:numId w:val="0"/>
        </w:numPr>
        <w:ind w:left="680" w:hanging="680"/>
      </w:pPr>
      <w:r>
        <w:tab/>
        <w:t>If the Cumulative Revised Budget (</w:t>
      </w:r>
      <w:r w:rsidR="00344BBF">
        <w:t>Groundwater</w:t>
      </w:r>
      <w:r>
        <w:t>) is different to the Cumulative Estimated Budget (</w:t>
      </w:r>
      <w:r w:rsidR="00344BBF">
        <w:t>Groundwater</w:t>
      </w:r>
      <w:r>
        <w:t xml:space="preserve">), at the </w:t>
      </w:r>
      <w:r w:rsidR="00B7726A">
        <w:t>[</w:t>
      </w:r>
      <w:r>
        <w:t>Re-baseline Date</w:t>
      </w:r>
      <w:r w:rsidR="00B7726A">
        <w:t>]</w:t>
      </w:r>
      <w:r>
        <w:t xml:space="preserve">, the Contractor will be entitled to make a payment claim for an amount calculated in accordance with the formula in paragraph (a) or (b) below (as applicable). </w:t>
      </w:r>
    </w:p>
    <w:p w14:paraId="69594499" w14:textId="77777777" w:rsidR="00435843" w:rsidRDefault="00435843" w:rsidP="00435843">
      <w:pPr>
        <w:pStyle w:val="Heading2"/>
        <w:numPr>
          <w:ilvl w:val="0"/>
          <w:numId w:val="0"/>
        </w:numPr>
        <w:tabs>
          <w:tab w:val="left" w:pos="720"/>
        </w:tabs>
        <w:ind w:firstLine="680"/>
        <w:rPr>
          <w:rFonts w:asciiTheme="minorHAnsi" w:hAnsiTheme="minorHAnsi" w:cstheme="minorHAnsi"/>
          <w:sz w:val="20"/>
          <w:szCs w:val="20"/>
        </w:rPr>
      </w:pPr>
      <w:r>
        <w:rPr>
          <w:rFonts w:asciiTheme="minorHAnsi" w:hAnsiTheme="minorHAnsi" w:cstheme="minorHAnsi"/>
          <w:sz w:val="20"/>
          <w:szCs w:val="20"/>
        </w:rPr>
        <w:t xml:space="preserve"> (a)</w:t>
      </w:r>
      <w:r>
        <w:rPr>
          <w:rFonts w:asciiTheme="minorHAnsi" w:hAnsiTheme="minorHAnsi" w:cstheme="minorHAnsi"/>
          <w:sz w:val="20"/>
          <w:szCs w:val="20"/>
        </w:rPr>
        <w:tab/>
        <w:t xml:space="preserve">Cost saving sharing at </w:t>
      </w:r>
      <w:r w:rsidR="00B7726A">
        <w:rPr>
          <w:rFonts w:asciiTheme="minorHAnsi" w:hAnsiTheme="minorHAnsi" w:cstheme="minorHAnsi"/>
          <w:sz w:val="20"/>
          <w:szCs w:val="20"/>
        </w:rPr>
        <w:t>[</w:t>
      </w:r>
      <w:r>
        <w:rPr>
          <w:rFonts w:asciiTheme="minorHAnsi" w:hAnsiTheme="minorHAnsi" w:cstheme="minorHAnsi"/>
          <w:sz w:val="20"/>
          <w:szCs w:val="20"/>
        </w:rPr>
        <w:t>Re-baseline Date</w:t>
      </w:r>
      <w:r w:rsidR="00B7726A">
        <w:rPr>
          <w:rFonts w:asciiTheme="minorHAnsi" w:hAnsiTheme="minorHAnsi" w:cstheme="minorHAnsi"/>
          <w:sz w:val="20"/>
          <w:szCs w:val="20"/>
        </w:rPr>
        <w:t>]</w:t>
      </w:r>
    </w:p>
    <w:p w14:paraId="20A99A12" w14:textId="77777777" w:rsidR="00435843" w:rsidRPr="00E5357A" w:rsidRDefault="00435843" w:rsidP="00435843">
      <w:pPr>
        <w:pStyle w:val="IndentParaLevel1"/>
        <w:numPr>
          <w:ilvl w:val="0"/>
          <w:numId w:val="0"/>
        </w:numPr>
        <w:ind w:left="851"/>
        <w:rPr>
          <w:rFonts w:asciiTheme="minorHAnsi" w:hAnsiTheme="minorHAnsi" w:cstheme="minorHAnsi"/>
        </w:rPr>
      </w:pPr>
      <w:r w:rsidRPr="00E5357A">
        <w:rPr>
          <w:rFonts w:asciiTheme="minorHAnsi" w:hAnsiTheme="minorHAnsi" w:cstheme="minorHAnsi"/>
        </w:rPr>
        <w:t xml:space="preserve">At the </w:t>
      </w:r>
      <w:r w:rsidR="00B7726A">
        <w:rPr>
          <w:rFonts w:asciiTheme="minorHAnsi" w:hAnsiTheme="minorHAnsi" w:cstheme="minorHAnsi"/>
        </w:rPr>
        <w:t>[</w:t>
      </w:r>
      <w:r w:rsidRPr="00E5357A">
        <w:rPr>
          <w:rFonts w:asciiTheme="minorHAnsi" w:hAnsiTheme="minorHAnsi" w:cstheme="minorHAnsi"/>
        </w:rPr>
        <w:t>Re-baseline Date</w:t>
      </w:r>
      <w:r w:rsidR="00B7726A">
        <w:rPr>
          <w:rFonts w:asciiTheme="minorHAnsi" w:hAnsiTheme="minorHAnsi" w:cstheme="minorHAnsi"/>
        </w:rPr>
        <w:t>]</w:t>
      </w:r>
      <w:r w:rsidRPr="00E5357A">
        <w:rPr>
          <w:rFonts w:asciiTheme="minorHAnsi" w:hAnsiTheme="minorHAnsi" w:cstheme="minorHAnsi"/>
        </w:rPr>
        <w:t xml:space="preserve">, the Contractor will be entitled to a share of cost savings </w:t>
      </w:r>
      <w:r w:rsidRPr="00E5357A">
        <w:rPr>
          <w:rFonts w:asciiTheme="minorHAnsi" w:hAnsiTheme="minorHAnsi" w:cstheme="minorHAnsi"/>
          <w:i/>
        </w:rPr>
        <w:t>CSS1</w:t>
      </w:r>
      <w:r w:rsidRPr="00E5357A">
        <w:rPr>
          <w:rFonts w:asciiTheme="minorHAnsi" w:hAnsiTheme="minorHAnsi" w:cstheme="minorHAnsi"/>
        </w:rPr>
        <w:t xml:space="preserve"> (if applicable). If the Cumulative Revised Budget</w:t>
      </w:r>
      <w:r>
        <w:t xml:space="preserve"> (</w:t>
      </w:r>
      <w:r w:rsidR="00344BBF">
        <w:t>Groundwater</w:t>
      </w:r>
      <w:r>
        <w:t>)</w:t>
      </w:r>
      <w:r w:rsidRPr="00E5357A">
        <w:rPr>
          <w:rFonts w:asciiTheme="minorHAnsi" w:hAnsiTheme="minorHAnsi" w:cstheme="minorHAnsi"/>
        </w:rPr>
        <w:t xml:space="preserve"> is less than the Cumulative Estimated Budget</w:t>
      </w:r>
      <w:r>
        <w:t xml:space="preserve"> (</w:t>
      </w:r>
      <w:r w:rsidR="00344BBF">
        <w:t>Groundwater</w:t>
      </w:r>
      <w:r>
        <w:t>)</w:t>
      </w:r>
      <w:r w:rsidRPr="00E5357A">
        <w:rPr>
          <w:rFonts w:asciiTheme="minorHAnsi" w:hAnsiTheme="minorHAnsi" w:cstheme="minorHAnsi"/>
        </w:rPr>
        <w:t>, the Contract Sum will be adjusted by, and the Contractor may, following [the Re-baseline Date], make a payment claim for an amount calculated in accordance with the following formula:</w:t>
      </w:r>
    </w:p>
    <w:p w14:paraId="25885B04" w14:textId="77777777" w:rsidR="00435843" w:rsidRDefault="00435843" w:rsidP="00435843">
      <w:pPr>
        <w:pStyle w:val="IndentParaLevel2"/>
        <w:numPr>
          <w:ilvl w:val="1"/>
          <w:numId w:val="87"/>
        </w:numPr>
        <w:spacing w:after="60"/>
        <w:ind w:left="1701"/>
        <w:rPr>
          <w:rFonts w:asciiTheme="minorHAnsi" w:hAnsiTheme="minorHAnsi" w:cstheme="minorHAnsi"/>
          <w:i/>
        </w:rPr>
      </w:pPr>
      <w:r>
        <w:rPr>
          <w:rFonts w:asciiTheme="minorHAnsi" w:hAnsiTheme="minorHAnsi" w:cstheme="minorHAnsi"/>
          <w:i/>
        </w:rPr>
        <w:t>CSS1 = p × EA</w:t>
      </w:r>
    </w:p>
    <w:p w14:paraId="7B185DF3" w14:textId="77777777" w:rsidR="00435843" w:rsidRDefault="00435843" w:rsidP="00435843">
      <w:pPr>
        <w:pStyle w:val="IndentParaLevel1"/>
        <w:numPr>
          <w:ilvl w:val="0"/>
          <w:numId w:val="86"/>
        </w:numPr>
        <w:ind w:left="680" w:hanging="680"/>
        <w:rPr>
          <w:rFonts w:asciiTheme="minorHAnsi" w:hAnsiTheme="minorHAnsi" w:cstheme="minorHAnsi"/>
        </w:rPr>
      </w:pPr>
      <w:r>
        <w:rPr>
          <w:rFonts w:asciiTheme="minorHAnsi" w:hAnsiTheme="minorHAnsi" w:cstheme="minorHAnsi"/>
        </w:rPr>
        <w:t>Where:</w:t>
      </w:r>
    </w:p>
    <w:p w14:paraId="70D927A3" w14:textId="77777777" w:rsidR="00435843" w:rsidRPr="00813B55" w:rsidRDefault="00435843" w:rsidP="00435843">
      <w:pPr>
        <w:pStyle w:val="IndentParaLevel1"/>
        <w:numPr>
          <w:ilvl w:val="0"/>
          <w:numId w:val="87"/>
        </w:numPr>
        <w:spacing w:after="60"/>
        <w:ind w:firstLine="850"/>
        <w:rPr>
          <w:rFonts w:asciiTheme="minorHAnsi" w:hAnsiTheme="minorHAnsi" w:cstheme="minorHAnsi"/>
          <w:i/>
        </w:rPr>
      </w:pPr>
      <w:r w:rsidRPr="00813B55">
        <w:rPr>
          <w:rFonts w:asciiTheme="minorHAnsi" w:hAnsiTheme="minorHAnsi" w:cstheme="minorHAnsi"/>
          <w:i/>
        </w:rPr>
        <w:t>p</w:t>
      </w:r>
      <w:r w:rsidRPr="00813B55">
        <w:rPr>
          <w:rFonts w:asciiTheme="minorHAnsi" w:hAnsiTheme="minorHAnsi" w:cstheme="minorHAnsi"/>
          <w:i/>
        </w:rPr>
        <w:tab/>
      </w:r>
      <w:r w:rsidRPr="00813B55">
        <w:rPr>
          <w:rFonts w:asciiTheme="minorHAnsi" w:hAnsiTheme="minorHAnsi" w:cstheme="minorHAnsi"/>
        </w:rPr>
        <w:t>is the Risk Sharing Percentage.</w:t>
      </w:r>
    </w:p>
    <w:p w14:paraId="55D29BDD" w14:textId="77777777" w:rsidR="00435843" w:rsidRPr="00813B55" w:rsidRDefault="00435843" w:rsidP="00435843">
      <w:pPr>
        <w:pStyle w:val="IndentParaLevel1"/>
        <w:numPr>
          <w:ilvl w:val="0"/>
          <w:numId w:val="0"/>
        </w:numPr>
        <w:spacing w:after="60"/>
        <w:ind w:left="2720" w:hanging="680"/>
        <w:rPr>
          <w:rFonts w:asciiTheme="minorHAnsi" w:hAnsiTheme="minorHAnsi" w:cstheme="minorHAnsi"/>
          <w:i/>
        </w:rPr>
      </w:pPr>
      <w:r>
        <w:rPr>
          <w:rFonts w:asciiTheme="minorHAnsi" w:hAnsiTheme="minorHAnsi" w:cstheme="minorHAnsi"/>
          <w:i/>
        </w:rPr>
        <w:t>EA</w:t>
      </w:r>
      <w:r w:rsidRPr="00813B55">
        <w:rPr>
          <w:rFonts w:asciiTheme="minorHAnsi" w:hAnsiTheme="minorHAnsi" w:cstheme="minorHAnsi"/>
          <w:i/>
        </w:rPr>
        <w:t xml:space="preserve"> </w:t>
      </w:r>
      <w:r w:rsidRPr="00813B55">
        <w:rPr>
          <w:rFonts w:asciiTheme="minorHAnsi" w:hAnsiTheme="minorHAnsi" w:cstheme="minorHAnsi"/>
          <w:i/>
        </w:rPr>
        <w:tab/>
      </w:r>
      <w:r w:rsidRPr="00C50914">
        <w:t xml:space="preserve">is the amount </w:t>
      </w:r>
      <w:r>
        <w:t>that the Cumulative Estimated Budget (</w:t>
      </w:r>
      <w:r w:rsidR="00344BBF">
        <w:t>Groundwater</w:t>
      </w:r>
      <w:r>
        <w:t>)</w:t>
      </w:r>
      <w:r w:rsidRPr="00C50914">
        <w:t xml:space="preserve"> exceeds the Cumulative </w:t>
      </w:r>
      <w:r>
        <w:t>Revised</w:t>
      </w:r>
      <w:r w:rsidRPr="00C50914">
        <w:t xml:space="preserve"> Budget</w:t>
      </w:r>
      <w:r>
        <w:t xml:space="preserve"> (</w:t>
      </w:r>
      <w:r w:rsidR="00344BBF">
        <w:t>Groundwater</w:t>
      </w:r>
      <w:r>
        <w:t>)</w:t>
      </w:r>
      <w:r w:rsidRPr="005B0045">
        <w:rPr>
          <w:rFonts w:asciiTheme="minorHAnsi" w:hAnsiTheme="minorHAnsi" w:cstheme="minorHAnsi"/>
        </w:rPr>
        <w:t>.</w:t>
      </w:r>
    </w:p>
    <w:p w14:paraId="0BB24CAC" w14:textId="77777777" w:rsidR="00435843" w:rsidRPr="00813B55" w:rsidRDefault="00435843" w:rsidP="00435843">
      <w:pPr>
        <w:pStyle w:val="IndentParaLevel1"/>
        <w:numPr>
          <w:ilvl w:val="0"/>
          <w:numId w:val="87"/>
        </w:numPr>
        <w:spacing w:after="60"/>
        <w:ind w:firstLine="850"/>
        <w:rPr>
          <w:rFonts w:asciiTheme="minorHAnsi" w:hAnsiTheme="minorHAnsi" w:cstheme="minorHAnsi"/>
          <w:i/>
        </w:rPr>
      </w:pPr>
    </w:p>
    <w:p w14:paraId="52341EBA" w14:textId="77777777" w:rsidR="00435843" w:rsidRDefault="00435843" w:rsidP="00435843">
      <w:pPr>
        <w:pStyle w:val="IndentParaLevel2"/>
        <w:numPr>
          <w:ilvl w:val="0"/>
          <w:numId w:val="0"/>
        </w:numPr>
        <w:spacing w:after="60"/>
        <w:ind w:left="3404"/>
        <w:rPr>
          <w:rFonts w:asciiTheme="minorHAnsi" w:hAnsiTheme="minorHAnsi" w:cstheme="minorHAnsi"/>
          <w:i/>
        </w:rPr>
      </w:pPr>
    </w:p>
    <w:p w14:paraId="348BA0E9" w14:textId="77777777" w:rsidR="00435843" w:rsidRDefault="00435843" w:rsidP="00435843">
      <w:pPr>
        <w:pStyle w:val="Heading2"/>
        <w:numPr>
          <w:ilvl w:val="0"/>
          <w:numId w:val="0"/>
        </w:numPr>
        <w:tabs>
          <w:tab w:val="left" w:pos="720"/>
        </w:tabs>
        <w:ind w:firstLine="680"/>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t xml:space="preserve">Cost Increase sharing at </w:t>
      </w:r>
      <w:r w:rsidR="00B7726A">
        <w:rPr>
          <w:rFonts w:asciiTheme="minorHAnsi" w:hAnsiTheme="minorHAnsi" w:cstheme="minorHAnsi"/>
          <w:sz w:val="20"/>
          <w:szCs w:val="20"/>
        </w:rPr>
        <w:t>[</w:t>
      </w:r>
      <w:r>
        <w:rPr>
          <w:rFonts w:asciiTheme="minorHAnsi" w:hAnsiTheme="minorHAnsi" w:cstheme="minorHAnsi"/>
          <w:sz w:val="20"/>
          <w:szCs w:val="20"/>
        </w:rPr>
        <w:t>Re-baseline Date</w:t>
      </w:r>
      <w:r w:rsidR="00B7726A">
        <w:rPr>
          <w:rFonts w:asciiTheme="minorHAnsi" w:hAnsiTheme="minorHAnsi" w:cstheme="minorHAnsi"/>
          <w:sz w:val="20"/>
          <w:szCs w:val="20"/>
        </w:rPr>
        <w:t>]</w:t>
      </w:r>
    </w:p>
    <w:p w14:paraId="6BA8CE3A" w14:textId="77777777" w:rsidR="00435843" w:rsidRDefault="00435843" w:rsidP="00435843">
      <w:pPr>
        <w:pStyle w:val="IndentParaLevel1"/>
        <w:numPr>
          <w:ilvl w:val="0"/>
          <w:numId w:val="86"/>
        </w:numPr>
      </w:pPr>
      <w:r>
        <w:t xml:space="preserve">At the </w:t>
      </w:r>
      <w:r w:rsidR="00B7726A">
        <w:t>[</w:t>
      </w:r>
      <w:r>
        <w:t>Re-baseline Date</w:t>
      </w:r>
      <w:r w:rsidR="00B7726A">
        <w:t>]</w:t>
      </w:r>
      <w:r>
        <w:t xml:space="preserve">, the Contractor will be entitled to a share of the cost increase </w:t>
      </w:r>
      <w:r w:rsidRPr="00E5357A">
        <w:rPr>
          <w:i/>
        </w:rPr>
        <w:t xml:space="preserve">CI </w:t>
      </w:r>
      <w:r>
        <w:t xml:space="preserve">(if applicable). </w:t>
      </w:r>
      <w:r w:rsidRPr="00E5357A">
        <w:rPr>
          <w:rFonts w:asciiTheme="minorHAnsi" w:hAnsiTheme="minorHAnsi" w:cstheme="minorHAnsi"/>
        </w:rPr>
        <w:t>If the Cumulative Revised Budget</w:t>
      </w:r>
      <w:r>
        <w:t xml:space="preserve"> (</w:t>
      </w:r>
      <w:r w:rsidR="00344BBF">
        <w:t>Groundwater</w:t>
      </w:r>
      <w:r>
        <w:t>)</w:t>
      </w:r>
      <w:r w:rsidRPr="00E5357A">
        <w:rPr>
          <w:rFonts w:asciiTheme="minorHAnsi" w:hAnsiTheme="minorHAnsi" w:cstheme="minorHAnsi"/>
        </w:rPr>
        <w:t xml:space="preserve"> is more than the Cumulative Estimated Budget</w:t>
      </w:r>
      <w:r>
        <w:t xml:space="preserve"> (</w:t>
      </w:r>
      <w:r w:rsidR="00344BBF">
        <w:t>Groundwater</w:t>
      </w:r>
      <w:r>
        <w:t>)</w:t>
      </w:r>
      <w:r w:rsidRPr="00E5357A">
        <w:rPr>
          <w:rFonts w:asciiTheme="minorHAnsi" w:hAnsiTheme="minorHAnsi" w:cstheme="minorHAnsi"/>
        </w:rPr>
        <w:t>, the Contract Sum will be adjusted by, and the Contractor may, following [the Re-baseline Date], make a payment claim for an amount calculated in accordance with the following formula:</w:t>
      </w:r>
    </w:p>
    <w:p w14:paraId="45FC8121" w14:textId="77777777" w:rsidR="00435843" w:rsidRDefault="00435843" w:rsidP="00435843">
      <w:pPr>
        <w:pStyle w:val="IndentParaLevel2"/>
        <w:numPr>
          <w:ilvl w:val="1"/>
          <w:numId w:val="86"/>
        </w:numPr>
      </w:pPr>
      <w:r>
        <w:rPr>
          <w:i/>
        </w:rPr>
        <w:t>CI</w:t>
      </w:r>
      <w:r>
        <w:rPr>
          <w:vertAlign w:val="subscript"/>
        </w:rPr>
        <w:t xml:space="preserve"> </w:t>
      </w:r>
      <w:r>
        <w:t>= p</w:t>
      </w:r>
      <w:r>
        <w:rPr>
          <w:vertAlign w:val="subscript"/>
        </w:rPr>
        <w:t xml:space="preserve"> </w:t>
      </w:r>
      <w:r>
        <w:t xml:space="preserve">× EA </w:t>
      </w:r>
    </w:p>
    <w:p w14:paraId="02F2A4C9" w14:textId="77777777" w:rsidR="00435843" w:rsidRDefault="00435843" w:rsidP="00435843">
      <w:pPr>
        <w:pStyle w:val="IndentParaLevel1"/>
        <w:numPr>
          <w:ilvl w:val="0"/>
          <w:numId w:val="86"/>
        </w:numPr>
        <w:ind w:left="680" w:hanging="680"/>
      </w:pPr>
      <w:r>
        <w:lastRenderedPageBreak/>
        <w:t>Where:</w:t>
      </w:r>
    </w:p>
    <w:p w14:paraId="31A865AC" w14:textId="77777777" w:rsidR="00435843" w:rsidRDefault="00435843" w:rsidP="00435843">
      <w:pPr>
        <w:pStyle w:val="IndentParaLevel2"/>
        <w:numPr>
          <w:ilvl w:val="1"/>
          <w:numId w:val="86"/>
        </w:numPr>
      </w:pPr>
      <w:r>
        <w:rPr>
          <w:i/>
        </w:rPr>
        <w:t>p</w:t>
      </w:r>
      <w:r>
        <w:rPr>
          <w:i/>
        </w:rPr>
        <w:tab/>
      </w:r>
      <w:r>
        <w:tab/>
        <w:t>is the Risk Sharing Percentage.</w:t>
      </w:r>
    </w:p>
    <w:p w14:paraId="2451493C" w14:textId="288085A2" w:rsidR="00435843" w:rsidRDefault="00435843" w:rsidP="00435843">
      <w:pPr>
        <w:pStyle w:val="IndentParaLevel2"/>
        <w:numPr>
          <w:ilvl w:val="1"/>
          <w:numId w:val="86"/>
        </w:numPr>
        <w:ind w:left="2720" w:hanging="792"/>
      </w:pPr>
      <w:r>
        <w:rPr>
          <w:i/>
        </w:rPr>
        <w:t>EA</w:t>
      </w:r>
      <w:r>
        <w:tab/>
      </w:r>
      <w:r w:rsidRPr="00C50914">
        <w:t xml:space="preserve">is the amount </w:t>
      </w:r>
      <w:r>
        <w:t>that the Cumulative Revised Budget (</w:t>
      </w:r>
      <w:r w:rsidR="00344BBF">
        <w:t>Groundwater</w:t>
      </w:r>
      <w:r>
        <w:t>)</w:t>
      </w:r>
      <w:r w:rsidRPr="00C50914">
        <w:t xml:space="preserve"> exceeds the Cumulative </w:t>
      </w:r>
      <w:r>
        <w:t>Estimated</w:t>
      </w:r>
      <w:r w:rsidRPr="00C50914">
        <w:t xml:space="preserve"> Budget</w:t>
      </w:r>
      <w:r>
        <w:t xml:space="preserve"> (</w:t>
      </w:r>
      <w:r w:rsidR="00344BBF">
        <w:t>Groundwater</w:t>
      </w:r>
      <w:r>
        <w:t>)</w:t>
      </w:r>
      <w:r w:rsidRPr="00C50914">
        <w:t>.</w:t>
      </w:r>
      <w:r w:rsidR="0040604D">
        <w:t xml:space="preserve"> </w:t>
      </w:r>
    </w:p>
    <w:p w14:paraId="5079F1F0" w14:textId="77777777" w:rsidR="00435843" w:rsidRPr="005042E0" w:rsidRDefault="00435843" w:rsidP="00435843">
      <w:pPr>
        <w:pStyle w:val="Heading2"/>
        <w:numPr>
          <w:ilvl w:val="0"/>
          <w:numId w:val="0"/>
        </w:numPr>
        <w:rPr>
          <w:rFonts w:asciiTheme="minorHAnsi" w:hAnsiTheme="minorHAnsi" w:cstheme="minorHAnsi"/>
        </w:rPr>
      </w:pPr>
      <w:r>
        <w:rPr>
          <w:rFonts w:asciiTheme="minorHAnsi" w:hAnsiTheme="minorHAnsi" w:cstheme="minorHAnsi"/>
        </w:rPr>
        <w:t>6.2</w:t>
      </w:r>
      <w:r>
        <w:rPr>
          <w:rFonts w:asciiTheme="minorHAnsi" w:hAnsiTheme="minorHAnsi" w:cstheme="minorHAnsi"/>
        </w:rPr>
        <w:tab/>
      </w:r>
      <w:r w:rsidRPr="005042E0">
        <w:rPr>
          <w:rFonts w:asciiTheme="minorHAnsi" w:hAnsiTheme="minorHAnsi" w:cstheme="minorHAnsi"/>
        </w:rPr>
        <w:t>Monthly payment amount</w:t>
      </w:r>
    </w:p>
    <w:p w14:paraId="71435ED9" w14:textId="75380C37" w:rsidR="00435843" w:rsidRPr="006D4E40" w:rsidRDefault="00435843" w:rsidP="006D4E40">
      <w:pPr>
        <w:pStyle w:val="Schedule3"/>
        <w:numPr>
          <w:ilvl w:val="3"/>
          <w:numId w:val="113"/>
        </w:numPr>
        <w:tabs>
          <w:tab w:val="clear" w:pos="1815"/>
          <w:tab w:val="left" w:pos="567"/>
          <w:tab w:val="num" w:pos="1701"/>
        </w:tabs>
        <w:ind w:left="1701" w:hanging="850"/>
        <w:rPr>
          <w:rFonts w:asciiTheme="minorHAnsi" w:hAnsiTheme="minorHAnsi" w:cstheme="minorHAnsi"/>
        </w:rPr>
      </w:pPr>
      <w:r w:rsidRPr="006D4E40">
        <w:rPr>
          <w:rFonts w:asciiTheme="minorHAnsi" w:hAnsiTheme="minorHAnsi" w:cstheme="minorHAnsi"/>
        </w:rPr>
        <w:t>The Cumulative Revised Budget (</w:t>
      </w:r>
      <w:r w:rsidR="00344BBF" w:rsidRPr="006D4E40">
        <w:rPr>
          <w:rFonts w:asciiTheme="minorHAnsi" w:hAnsiTheme="minorHAnsi" w:cstheme="minorHAnsi"/>
        </w:rPr>
        <w:t>Groundwater</w:t>
      </w:r>
      <w:r w:rsidRPr="006D4E40">
        <w:rPr>
          <w:rFonts w:asciiTheme="minorHAnsi" w:hAnsiTheme="minorHAnsi" w:cstheme="minorHAnsi"/>
        </w:rPr>
        <w:t xml:space="preserve">) is a fixed price that is payable to the Contractor in respect of the </w:t>
      </w:r>
      <w:r w:rsidR="00344BBF" w:rsidRPr="006D4E40">
        <w:rPr>
          <w:rFonts w:asciiTheme="minorHAnsi" w:hAnsiTheme="minorHAnsi" w:cstheme="minorHAnsi"/>
        </w:rPr>
        <w:t xml:space="preserve">Groundwater </w:t>
      </w:r>
      <w:r w:rsidRPr="006D4E40">
        <w:rPr>
          <w:rFonts w:asciiTheme="minorHAnsi" w:hAnsiTheme="minorHAnsi" w:cstheme="minorHAnsi"/>
        </w:rPr>
        <w:t>Works.</w:t>
      </w:r>
    </w:p>
    <w:p w14:paraId="409AA2CB" w14:textId="77777777" w:rsidR="00435843" w:rsidRDefault="00435843" w:rsidP="00435843">
      <w:pPr>
        <w:pStyle w:val="Schedule3"/>
        <w:numPr>
          <w:ilvl w:val="3"/>
          <w:numId w:val="76"/>
        </w:numPr>
        <w:tabs>
          <w:tab w:val="clear" w:pos="1928"/>
          <w:tab w:val="left" w:pos="567"/>
        </w:tabs>
        <w:ind w:left="1701" w:hanging="850"/>
        <w:rPr>
          <w:rFonts w:asciiTheme="minorHAnsi" w:hAnsiTheme="minorHAnsi" w:cstheme="minorHAnsi"/>
        </w:rPr>
      </w:pPr>
      <w:r>
        <w:rPr>
          <w:rFonts w:asciiTheme="minorHAnsi" w:hAnsiTheme="minorHAnsi" w:cstheme="minorHAnsi"/>
        </w:rPr>
        <w:t xml:space="preserve">The Contractor may submit a monthly payment claim for the </w:t>
      </w:r>
      <w:r w:rsidR="00344BBF">
        <w:rPr>
          <w:rFonts w:asciiTheme="minorHAnsi" w:hAnsiTheme="minorHAnsi" w:cstheme="minorHAnsi"/>
        </w:rPr>
        <w:t xml:space="preserve">Groundwater </w:t>
      </w:r>
      <w:r>
        <w:rPr>
          <w:rFonts w:asciiTheme="minorHAnsi" w:hAnsiTheme="minorHAnsi" w:cstheme="minorHAnsi"/>
        </w:rPr>
        <w:t xml:space="preserve">Works in accordance with this Schedule </w:t>
      </w:r>
      <w:r w:rsidR="005B3D04">
        <w:rPr>
          <w:rFonts w:asciiTheme="minorHAnsi" w:hAnsiTheme="minorHAnsi" w:cstheme="minorHAnsi"/>
        </w:rPr>
        <w:t>15</w:t>
      </w:r>
      <w:r>
        <w:rPr>
          <w:rFonts w:asciiTheme="minorHAnsi" w:hAnsiTheme="minorHAnsi" w:cstheme="minorHAnsi"/>
        </w:rPr>
        <w:t xml:space="preserve"> (</w:t>
      </w:r>
      <w:r w:rsidR="00344BBF">
        <w:rPr>
          <w:rFonts w:asciiTheme="minorHAnsi" w:hAnsiTheme="minorHAnsi" w:cstheme="minorHAnsi"/>
        </w:rPr>
        <w:t>Groundwater</w:t>
      </w:r>
      <w:r>
        <w:rPr>
          <w:rFonts w:asciiTheme="minorHAnsi" w:hAnsiTheme="minorHAnsi" w:cstheme="minorHAnsi"/>
        </w:rPr>
        <w:t xml:space="preserve">). </w:t>
      </w:r>
    </w:p>
    <w:p w14:paraId="0764183F" w14:textId="77777777" w:rsidR="00593CB8" w:rsidRDefault="00593CB8" w:rsidP="00593CB8">
      <w:pPr>
        <w:pStyle w:val="Schedule3"/>
        <w:numPr>
          <w:ilvl w:val="0"/>
          <w:numId w:val="0"/>
        </w:numPr>
        <w:tabs>
          <w:tab w:val="left" w:pos="567"/>
        </w:tabs>
        <w:rPr>
          <w:rFonts w:asciiTheme="minorHAnsi" w:hAnsiTheme="minorHAnsi" w:cstheme="minorHAnsi"/>
        </w:rPr>
      </w:pPr>
    </w:p>
    <w:p w14:paraId="2602DBD7" w14:textId="77777777" w:rsidR="00435843" w:rsidRPr="005042E0" w:rsidRDefault="00435843" w:rsidP="00435843">
      <w:pPr>
        <w:pStyle w:val="IndentParaLevel2"/>
        <w:numPr>
          <w:ilvl w:val="1"/>
          <w:numId w:val="52"/>
        </w:numPr>
        <w:tabs>
          <w:tab w:val="num" w:pos="1701"/>
        </w:tabs>
        <w:spacing w:after="60"/>
        <w:ind w:left="1701"/>
        <w:rPr>
          <w:rFonts w:asciiTheme="minorHAnsi" w:hAnsiTheme="minorHAnsi" w:cstheme="minorHAnsi"/>
        </w:rPr>
      </w:pPr>
    </w:p>
    <w:p w14:paraId="56B88E5C" w14:textId="6591B590" w:rsidR="00435843" w:rsidRDefault="00435843" w:rsidP="00435843">
      <w:pPr>
        <w:pStyle w:val="Heading1"/>
        <w:numPr>
          <w:ilvl w:val="0"/>
          <w:numId w:val="0"/>
        </w:numPr>
        <w:rPr>
          <w:rFonts w:asciiTheme="minorHAnsi" w:hAnsiTheme="minorHAnsi" w:cstheme="minorHAnsi"/>
        </w:rPr>
      </w:pPr>
      <w:bookmarkStart w:id="10" w:name="_Ref36459319"/>
      <w:r>
        <w:rPr>
          <w:rFonts w:asciiTheme="minorHAnsi" w:hAnsiTheme="minorHAnsi" w:cstheme="minorHAnsi"/>
        </w:rPr>
        <w:t>7.</w:t>
      </w:r>
      <w:r>
        <w:rPr>
          <w:rFonts w:asciiTheme="minorHAnsi" w:hAnsiTheme="minorHAnsi" w:cstheme="minorHAnsi"/>
        </w:rPr>
        <w:tab/>
      </w:r>
      <w:r w:rsidRPr="005042E0">
        <w:rPr>
          <w:rFonts w:asciiTheme="minorHAnsi" w:hAnsiTheme="minorHAnsi" w:cstheme="minorHAnsi"/>
        </w:rPr>
        <w:t xml:space="preserve">Progress claims </w:t>
      </w:r>
      <w:bookmarkEnd w:id="10"/>
    </w:p>
    <w:p w14:paraId="35F50000" w14:textId="7C64B20F" w:rsidR="00435843" w:rsidRPr="00593CB8" w:rsidRDefault="00435843" w:rsidP="00593CB8">
      <w:pPr>
        <w:pStyle w:val="Schedule3"/>
        <w:numPr>
          <w:ilvl w:val="3"/>
          <w:numId w:val="96"/>
        </w:numPr>
        <w:tabs>
          <w:tab w:val="left" w:pos="567"/>
        </w:tabs>
        <w:rPr>
          <w:rFonts w:asciiTheme="minorHAnsi" w:hAnsiTheme="minorHAnsi" w:cstheme="minorHAnsi"/>
        </w:rPr>
      </w:pPr>
      <w:bookmarkStart w:id="11" w:name="_Ref36459326"/>
      <w:r w:rsidRPr="00593CB8">
        <w:rPr>
          <w:rFonts w:asciiTheme="minorHAnsi" w:hAnsiTheme="minorHAnsi" w:cstheme="minorHAnsi"/>
        </w:rPr>
        <w:t>For each payment claim made under clause</w:t>
      </w:r>
      <w:r w:rsidR="00F55A73">
        <w:rPr>
          <w:rFonts w:asciiTheme="minorHAnsi" w:hAnsiTheme="minorHAnsi" w:cstheme="minorHAnsi"/>
        </w:rPr>
        <w:t xml:space="preserve"> 28</w:t>
      </w:r>
      <w:r w:rsidR="00E01574">
        <w:rPr>
          <w:rFonts w:asciiTheme="minorHAnsi" w:hAnsiTheme="minorHAnsi" w:cstheme="minorHAnsi"/>
        </w:rPr>
        <w:t>.2</w:t>
      </w:r>
      <w:r w:rsidRPr="00593CB8">
        <w:rPr>
          <w:rFonts w:asciiTheme="minorHAnsi" w:hAnsiTheme="minorHAnsi" w:cstheme="minorHAnsi"/>
        </w:rPr>
        <w:t xml:space="preserve">, the Contractor must give the </w:t>
      </w:r>
      <w:r w:rsidR="0099255B">
        <w:rPr>
          <w:rFonts w:asciiTheme="minorHAnsi" w:hAnsiTheme="minorHAnsi" w:cstheme="minorHAnsi"/>
        </w:rPr>
        <w:t>Principal Representative</w:t>
      </w:r>
      <w:r w:rsidR="0099255B" w:rsidRPr="00593CB8">
        <w:rPr>
          <w:rFonts w:asciiTheme="minorHAnsi" w:hAnsiTheme="minorHAnsi" w:cstheme="minorHAnsi"/>
        </w:rPr>
        <w:t xml:space="preserve"> </w:t>
      </w:r>
      <w:r w:rsidRPr="00593CB8">
        <w:rPr>
          <w:rFonts w:asciiTheme="minorHAnsi" w:hAnsiTheme="minorHAnsi" w:cstheme="minorHAnsi"/>
        </w:rPr>
        <w:t>(at the same time as the claim is made):</w:t>
      </w:r>
      <w:bookmarkEnd w:id="11"/>
      <w:r w:rsidRPr="00593CB8">
        <w:rPr>
          <w:rFonts w:asciiTheme="minorHAnsi" w:hAnsiTheme="minorHAnsi" w:cstheme="minorHAnsi"/>
        </w:rPr>
        <w:t xml:space="preserve"> </w:t>
      </w:r>
    </w:p>
    <w:p w14:paraId="130DBE0B" w14:textId="50723542" w:rsidR="00435843" w:rsidRPr="005042E0" w:rsidRDefault="00435843" w:rsidP="00435843">
      <w:pPr>
        <w:pStyle w:val="Schedule4"/>
        <w:numPr>
          <w:ilvl w:val="4"/>
          <w:numId w:val="51"/>
        </w:numPr>
        <w:tabs>
          <w:tab w:val="num" w:pos="2552"/>
        </w:tabs>
        <w:ind w:left="2552" w:hanging="851"/>
        <w:rPr>
          <w:rFonts w:asciiTheme="minorHAnsi" w:hAnsiTheme="minorHAnsi" w:cstheme="minorHAnsi"/>
        </w:rPr>
      </w:pPr>
      <w:r w:rsidRPr="005042E0">
        <w:rPr>
          <w:rFonts w:asciiTheme="minorHAnsi" w:hAnsiTheme="minorHAnsi" w:cstheme="minorHAnsi"/>
        </w:rPr>
        <w:t xml:space="preserve">accurately calculated </w:t>
      </w:r>
      <w:r w:rsidR="00344BBF">
        <w:rPr>
          <w:rFonts w:asciiTheme="minorHAnsi" w:hAnsiTheme="minorHAnsi" w:cstheme="minorHAnsi"/>
        </w:rPr>
        <w:t xml:space="preserve">Groundwater </w:t>
      </w:r>
      <w:r>
        <w:rPr>
          <w:rFonts w:asciiTheme="minorHAnsi" w:hAnsiTheme="minorHAnsi" w:cstheme="minorHAnsi"/>
        </w:rPr>
        <w:t>Amounts</w:t>
      </w:r>
      <w:r w:rsidRPr="003314CB">
        <w:rPr>
          <w:rFonts w:asciiTheme="minorHAnsi" w:hAnsiTheme="minorHAnsi" w:cstheme="minorHAnsi"/>
        </w:rPr>
        <w:t xml:space="preserve"> and the </w:t>
      </w:r>
      <w:r w:rsidRPr="005042E0">
        <w:rPr>
          <w:rFonts w:asciiTheme="minorHAnsi" w:hAnsiTheme="minorHAnsi" w:cstheme="minorHAnsi"/>
        </w:rPr>
        <w:t>Cumulative Revised Budget</w:t>
      </w:r>
      <w:r w:rsidR="00344BBF">
        <w:rPr>
          <w:rFonts w:asciiTheme="minorHAnsi" w:hAnsiTheme="minorHAnsi" w:cstheme="minorHAnsi"/>
        </w:rPr>
        <w:t xml:space="preserve"> (Groundwater)</w:t>
      </w:r>
      <w:r w:rsidRPr="005042E0">
        <w:rPr>
          <w:rFonts w:asciiTheme="minorHAnsi" w:hAnsiTheme="minorHAnsi" w:cstheme="minorHAnsi"/>
        </w:rPr>
        <w:t xml:space="preserve">; </w:t>
      </w:r>
    </w:p>
    <w:p w14:paraId="11407A39" w14:textId="77777777" w:rsidR="00435843" w:rsidRPr="005042E0" w:rsidRDefault="00435843" w:rsidP="00435843">
      <w:pPr>
        <w:pStyle w:val="Schedule4"/>
        <w:numPr>
          <w:ilvl w:val="4"/>
          <w:numId w:val="51"/>
        </w:numPr>
        <w:tabs>
          <w:tab w:val="num" w:pos="2552"/>
        </w:tabs>
        <w:ind w:left="2552" w:hanging="851"/>
        <w:rPr>
          <w:rFonts w:asciiTheme="minorHAnsi" w:hAnsiTheme="minorHAnsi" w:cstheme="minorHAnsi"/>
        </w:rPr>
      </w:pPr>
      <w:r w:rsidRPr="005042E0">
        <w:rPr>
          <w:rFonts w:asciiTheme="minorHAnsi" w:hAnsiTheme="minorHAnsi" w:cstheme="minorHAnsi"/>
        </w:rPr>
        <w:t>a</w:t>
      </w:r>
      <w:r w:rsidR="00344BBF">
        <w:rPr>
          <w:rFonts w:asciiTheme="minorHAnsi" w:hAnsiTheme="minorHAnsi" w:cstheme="minorHAnsi"/>
        </w:rPr>
        <w:t xml:space="preserve"> Groundwater Management </w:t>
      </w:r>
      <w:r w:rsidRPr="005042E0">
        <w:rPr>
          <w:rFonts w:asciiTheme="minorHAnsi" w:hAnsiTheme="minorHAnsi" w:cstheme="minorHAnsi"/>
        </w:rPr>
        <w:t xml:space="preserve">Volume Register, that must be a tabulated register that clearly and accurately tracks and reports </w:t>
      </w:r>
      <w:r w:rsidR="00344BBF">
        <w:rPr>
          <w:rFonts w:asciiTheme="minorHAnsi" w:hAnsiTheme="minorHAnsi" w:cstheme="minorHAnsi"/>
        </w:rPr>
        <w:t>management</w:t>
      </w:r>
      <w:r w:rsidR="00344BBF" w:rsidRPr="005042E0">
        <w:rPr>
          <w:rFonts w:asciiTheme="minorHAnsi" w:hAnsiTheme="minorHAnsi" w:cstheme="minorHAnsi"/>
        </w:rPr>
        <w:t xml:space="preserve"> </w:t>
      </w:r>
      <w:r w:rsidRPr="005042E0">
        <w:rPr>
          <w:rFonts w:asciiTheme="minorHAnsi" w:hAnsiTheme="minorHAnsi" w:cstheme="minorHAnsi"/>
        </w:rPr>
        <w:t>quantities and that must:</w:t>
      </w:r>
    </w:p>
    <w:p w14:paraId="719DA875" w14:textId="77777777" w:rsidR="00435843" w:rsidRPr="005042E0" w:rsidRDefault="00435843" w:rsidP="00435843">
      <w:pPr>
        <w:pStyle w:val="Schedule5"/>
        <w:numPr>
          <w:ilvl w:val="5"/>
          <w:numId w:val="51"/>
        </w:numPr>
        <w:tabs>
          <w:tab w:val="num" w:pos="3402"/>
        </w:tabs>
        <w:ind w:left="3402" w:hanging="850"/>
        <w:rPr>
          <w:rFonts w:asciiTheme="minorHAnsi" w:hAnsiTheme="minorHAnsi" w:cstheme="minorHAnsi"/>
        </w:rPr>
      </w:pPr>
      <w:r w:rsidRPr="005042E0">
        <w:rPr>
          <w:rFonts w:asciiTheme="minorHAnsi" w:hAnsiTheme="minorHAnsi" w:cstheme="minorHAnsi"/>
        </w:rPr>
        <w:t xml:space="preserve">include monthly tracking and cumulative </w:t>
      </w:r>
      <w:r w:rsidR="00344BBF">
        <w:rPr>
          <w:rFonts w:asciiTheme="minorHAnsi" w:hAnsiTheme="minorHAnsi" w:cstheme="minorHAnsi"/>
        </w:rPr>
        <w:t xml:space="preserve">volumes managed </w:t>
      </w:r>
      <w:r w:rsidRPr="005042E0">
        <w:rPr>
          <w:rFonts w:asciiTheme="minorHAnsi" w:hAnsiTheme="minorHAnsi" w:cstheme="minorHAnsi"/>
        </w:rPr>
        <w:t xml:space="preserve">to date for all </w:t>
      </w:r>
      <w:r w:rsidR="00344BBF">
        <w:rPr>
          <w:rFonts w:asciiTheme="minorHAnsi" w:hAnsiTheme="minorHAnsi" w:cstheme="minorHAnsi"/>
        </w:rPr>
        <w:t xml:space="preserve">management </w:t>
      </w:r>
      <w:r w:rsidRPr="005042E0">
        <w:rPr>
          <w:rFonts w:asciiTheme="minorHAnsi" w:hAnsiTheme="minorHAnsi" w:cstheme="minorHAnsi"/>
        </w:rPr>
        <w:t>volume types;</w:t>
      </w:r>
    </w:p>
    <w:p w14:paraId="485482D8" w14:textId="77777777" w:rsidR="00435843" w:rsidRPr="005042E0" w:rsidRDefault="00435843" w:rsidP="00435843">
      <w:pPr>
        <w:pStyle w:val="Schedule5"/>
        <w:numPr>
          <w:ilvl w:val="5"/>
          <w:numId w:val="51"/>
        </w:numPr>
        <w:tabs>
          <w:tab w:val="num" w:pos="3402"/>
        </w:tabs>
        <w:ind w:left="3402" w:hanging="850"/>
        <w:rPr>
          <w:rFonts w:asciiTheme="minorHAnsi" w:hAnsiTheme="minorHAnsi" w:cstheme="minorHAnsi"/>
        </w:rPr>
      </w:pPr>
      <w:r w:rsidRPr="005042E0">
        <w:rPr>
          <w:rFonts w:asciiTheme="minorHAnsi" w:hAnsiTheme="minorHAnsi" w:cstheme="minorHAnsi"/>
        </w:rPr>
        <w:t xml:space="preserve">set out a clear breakdown by </w:t>
      </w:r>
      <w:r w:rsidR="00344BBF">
        <w:rPr>
          <w:rFonts w:asciiTheme="minorHAnsi" w:hAnsiTheme="minorHAnsi" w:cstheme="minorHAnsi"/>
        </w:rPr>
        <w:t>Groundwater Management Approach</w:t>
      </w:r>
      <w:r w:rsidR="00344BBF" w:rsidRPr="005042E0">
        <w:rPr>
          <w:rFonts w:asciiTheme="minorHAnsi" w:hAnsiTheme="minorHAnsi" w:cstheme="minorHAnsi"/>
        </w:rPr>
        <w:t xml:space="preserve"> </w:t>
      </w:r>
      <w:r w:rsidRPr="005042E0">
        <w:rPr>
          <w:rFonts w:asciiTheme="minorHAnsi" w:hAnsiTheme="minorHAnsi" w:cstheme="minorHAnsi"/>
        </w:rPr>
        <w:t xml:space="preserve">of cumulative totals of claimed volumes of </w:t>
      </w:r>
      <w:r w:rsidR="00344BBF">
        <w:rPr>
          <w:rFonts w:asciiTheme="minorHAnsi" w:hAnsiTheme="minorHAnsi" w:cstheme="minorHAnsi"/>
        </w:rPr>
        <w:t xml:space="preserve">groundwater (including any Contaminated groundwater) </w:t>
      </w:r>
      <w:r w:rsidRPr="005042E0">
        <w:rPr>
          <w:rFonts w:asciiTheme="minorHAnsi" w:hAnsiTheme="minorHAnsi" w:cstheme="minorHAnsi"/>
        </w:rPr>
        <w:t xml:space="preserve">that have been </w:t>
      </w:r>
      <w:r w:rsidR="00344BBF">
        <w:rPr>
          <w:rFonts w:asciiTheme="minorHAnsi" w:hAnsiTheme="minorHAnsi" w:cstheme="minorHAnsi"/>
        </w:rPr>
        <w:t>managed</w:t>
      </w:r>
      <w:r w:rsidRPr="005042E0">
        <w:rPr>
          <w:rFonts w:asciiTheme="minorHAnsi" w:hAnsiTheme="minorHAnsi" w:cstheme="minorHAnsi"/>
        </w:rPr>
        <w:t xml:space="preserve">; </w:t>
      </w:r>
    </w:p>
    <w:p w14:paraId="6D2C7980" w14:textId="77777777" w:rsidR="00435843" w:rsidRPr="005042E0" w:rsidRDefault="00435843" w:rsidP="00435843">
      <w:pPr>
        <w:pStyle w:val="Schedule5"/>
        <w:numPr>
          <w:ilvl w:val="5"/>
          <w:numId w:val="51"/>
        </w:numPr>
        <w:tabs>
          <w:tab w:val="num" w:pos="3402"/>
        </w:tabs>
        <w:ind w:left="3402" w:hanging="850"/>
        <w:rPr>
          <w:rFonts w:asciiTheme="minorHAnsi" w:hAnsiTheme="minorHAnsi" w:cstheme="minorHAnsi"/>
        </w:rPr>
      </w:pPr>
      <w:r w:rsidRPr="005042E0">
        <w:rPr>
          <w:rFonts w:asciiTheme="minorHAnsi" w:hAnsiTheme="minorHAnsi" w:cstheme="minorHAnsi"/>
        </w:rPr>
        <w:t>include the Baseline Total Volume Cap</w:t>
      </w:r>
      <w:r w:rsidR="00944413">
        <w:rPr>
          <w:rFonts w:asciiTheme="minorHAnsi" w:hAnsiTheme="minorHAnsi" w:cstheme="minorHAnsi"/>
        </w:rPr>
        <w:t xml:space="preserve"> (</w:t>
      </w:r>
      <w:r w:rsidR="00344BBF">
        <w:rPr>
          <w:rFonts w:asciiTheme="minorHAnsi" w:hAnsiTheme="minorHAnsi" w:cstheme="minorHAnsi"/>
        </w:rPr>
        <w:t>Groundwater</w:t>
      </w:r>
      <w:r w:rsidR="00944413">
        <w:rPr>
          <w:rFonts w:asciiTheme="minorHAnsi" w:hAnsiTheme="minorHAnsi" w:cstheme="minorHAnsi"/>
        </w:rPr>
        <w:t>)</w:t>
      </w:r>
      <w:r w:rsidRPr="005042E0">
        <w:rPr>
          <w:rFonts w:asciiTheme="minorHAnsi" w:hAnsiTheme="minorHAnsi" w:cstheme="minorHAnsi"/>
        </w:rPr>
        <w:t>,</w:t>
      </w:r>
      <w:r w:rsidR="00344BBF">
        <w:rPr>
          <w:rFonts w:asciiTheme="minorHAnsi" w:hAnsiTheme="minorHAnsi" w:cstheme="minorHAnsi"/>
        </w:rPr>
        <w:t xml:space="preserve"> Baseline Third Party </w:t>
      </w:r>
      <w:r w:rsidR="0035528C">
        <w:rPr>
          <w:rFonts w:asciiTheme="minorHAnsi" w:hAnsiTheme="minorHAnsi" w:cstheme="minorHAnsi"/>
        </w:rPr>
        <w:t xml:space="preserve">Consignment </w:t>
      </w:r>
      <w:r w:rsidR="00344BBF">
        <w:rPr>
          <w:rFonts w:asciiTheme="minorHAnsi" w:hAnsiTheme="minorHAnsi" w:cstheme="minorHAnsi"/>
        </w:rPr>
        <w:t xml:space="preserve">Volume, Baseline </w:t>
      </w:r>
      <w:r w:rsidR="00344BBF" w:rsidRPr="00DB7BD4">
        <w:rPr>
          <w:rFonts w:asciiTheme="minorHAnsi" w:hAnsiTheme="minorHAnsi" w:cstheme="minorHAnsi"/>
        </w:rPr>
        <w:t xml:space="preserve">Trade Waste </w:t>
      </w:r>
      <w:r w:rsidR="00344BBF">
        <w:rPr>
          <w:rFonts w:asciiTheme="minorHAnsi" w:hAnsiTheme="minorHAnsi" w:cstheme="minorHAnsi"/>
        </w:rPr>
        <w:t>Disposal Volume, Baseline Surface Water Disposal Volume, Baseline Reinjection Volume and the Baseline Onsite Reuse Volume (Groundwater)</w:t>
      </w:r>
      <w:r w:rsidRPr="005042E0">
        <w:rPr>
          <w:rFonts w:asciiTheme="minorHAnsi" w:hAnsiTheme="minorHAnsi" w:cstheme="minorHAnsi"/>
        </w:rPr>
        <w:t>; and</w:t>
      </w:r>
    </w:p>
    <w:p w14:paraId="5E3E05F4" w14:textId="77777777" w:rsidR="00435843" w:rsidRPr="005042E0" w:rsidRDefault="00435843" w:rsidP="00435843">
      <w:pPr>
        <w:pStyle w:val="Schedule5"/>
        <w:numPr>
          <w:ilvl w:val="5"/>
          <w:numId w:val="51"/>
        </w:numPr>
        <w:tabs>
          <w:tab w:val="num" w:pos="3402"/>
        </w:tabs>
        <w:ind w:left="3402" w:hanging="850"/>
        <w:rPr>
          <w:rFonts w:asciiTheme="minorHAnsi" w:hAnsiTheme="minorHAnsi" w:cstheme="minorHAnsi"/>
        </w:rPr>
      </w:pPr>
      <w:r w:rsidRPr="005042E0">
        <w:rPr>
          <w:rFonts w:asciiTheme="minorHAnsi" w:hAnsiTheme="minorHAnsi" w:cstheme="minorHAnsi"/>
        </w:rPr>
        <w:t xml:space="preserve">track </w:t>
      </w:r>
      <w:r w:rsidR="00344BBF">
        <w:rPr>
          <w:rFonts w:asciiTheme="minorHAnsi" w:hAnsiTheme="minorHAnsi" w:cstheme="minorHAnsi"/>
        </w:rPr>
        <w:t>volumes</w:t>
      </w:r>
      <w:r w:rsidR="00344BBF" w:rsidRPr="005042E0">
        <w:rPr>
          <w:rFonts w:asciiTheme="minorHAnsi" w:hAnsiTheme="minorHAnsi" w:cstheme="minorHAnsi"/>
        </w:rPr>
        <w:t xml:space="preserve"> </w:t>
      </w:r>
      <w:r w:rsidRPr="005042E0">
        <w:rPr>
          <w:rFonts w:asciiTheme="minorHAnsi" w:hAnsiTheme="minorHAnsi" w:cstheme="minorHAnsi"/>
        </w:rPr>
        <w:t xml:space="preserve">in </w:t>
      </w:r>
      <w:r w:rsidR="00344BBF">
        <w:rPr>
          <w:rFonts w:asciiTheme="minorHAnsi" w:hAnsiTheme="minorHAnsi" w:cstheme="minorHAnsi"/>
        </w:rPr>
        <w:t>litres</w:t>
      </w:r>
      <w:r w:rsidRPr="005042E0">
        <w:rPr>
          <w:rFonts w:asciiTheme="minorHAnsi" w:hAnsiTheme="minorHAnsi" w:cstheme="minorHAnsi"/>
        </w:rPr>
        <w:t>;</w:t>
      </w:r>
    </w:p>
    <w:p w14:paraId="0C77558F" w14:textId="77777777" w:rsidR="00435843" w:rsidRPr="005042E0" w:rsidRDefault="00435843" w:rsidP="00435843">
      <w:pPr>
        <w:pStyle w:val="Schedule4"/>
        <w:numPr>
          <w:ilvl w:val="4"/>
          <w:numId w:val="51"/>
        </w:numPr>
        <w:tabs>
          <w:tab w:val="num" w:pos="2552"/>
        </w:tabs>
        <w:ind w:left="2552" w:hanging="851"/>
        <w:rPr>
          <w:rFonts w:asciiTheme="minorHAnsi" w:hAnsiTheme="minorHAnsi" w:cstheme="minorHAnsi"/>
        </w:rPr>
      </w:pPr>
      <w:r w:rsidRPr="005042E0">
        <w:rPr>
          <w:rFonts w:asciiTheme="minorHAnsi" w:hAnsiTheme="minorHAnsi" w:cstheme="minorHAnsi"/>
        </w:rPr>
        <w:t xml:space="preserve">for volumes </w:t>
      </w:r>
      <w:r w:rsidR="00344BBF">
        <w:rPr>
          <w:rFonts w:asciiTheme="minorHAnsi" w:hAnsiTheme="minorHAnsi" w:cstheme="minorHAnsi"/>
        </w:rPr>
        <w:t xml:space="preserve">managed, </w:t>
      </w:r>
      <w:r w:rsidRPr="005042E0">
        <w:rPr>
          <w:rFonts w:asciiTheme="minorHAnsi" w:hAnsiTheme="minorHAnsi" w:cstheme="minorHAnsi"/>
        </w:rPr>
        <w:t>a justification for the volume claimed; and</w:t>
      </w:r>
    </w:p>
    <w:p w14:paraId="591A0259" w14:textId="0E86CE6D" w:rsidR="00435843" w:rsidRPr="005042E0" w:rsidRDefault="00435843" w:rsidP="00435843">
      <w:pPr>
        <w:pStyle w:val="Schedule4"/>
        <w:numPr>
          <w:ilvl w:val="4"/>
          <w:numId w:val="51"/>
        </w:numPr>
        <w:tabs>
          <w:tab w:val="num" w:pos="2552"/>
        </w:tabs>
        <w:ind w:left="2552" w:hanging="851"/>
        <w:rPr>
          <w:rFonts w:asciiTheme="minorHAnsi" w:hAnsiTheme="minorHAnsi" w:cstheme="minorHAnsi"/>
        </w:rPr>
      </w:pPr>
      <w:r w:rsidRPr="00242FE5">
        <w:rPr>
          <w:rFonts w:asciiTheme="minorHAnsi" w:hAnsiTheme="minorHAnsi" w:cstheme="minorHAnsi"/>
        </w:rPr>
        <w:t xml:space="preserve">for volumes </w:t>
      </w:r>
      <w:r w:rsidR="00344BBF">
        <w:rPr>
          <w:rFonts w:asciiTheme="minorHAnsi" w:hAnsiTheme="minorHAnsi" w:cstheme="minorHAnsi"/>
        </w:rPr>
        <w:t xml:space="preserve">managed using a Groundwater Management Approach involving a third party, </w:t>
      </w:r>
      <w:r w:rsidRPr="00242FE5">
        <w:rPr>
          <w:rFonts w:asciiTheme="minorHAnsi" w:hAnsiTheme="minorHAnsi" w:cstheme="minorHAnsi"/>
        </w:rPr>
        <w:t xml:space="preserve">copies of </w:t>
      </w:r>
      <w:r>
        <w:rPr>
          <w:rFonts w:asciiTheme="minorHAnsi" w:hAnsiTheme="minorHAnsi" w:cstheme="minorHAnsi"/>
        </w:rPr>
        <w:t>information provided to the person</w:t>
      </w:r>
      <w:r w:rsidR="00344BBF">
        <w:rPr>
          <w:rFonts w:asciiTheme="minorHAnsi" w:hAnsiTheme="minorHAnsi" w:cstheme="minorHAnsi"/>
        </w:rPr>
        <w:t xml:space="preserve"> involved in the management of the groundwater (including any Contaminated groundwater),</w:t>
      </w:r>
      <w:r>
        <w:rPr>
          <w:rFonts w:asciiTheme="minorHAnsi" w:hAnsiTheme="minorHAnsi" w:cstheme="minorHAnsi"/>
        </w:rPr>
        <w:t xml:space="preserve"> and any information provided to the </w:t>
      </w:r>
      <w:r w:rsidRPr="00242FE5">
        <w:rPr>
          <w:rFonts w:asciiTheme="minorHAnsi" w:hAnsiTheme="minorHAnsi" w:cstheme="minorHAnsi"/>
        </w:rPr>
        <w:t xml:space="preserve">Environment Protection Authority for waste tracking, </w:t>
      </w:r>
      <w:r w:rsidR="00344BBF">
        <w:rPr>
          <w:rFonts w:asciiTheme="minorHAnsi" w:hAnsiTheme="minorHAnsi" w:cstheme="minorHAnsi"/>
        </w:rPr>
        <w:t xml:space="preserve">classification categorisation or designation </w:t>
      </w:r>
      <w:r w:rsidRPr="00242FE5">
        <w:rPr>
          <w:rFonts w:asciiTheme="minorHAnsi" w:hAnsiTheme="minorHAnsi" w:cstheme="minorHAnsi"/>
        </w:rPr>
        <w:t xml:space="preserve">and identifying the </w:t>
      </w:r>
      <w:r w:rsidR="00344BBF">
        <w:rPr>
          <w:rFonts w:asciiTheme="minorHAnsi" w:hAnsiTheme="minorHAnsi" w:cstheme="minorHAnsi"/>
        </w:rPr>
        <w:t>appropriate Groundwater Management Approach</w:t>
      </w:r>
      <w:r w:rsidRPr="005042E0">
        <w:rPr>
          <w:rFonts w:asciiTheme="minorHAnsi" w:hAnsiTheme="minorHAnsi" w:cstheme="minorHAnsi"/>
        </w:rPr>
        <w:t>.</w:t>
      </w:r>
      <w:r w:rsidR="0061151A">
        <w:rPr>
          <w:rFonts w:asciiTheme="minorHAnsi" w:hAnsiTheme="minorHAnsi" w:cstheme="minorHAnsi"/>
        </w:rPr>
        <w:t xml:space="preserve"> </w:t>
      </w:r>
    </w:p>
    <w:p w14:paraId="55D90166" w14:textId="2E7FDE09" w:rsidR="00435843" w:rsidRPr="005042E0" w:rsidRDefault="00435843" w:rsidP="00435843">
      <w:pPr>
        <w:pStyle w:val="Schedule3"/>
        <w:numPr>
          <w:ilvl w:val="3"/>
          <w:numId w:val="51"/>
        </w:numPr>
        <w:tabs>
          <w:tab w:val="left" w:pos="567"/>
          <w:tab w:val="num" w:pos="1701"/>
        </w:tabs>
        <w:ind w:left="1701" w:hanging="850"/>
        <w:rPr>
          <w:rFonts w:asciiTheme="minorHAnsi" w:hAnsiTheme="minorHAnsi" w:cstheme="minorHAnsi"/>
        </w:rPr>
      </w:pPr>
      <w:r w:rsidRPr="005042E0">
        <w:rPr>
          <w:rFonts w:asciiTheme="minorHAnsi" w:hAnsiTheme="minorHAnsi" w:cstheme="minorHAnsi"/>
        </w:rPr>
        <w:t xml:space="preserve">The Contractor is not entitled to make any progress claim </w:t>
      </w:r>
      <w:r w:rsidR="00944413">
        <w:rPr>
          <w:rFonts w:asciiTheme="minorHAnsi" w:hAnsiTheme="minorHAnsi" w:cstheme="minorHAnsi"/>
        </w:rPr>
        <w:t xml:space="preserve">for </w:t>
      </w:r>
      <w:r w:rsidR="00344BBF">
        <w:rPr>
          <w:rFonts w:asciiTheme="minorHAnsi" w:hAnsiTheme="minorHAnsi" w:cstheme="minorHAnsi"/>
        </w:rPr>
        <w:t xml:space="preserve">Groundwater </w:t>
      </w:r>
      <w:r w:rsidR="00944413">
        <w:rPr>
          <w:rFonts w:asciiTheme="minorHAnsi" w:hAnsiTheme="minorHAnsi" w:cstheme="minorHAnsi"/>
        </w:rPr>
        <w:t xml:space="preserve">Amounts </w:t>
      </w:r>
      <w:r w:rsidRPr="005042E0">
        <w:rPr>
          <w:rFonts w:asciiTheme="minorHAnsi" w:hAnsiTheme="minorHAnsi" w:cstheme="minorHAnsi"/>
        </w:rPr>
        <w:t>under this Schedule</w:t>
      </w:r>
      <w:r>
        <w:rPr>
          <w:rFonts w:asciiTheme="minorHAnsi" w:hAnsiTheme="minorHAnsi" w:cstheme="minorHAnsi"/>
        </w:rPr>
        <w:t xml:space="preserve"> </w:t>
      </w:r>
      <w:r w:rsidR="00541A83">
        <w:rPr>
          <w:rFonts w:asciiTheme="minorHAnsi" w:hAnsiTheme="minorHAnsi" w:cstheme="minorHAnsi"/>
        </w:rPr>
        <w:t>in</w:t>
      </w:r>
      <w:r w:rsidRPr="005042E0">
        <w:rPr>
          <w:rFonts w:asciiTheme="minorHAnsi" w:hAnsiTheme="minorHAnsi" w:cstheme="minorHAnsi"/>
        </w:rPr>
        <w:t xml:space="preserve"> respect of the reuse on the Site or disposal </w:t>
      </w:r>
      <w:r w:rsidR="0035528C">
        <w:rPr>
          <w:rFonts w:asciiTheme="minorHAnsi" w:hAnsiTheme="minorHAnsi" w:cstheme="minorHAnsi"/>
        </w:rPr>
        <w:t>or consignment off-Site</w:t>
      </w:r>
      <w:r w:rsidRPr="005042E0">
        <w:rPr>
          <w:rFonts w:asciiTheme="minorHAnsi" w:hAnsiTheme="minorHAnsi" w:cstheme="minorHAnsi"/>
        </w:rPr>
        <w:t xml:space="preserve"> of any: </w:t>
      </w:r>
    </w:p>
    <w:p w14:paraId="01178392" w14:textId="77777777" w:rsidR="00435843" w:rsidRDefault="0035528C" w:rsidP="00435843">
      <w:pPr>
        <w:pStyle w:val="Schedule4"/>
        <w:numPr>
          <w:ilvl w:val="4"/>
          <w:numId w:val="51"/>
        </w:numPr>
        <w:tabs>
          <w:tab w:val="num" w:pos="2552"/>
        </w:tabs>
        <w:ind w:left="2552" w:hanging="851"/>
        <w:rPr>
          <w:rFonts w:asciiTheme="minorHAnsi" w:hAnsiTheme="minorHAnsi" w:cstheme="minorHAnsi"/>
        </w:rPr>
      </w:pPr>
      <w:r>
        <w:rPr>
          <w:rFonts w:asciiTheme="minorHAnsi" w:hAnsiTheme="minorHAnsi" w:cstheme="minorHAnsi"/>
        </w:rPr>
        <w:t>Soil</w:t>
      </w:r>
      <w:r w:rsidR="00435843" w:rsidRPr="005042E0">
        <w:rPr>
          <w:rFonts w:asciiTheme="minorHAnsi" w:hAnsiTheme="minorHAnsi" w:cstheme="minorHAnsi"/>
        </w:rPr>
        <w:t>;</w:t>
      </w:r>
    </w:p>
    <w:p w14:paraId="7E1F1F86" w14:textId="77777777" w:rsidR="0035528C" w:rsidRPr="005042E0" w:rsidRDefault="0035528C" w:rsidP="00435843">
      <w:pPr>
        <w:pStyle w:val="Schedule4"/>
        <w:numPr>
          <w:ilvl w:val="4"/>
          <w:numId w:val="51"/>
        </w:numPr>
        <w:tabs>
          <w:tab w:val="num" w:pos="2552"/>
        </w:tabs>
        <w:ind w:left="2552" w:hanging="851"/>
        <w:rPr>
          <w:rFonts w:asciiTheme="minorHAnsi" w:hAnsiTheme="minorHAnsi" w:cstheme="minorHAnsi"/>
        </w:rPr>
      </w:pPr>
      <w:r>
        <w:rPr>
          <w:rFonts w:asciiTheme="minorHAnsi" w:hAnsiTheme="minorHAnsi" w:cstheme="minorHAnsi"/>
        </w:rPr>
        <w:t>liquids other than groundwater;</w:t>
      </w:r>
    </w:p>
    <w:p w14:paraId="0B094D52" w14:textId="77777777" w:rsidR="00435843" w:rsidRPr="005042E0" w:rsidRDefault="00435843" w:rsidP="00435843">
      <w:pPr>
        <w:pStyle w:val="Schedule4"/>
        <w:numPr>
          <w:ilvl w:val="4"/>
          <w:numId w:val="51"/>
        </w:numPr>
        <w:tabs>
          <w:tab w:val="num" w:pos="2552"/>
        </w:tabs>
        <w:ind w:left="2552" w:hanging="851"/>
        <w:rPr>
          <w:rFonts w:asciiTheme="minorHAnsi" w:hAnsiTheme="minorHAnsi" w:cstheme="minorHAnsi"/>
        </w:rPr>
      </w:pPr>
      <w:r w:rsidRPr="005042E0">
        <w:rPr>
          <w:rFonts w:asciiTheme="minorHAnsi" w:hAnsiTheme="minorHAnsi" w:cstheme="minorHAnsi"/>
        </w:rPr>
        <w:t xml:space="preserve">materials encountered in any buildings and above ground structures that require demolition; </w:t>
      </w:r>
    </w:p>
    <w:p w14:paraId="7EE8088B" w14:textId="77777777" w:rsidR="00435843" w:rsidRPr="005042E0" w:rsidRDefault="00435843" w:rsidP="00435843">
      <w:pPr>
        <w:pStyle w:val="Schedule4"/>
        <w:numPr>
          <w:ilvl w:val="4"/>
          <w:numId w:val="51"/>
        </w:numPr>
        <w:tabs>
          <w:tab w:val="num" w:pos="2552"/>
        </w:tabs>
        <w:ind w:left="2552" w:hanging="851"/>
        <w:rPr>
          <w:rFonts w:asciiTheme="minorHAnsi" w:hAnsiTheme="minorHAnsi" w:cstheme="minorHAnsi"/>
        </w:rPr>
      </w:pPr>
      <w:r w:rsidRPr="005042E0">
        <w:rPr>
          <w:rFonts w:asciiTheme="minorHAnsi" w:hAnsiTheme="minorHAnsi" w:cstheme="minorHAnsi"/>
        </w:rPr>
        <w:t>materials encountered in any basement or building foundation structures; or</w:t>
      </w:r>
    </w:p>
    <w:p w14:paraId="269CC0D2" w14:textId="77777777" w:rsidR="00435843" w:rsidRPr="005B3D04" w:rsidRDefault="00435843" w:rsidP="005B3D04">
      <w:pPr>
        <w:pStyle w:val="Schedule4"/>
        <w:numPr>
          <w:ilvl w:val="4"/>
          <w:numId w:val="51"/>
        </w:numPr>
        <w:tabs>
          <w:tab w:val="num" w:pos="2552"/>
        </w:tabs>
        <w:ind w:left="2552" w:hanging="851"/>
        <w:rPr>
          <w:rFonts w:asciiTheme="minorHAnsi" w:hAnsiTheme="minorHAnsi" w:cstheme="minorHAnsi"/>
        </w:rPr>
      </w:pPr>
      <w:r w:rsidRPr="005042E0">
        <w:rPr>
          <w:rFonts w:asciiTheme="minorHAnsi" w:hAnsiTheme="minorHAnsi" w:cstheme="minorHAnsi"/>
        </w:rPr>
        <w:t>general waste, on or above the ground surface.</w:t>
      </w:r>
    </w:p>
    <w:p w14:paraId="669E09BC" w14:textId="77777777" w:rsidR="00435843" w:rsidRPr="005042E0" w:rsidRDefault="00435843" w:rsidP="00435843">
      <w:pPr>
        <w:pStyle w:val="Schedule4"/>
        <w:numPr>
          <w:ilvl w:val="0"/>
          <w:numId w:val="0"/>
        </w:numPr>
        <w:ind w:left="2552"/>
        <w:rPr>
          <w:rFonts w:asciiTheme="minorHAnsi" w:hAnsiTheme="minorHAnsi" w:cstheme="minorHAnsi"/>
        </w:rPr>
      </w:pPr>
    </w:p>
    <w:p w14:paraId="57E85C25" w14:textId="77777777" w:rsidR="00435843" w:rsidRDefault="00435843" w:rsidP="00435843">
      <w:pPr>
        <w:pStyle w:val="Heading1"/>
        <w:numPr>
          <w:ilvl w:val="0"/>
          <w:numId w:val="0"/>
        </w:numPr>
        <w:tabs>
          <w:tab w:val="left" w:pos="720"/>
        </w:tabs>
        <w:rPr>
          <w:rFonts w:asciiTheme="minorHAnsi" w:hAnsiTheme="minorHAnsi" w:cstheme="minorHAnsi"/>
        </w:rPr>
      </w:pPr>
      <w:bookmarkStart w:id="12" w:name="_Ref36459038"/>
      <w:r>
        <w:rPr>
          <w:rFonts w:asciiTheme="minorHAnsi" w:hAnsiTheme="minorHAnsi" w:cstheme="minorHAnsi"/>
        </w:rPr>
        <w:lastRenderedPageBreak/>
        <w:t>8.</w:t>
      </w:r>
      <w:r>
        <w:rPr>
          <w:rFonts w:asciiTheme="minorHAnsi" w:hAnsiTheme="minorHAnsi" w:cstheme="minorHAnsi"/>
        </w:rPr>
        <w:tab/>
        <w:t>Audit</w:t>
      </w:r>
      <w:bookmarkEnd w:id="12"/>
      <w:r>
        <w:rPr>
          <w:rFonts w:asciiTheme="minorHAnsi" w:hAnsiTheme="minorHAnsi" w:cstheme="minorHAnsi"/>
        </w:rPr>
        <w:t xml:space="preserve"> </w:t>
      </w:r>
    </w:p>
    <w:p w14:paraId="0823D209" w14:textId="6BD43D8B" w:rsidR="00435843" w:rsidRPr="006D4E40" w:rsidRDefault="00E01574" w:rsidP="006D4E40">
      <w:pPr>
        <w:pStyle w:val="Schedule3"/>
        <w:numPr>
          <w:ilvl w:val="3"/>
          <w:numId w:val="99"/>
        </w:numPr>
        <w:tabs>
          <w:tab w:val="left" w:pos="993"/>
        </w:tabs>
        <w:rPr>
          <w:rFonts w:asciiTheme="minorHAnsi" w:hAnsiTheme="minorHAnsi" w:cstheme="minorHAnsi"/>
        </w:rPr>
      </w:pPr>
      <w:r>
        <w:rPr>
          <w:rFonts w:asciiTheme="minorHAnsi" w:hAnsiTheme="minorHAnsi" w:cstheme="minorHAnsi"/>
        </w:rPr>
        <w:t>T</w:t>
      </w:r>
      <w:r w:rsidR="00435843" w:rsidRPr="006D4E40">
        <w:rPr>
          <w:rFonts w:asciiTheme="minorHAnsi" w:hAnsiTheme="minorHAnsi" w:cstheme="minorHAnsi"/>
        </w:rPr>
        <w:t xml:space="preserve">he Contractor acknowledges and agrees that the </w:t>
      </w:r>
      <w:proofErr w:type="gramStart"/>
      <w:r w:rsidR="00435843" w:rsidRPr="006D4E40">
        <w:rPr>
          <w:rFonts w:asciiTheme="minorHAnsi" w:hAnsiTheme="minorHAnsi" w:cstheme="minorHAnsi"/>
        </w:rPr>
        <w:t>Principal</w:t>
      </w:r>
      <w:proofErr w:type="gramEnd"/>
      <w:r w:rsidR="00435843" w:rsidRPr="006D4E40">
        <w:rPr>
          <w:rFonts w:asciiTheme="minorHAnsi" w:hAnsiTheme="minorHAnsi" w:cstheme="minorHAnsi"/>
        </w:rPr>
        <w:t xml:space="preserve"> (or any other person nominated by the Principal) may on one Business Days' notice at any time carry out an audit of and copy the Contractor's documents, accounts and other records to the extent reasonably necessary to verify: </w:t>
      </w:r>
    </w:p>
    <w:p w14:paraId="613D4788" w14:textId="77777777" w:rsidR="00435843" w:rsidRDefault="00435843" w:rsidP="00435843">
      <w:pPr>
        <w:pStyle w:val="Schedule4"/>
        <w:numPr>
          <w:ilvl w:val="4"/>
          <w:numId w:val="51"/>
        </w:numPr>
        <w:tabs>
          <w:tab w:val="num" w:pos="2552"/>
        </w:tabs>
        <w:ind w:left="2552" w:hanging="851"/>
        <w:rPr>
          <w:rFonts w:asciiTheme="minorHAnsi" w:hAnsiTheme="minorHAnsi" w:cstheme="minorHAnsi"/>
        </w:rPr>
      </w:pPr>
      <w:r>
        <w:rPr>
          <w:rFonts w:asciiTheme="minorHAnsi" w:hAnsiTheme="minorHAnsi" w:cstheme="minorHAnsi"/>
        </w:rPr>
        <w:t xml:space="preserve">the Contractor’s: </w:t>
      </w:r>
    </w:p>
    <w:p w14:paraId="06EE2951" w14:textId="77777777" w:rsidR="00435843" w:rsidRDefault="00435843" w:rsidP="00435843">
      <w:pPr>
        <w:pStyle w:val="Schedule5"/>
        <w:numPr>
          <w:ilvl w:val="5"/>
          <w:numId w:val="51"/>
        </w:numPr>
        <w:tabs>
          <w:tab w:val="num" w:pos="3402"/>
        </w:tabs>
        <w:ind w:left="3402" w:hanging="850"/>
        <w:rPr>
          <w:rFonts w:asciiTheme="minorHAnsi" w:hAnsiTheme="minorHAnsi" w:cstheme="minorHAnsi"/>
        </w:rPr>
      </w:pPr>
      <w:r>
        <w:rPr>
          <w:rFonts w:asciiTheme="minorHAnsi" w:hAnsiTheme="minorHAnsi" w:cstheme="minorHAnsi"/>
        </w:rPr>
        <w:t xml:space="preserve">system for tracking </w:t>
      </w:r>
      <w:r w:rsidR="00344BBF">
        <w:rPr>
          <w:rFonts w:asciiTheme="minorHAnsi" w:hAnsiTheme="minorHAnsi" w:cstheme="minorHAnsi"/>
        </w:rPr>
        <w:t>groundwater management</w:t>
      </w:r>
      <w:r>
        <w:rPr>
          <w:rFonts w:asciiTheme="minorHAnsi" w:hAnsiTheme="minorHAnsi" w:cstheme="minorHAnsi"/>
        </w:rPr>
        <w:t xml:space="preserve"> volumes; or</w:t>
      </w:r>
    </w:p>
    <w:p w14:paraId="79B3B408" w14:textId="77777777" w:rsidR="00435843" w:rsidRDefault="00435843" w:rsidP="00435843">
      <w:pPr>
        <w:pStyle w:val="Schedule5"/>
        <w:numPr>
          <w:ilvl w:val="5"/>
          <w:numId w:val="51"/>
        </w:numPr>
        <w:tabs>
          <w:tab w:val="num" w:pos="3402"/>
        </w:tabs>
        <w:ind w:left="3402" w:hanging="850"/>
        <w:rPr>
          <w:rFonts w:asciiTheme="minorHAnsi" w:hAnsiTheme="minorHAnsi" w:cstheme="minorHAnsi"/>
        </w:rPr>
      </w:pPr>
      <w:r>
        <w:rPr>
          <w:rFonts w:asciiTheme="minorHAnsi" w:hAnsiTheme="minorHAnsi" w:cstheme="minorHAnsi"/>
        </w:rPr>
        <w:t>onsite practices; and</w:t>
      </w:r>
    </w:p>
    <w:p w14:paraId="7E0E8C2A" w14:textId="77777777" w:rsidR="00435843" w:rsidRDefault="00435843" w:rsidP="00435843">
      <w:pPr>
        <w:pStyle w:val="Schedule4"/>
        <w:numPr>
          <w:ilvl w:val="4"/>
          <w:numId w:val="51"/>
        </w:numPr>
        <w:tabs>
          <w:tab w:val="num" w:pos="2552"/>
        </w:tabs>
        <w:ind w:left="2552" w:hanging="851"/>
        <w:rPr>
          <w:rFonts w:asciiTheme="minorHAnsi" w:hAnsiTheme="minorHAnsi" w:cstheme="minorHAnsi"/>
        </w:rPr>
      </w:pPr>
      <w:r>
        <w:rPr>
          <w:rFonts w:asciiTheme="minorHAnsi" w:hAnsiTheme="minorHAnsi" w:cstheme="minorHAnsi"/>
        </w:rPr>
        <w:t>that any amounts claimed by the Contractor under this Schedule [</w:t>
      </w:r>
      <w:r w:rsidR="005B3D04">
        <w:rPr>
          <w:rFonts w:asciiTheme="minorHAnsi" w:hAnsiTheme="minorHAnsi" w:cstheme="minorHAnsi"/>
        </w:rPr>
        <w:t>15</w:t>
      </w:r>
      <w:r>
        <w:rPr>
          <w:rFonts w:asciiTheme="minorHAnsi" w:hAnsiTheme="minorHAnsi" w:cstheme="minorHAnsi"/>
        </w:rPr>
        <w:t>] (</w:t>
      </w:r>
      <w:r w:rsidR="00344BBF">
        <w:rPr>
          <w:rFonts w:asciiTheme="minorHAnsi" w:hAnsiTheme="minorHAnsi" w:cstheme="minorHAnsi"/>
        </w:rPr>
        <w:t>Groundwater</w:t>
      </w:r>
      <w:r>
        <w:rPr>
          <w:rFonts w:asciiTheme="minorHAnsi" w:hAnsiTheme="minorHAnsi" w:cstheme="minorHAnsi"/>
        </w:rPr>
        <w:t>) have been properly calculated,</w:t>
      </w:r>
    </w:p>
    <w:p w14:paraId="0F2431CE" w14:textId="77777777" w:rsidR="00435843" w:rsidRDefault="00435843" w:rsidP="00435843">
      <w:pPr>
        <w:pStyle w:val="IndentParaLevel2"/>
        <w:numPr>
          <w:ilvl w:val="1"/>
          <w:numId w:val="87"/>
        </w:numPr>
        <w:tabs>
          <w:tab w:val="num" w:pos="1701"/>
        </w:tabs>
        <w:spacing w:after="60"/>
        <w:ind w:left="1701"/>
        <w:rPr>
          <w:rFonts w:asciiTheme="minorHAnsi" w:hAnsiTheme="minorHAnsi" w:cstheme="minorHAnsi"/>
        </w:rPr>
      </w:pPr>
      <w:r>
        <w:rPr>
          <w:rFonts w:asciiTheme="minorHAnsi" w:hAnsiTheme="minorHAnsi" w:cstheme="minorHAnsi"/>
        </w:rPr>
        <w:t>except to the extent that the documents, accounts or records:</w:t>
      </w:r>
    </w:p>
    <w:p w14:paraId="7A9759C4" w14:textId="77777777" w:rsidR="00435843" w:rsidRDefault="00435843" w:rsidP="00435843">
      <w:pPr>
        <w:pStyle w:val="Schedule4"/>
        <w:numPr>
          <w:ilvl w:val="4"/>
          <w:numId w:val="51"/>
        </w:numPr>
        <w:tabs>
          <w:tab w:val="num" w:pos="2552"/>
        </w:tabs>
        <w:ind w:left="2552" w:hanging="851"/>
        <w:rPr>
          <w:rFonts w:asciiTheme="minorHAnsi" w:hAnsiTheme="minorHAnsi" w:cstheme="minorHAnsi"/>
        </w:rPr>
      </w:pPr>
      <w:r>
        <w:rPr>
          <w:rFonts w:asciiTheme="minorHAnsi" w:hAnsiTheme="minorHAnsi" w:cstheme="minorHAnsi"/>
        </w:rPr>
        <w:t xml:space="preserve">are subject to legal professional privilege; or </w:t>
      </w:r>
    </w:p>
    <w:p w14:paraId="1B5B9B4F" w14:textId="77777777" w:rsidR="00435843" w:rsidRDefault="00435843" w:rsidP="00435843">
      <w:pPr>
        <w:pStyle w:val="Schedule4"/>
        <w:numPr>
          <w:ilvl w:val="4"/>
          <w:numId w:val="51"/>
        </w:numPr>
        <w:tabs>
          <w:tab w:val="num" w:pos="2552"/>
        </w:tabs>
        <w:ind w:left="2552" w:hanging="851"/>
        <w:rPr>
          <w:rFonts w:asciiTheme="minorHAnsi" w:hAnsiTheme="minorHAnsi" w:cstheme="minorHAnsi"/>
        </w:rPr>
      </w:pPr>
      <w:r>
        <w:rPr>
          <w:rFonts w:asciiTheme="minorHAnsi" w:hAnsiTheme="minorHAnsi" w:cstheme="minorHAnsi"/>
        </w:rPr>
        <w:t>must not be disclosed in accordance with any Law.</w:t>
      </w:r>
    </w:p>
    <w:p w14:paraId="2461D6C7" w14:textId="70D16BF9" w:rsidR="00435843" w:rsidRDefault="00435843" w:rsidP="00435843">
      <w:pPr>
        <w:pStyle w:val="Schedule3"/>
        <w:numPr>
          <w:ilvl w:val="3"/>
          <w:numId w:val="51"/>
        </w:numPr>
        <w:tabs>
          <w:tab w:val="left" w:pos="567"/>
          <w:tab w:val="num" w:pos="1701"/>
        </w:tabs>
        <w:ind w:left="1701" w:hanging="850"/>
        <w:rPr>
          <w:rFonts w:asciiTheme="minorHAnsi" w:hAnsiTheme="minorHAnsi" w:cstheme="minorHAnsi"/>
        </w:rPr>
      </w:pPr>
      <w:r>
        <w:rPr>
          <w:rFonts w:asciiTheme="minorHAnsi" w:hAnsiTheme="minorHAnsi" w:cstheme="minorHAnsi"/>
        </w:rPr>
        <w:t xml:space="preserve">Each party will bear its own costs incurred in complying with this </w:t>
      </w:r>
      <w:r w:rsidR="00F55A73">
        <w:rPr>
          <w:rFonts w:asciiTheme="minorHAnsi" w:hAnsiTheme="minorHAnsi" w:cstheme="minorHAnsi"/>
        </w:rPr>
        <w:t xml:space="preserve">section </w:t>
      </w:r>
      <w:r>
        <w:rPr>
          <w:rFonts w:asciiTheme="minorHAnsi" w:hAnsiTheme="minorHAnsi" w:cstheme="minorHAnsi"/>
        </w:rPr>
        <w:t>8</w:t>
      </w:r>
      <w:r w:rsidR="0099255B">
        <w:rPr>
          <w:rFonts w:asciiTheme="minorHAnsi" w:hAnsiTheme="minorHAnsi" w:cstheme="minorHAnsi"/>
        </w:rPr>
        <w:t>,</w:t>
      </w:r>
      <w:r>
        <w:rPr>
          <w:rFonts w:asciiTheme="minorHAnsi" w:hAnsiTheme="minorHAnsi" w:cstheme="minorHAnsi"/>
        </w:rPr>
        <w:t xml:space="preserve"> unless it is revealed, by the </w:t>
      </w:r>
      <w:proofErr w:type="gramStart"/>
      <w:r>
        <w:rPr>
          <w:rFonts w:asciiTheme="minorHAnsi" w:hAnsiTheme="minorHAnsi" w:cstheme="minorHAnsi"/>
        </w:rPr>
        <w:t>Principal</w:t>
      </w:r>
      <w:proofErr w:type="gramEnd"/>
      <w:r>
        <w:rPr>
          <w:rFonts w:asciiTheme="minorHAnsi" w:hAnsiTheme="minorHAnsi" w:cstheme="minorHAnsi"/>
        </w:rPr>
        <w:t xml:space="preserve"> exercising its rights under this </w:t>
      </w:r>
      <w:r w:rsidR="00F55A73">
        <w:rPr>
          <w:rFonts w:asciiTheme="minorHAnsi" w:hAnsiTheme="minorHAnsi" w:cstheme="minorHAnsi"/>
        </w:rPr>
        <w:t xml:space="preserve">section </w:t>
      </w:r>
      <w:r>
        <w:rPr>
          <w:rFonts w:asciiTheme="minorHAnsi" w:hAnsiTheme="minorHAnsi" w:cstheme="minorHAnsi"/>
        </w:rPr>
        <w:t xml:space="preserve">8 of Schedule </w:t>
      </w:r>
      <w:r w:rsidR="00344BBF">
        <w:rPr>
          <w:rFonts w:asciiTheme="minorHAnsi" w:hAnsiTheme="minorHAnsi" w:cstheme="minorHAnsi"/>
        </w:rPr>
        <w:t>[</w:t>
      </w:r>
      <w:r w:rsidR="005B3D04">
        <w:rPr>
          <w:rFonts w:asciiTheme="minorHAnsi" w:hAnsiTheme="minorHAnsi" w:cstheme="minorHAnsi"/>
        </w:rPr>
        <w:t>15</w:t>
      </w:r>
      <w:r w:rsidR="00344BBF">
        <w:rPr>
          <w:rFonts w:asciiTheme="minorHAnsi" w:hAnsiTheme="minorHAnsi" w:cstheme="minorHAnsi"/>
        </w:rPr>
        <w:t xml:space="preserve">] </w:t>
      </w:r>
      <w:r>
        <w:rPr>
          <w:rFonts w:asciiTheme="minorHAnsi" w:hAnsiTheme="minorHAnsi" w:cstheme="minorHAnsi"/>
        </w:rPr>
        <w:t>(</w:t>
      </w:r>
      <w:r w:rsidR="00344BBF">
        <w:rPr>
          <w:rFonts w:asciiTheme="minorHAnsi" w:hAnsiTheme="minorHAnsi" w:cstheme="minorHAnsi"/>
        </w:rPr>
        <w:t>Groundwater</w:t>
      </w:r>
      <w:r>
        <w:rPr>
          <w:rFonts w:asciiTheme="minorHAnsi" w:hAnsiTheme="minorHAnsi" w:cstheme="minorHAnsi"/>
        </w:rPr>
        <w:t xml:space="preserve">) that: </w:t>
      </w:r>
    </w:p>
    <w:p w14:paraId="58796928" w14:textId="77777777" w:rsidR="00435843" w:rsidRDefault="00435843" w:rsidP="00435843">
      <w:pPr>
        <w:pStyle w:val="Schedule4"/>
        <w:numPr>
          <w:ilvl w:val="4"/>
          <w:numId w:val="51"/>
        </w:numPr>
        <w:tabs>
          <w:tab w:val="num" w:pos="2552"/>
        </w:tabs>
        <w:ind w:left="2552" w:hanging="851"/>
        <w:rPr>
          <w:rFonts w:asciiTheme="minorHAnsi" w:hAnsiTheme="minorHAnsi" w:cstheme="minorHAnsi"/>
        </w:rPr>
      </w:pPr>
      <w:r>
        <w:rPr>
          <w:rFonts w:asciiTheme="minorHAnsi" w:hAnsiTheme="minorHAnsi" w:cstheme="minorHAnsi"/>
        </w:rPr>
        <w:t xml:space="preserve">the Contractor has committed a breach of its obligations under this </w:t>
      </w:r>
      <w:r w:rsidR="00344BBF">
        <w:rPr>
          <w:rFonts w:asciiTheme="minorHAnsi" w:hAnsiTheme="minorHAnsi" w:cstheme="minorHAnsi"/>
        </w:rPr>
        <w:t>Deed</w:t>
      </w:r>
      <w:r>
        <w:rPr>
          <w:rFonts w:asciiTheme="minorHAnsi" w:hAnsiTheme="minorHAnsi" w:cstheme="minorHAnsi"/>
        </w:rPr>
        <w:t xml:space="preserve">; or </w:t>
      </w:r>
    </w:p>
    <w:p w14:paraId="44C40DB4" w14:textId="0683E53E" w:rsidR="00435843" w:rsidRDefault="00435843" w:rsidP="00435843">
      <w:pPr>
        <w:pStyle w:val="Schedule4"/>
        <w:numPr>
          <w:ilvl w:val="4"/>
          <w:numId w:val="51"/>
        </w:numPr>
        <w:tabs>
          <w:tab w:val="num" w:pos="2552"/>
        </w:tabs>
        <w:ind w:left="2552" w:hanging="851"/>
        <w:rPr>
          <w:rFonts w:asciiTheme="minorHAnsi" w:hAnsiTheme="minorHAnsi" w:cstheme="minorHAnsi"/>
        </w:rPr>
      </w:pPr>
      <w:r>
        <w:rPr>
          <w:rFonts w:asciiTheme="minorHAnsi" w:hAnsiTheme="minorHAnsi" w:cstheme="minorHAnsi"/>
        </w:rPr>
        <w:t xml:space="preserve">there is a material discrepancy between the information that has been disclosed to the Principal by the Contractor under this </w:t>
      </w:r>
      <w:r w:rsidR="00944413">
        <w:rPr>
          <w:rFonts w:asciiTheme="minorHAnsi" w:hAnsiTheme="minorHAnsi" w:cstheme="minorHAnsi"/>
        </w:rPr>
        <w:t>Deed</w:t>
      </w:r>
      <w:r>
        <w:rPr>
          <w:rFonts w:asciiTheme="minorHAnsi" w:hAnsiTheme="minorHAnsi" w:cstheme="minorHAnsi"/>
        </w:rPr>
        <w:t xml:space="preserve"> and the result of any audit conducted under this </w:t>
      </w:r>
      <w:r w:rsidR="00F55A73">
        <w:rPr>
          <w:rFonts w:asciiTheme="minorHAnsi" w:hAnsiTheme="minorHAnsi" w:cstheme="minorHAnsi"/>
        </w:rPr>
        <w:t xml:space="preserve">section </w:t>
      </w:r>
      <w:r>
        <w:rPr>
          <w:rFonts w:asciiTheme="minorHAnsi" w:hAnsiTheme="minorHAnsi" w:cstheme="minorHAnsi"/>
        </w:rPr>
        <w:t>8</w:t>
      </w:r>
      <w:r w:rsidR="0099255B">
        <w:rPr>
          <w:rFonts w:asciiTheme="minorHAnsi" w:hAnsiTheme="minorHAnsi" w:cstheme="minorHAnsi"/>
        </w:rPr>
        <w:t>,</w:t>
      </w:r>
      <w:r>
        <w:rPr>
          <w:rFonts w:asciiTheme="minorHAnsi" w:hAnsiTheme="minorHAnsi" w:cstheme="minorHAnsi"/>
        </w:rPr>
        <w:t xml:space="preserve"> </w:t>
      </w:r>
    </w:p>
    <w:p w14:paraId="304E9AFE" w14:textId="4C502067" w:rsidR="00435843" w:rsidRDefault="00435843" w:rsidP="00435843">
      <w:pPr>
        <w:pStyle w:val="IndentParaLevel2"/>
        <w:numPr>
          <w:ilvl w:val="1"/>
          <w:numId w:val="87"/>
        </w:numPr>
        <w:tabs>
          <w:tab w:val="num" w:pos="1701"/>
        </w:tabs>
        <w:spacing w:after="60"/>
        <w:ind w:left="1701"/>
        <w:rPr>
          <w:rFonts w:asciiTheme="minorHAnsi" w:hAnsiTheme="minorHAnsi" w:cstheme="minorHAnsi"/>
        </w:rPr>
      </w:pPr>
      <w:r>
        <w:rPr>
          <w:rFonts w:asciiTheme="minorHAnsi" w:hAnsiTheme="minorHAnsi" w:cstheme="minorHAnsi"/>
        </w:rPr>
        <w:t xml:space="preserve">in which case any costs incurred by the </w:t>
      </w:r>
      <w:proofErr w:type="gramStart"/>
      <w:r>
        <w:rPr>
          <w:rFonts w:asciiTheme="minorHAnsi" w:hAnsiTheme="minorHAnsi" w:cstheme="minorHAnsi"/>
        </w:rPr>
        <w:t>Principal</w:t>
      </w:r>
      <w:proofErr w:type="gramEnd"/>
      <w:r>
        <w:rPr>
          <w:rFonts w:asciiTheme="minorHAnsi" w:hAnsiTheme="minorHAnsi" w:cstheme="minorHAnsi"/>
        </w:rPr>
        <w:t xml:space="preserve"> in connection with the exercise of its rights under this </w:t>
      </w:r>
      <w:r w:rsidR="00F55A73">
        <w:rPr>
          <w:rFonts w:asciiTheme="minorHAnsi" w:hAnsiTheme="minorHAnsi" w:cstheme="minorHAnsi"/>
        </w:rPr>
        <w:t xml:space="preserve">section </w:t>
      </w:r>
      <w:r>
        <w:rPr>
          <w:rFonts w:asciiTheme="minorHAnsi" w:hAnsiTheme="minorHAnsi" w:cstheme="minorHAnsi"/>
        </w:rPr>
        <w:t>8</w:t>
      </w:r>
      <w:r w:rsidR="0099255B">
        <w:rPr>
          <w:rFonts w:asciiTheme="minorHAnsi" w:hAnsiTheme="minorHAnsi" w:cstheme="minorHAnsi"/>
        </w:rPr>
        <w:t xml:space="preserve"> </w:t>
      </w:r>
      <w:r>
        <w:rPr>
          <w:rFonts w:asciiTheme="minorHAnsi" w:hAnsiTheme="minorHAnsi" w:cstheme="minorHAnsi"/>
        </w:rPr>
        <w:t>will be a debt due and payable by the Contractor to the Principal.</w:t>
      </w:r>
    </w:p>
    <w:p w14:paraId="529CCBA1" w14:textId="77777777" w:rsidR="00435843" w:rsidRDefault="00435843" w:rsidP="00435843">
      <w:pPr>
        <w:pStyle w:val="Schedule3"/>
        <w:numPr>
          <w:ilvl w:val="3"/>
          <w:numId w:val="51"/>
        </w:numPr>
        <w:tabs>
          <w:tab w:val="left" w:pos="567"/>
          <w:tab w:val="num" w:pos="1701"/>
        </w:tabs>
        <w:ind w:left="1701" w:hanging="850"/>
        <w:rPr>
          <w:rFonts w:asciiTheme="minorHAnsi" w:hAnsiTheme="minorHAnsi" w:cstheme="minorHAnsi"/>
        </w:rPr>
      </w:pPr>
      <w:r>
        <w:rPr>
          <w:rFonts w:asciiTheme="minorHAnsi" w:hAnsiTheme="minorHAnsi" w:cstheme="minorHAnsi"/>
        </w:rPr>
        <w:t>The Contractor must:</w:t>
      </w:r>
    </w:p>
    <w:p w14:paraId="643CB2A8" w14:textId="77777777" w:rsidR="00435843" w:rsidRDefault="00435843" w:rsidP="00435843">
      <w:pPr>
        <w:pStyle w:val="Schedule4"/>
        <w:numPr>
          <w:ilvl w:val="4"/>
          <w:numId w:val="51"/>
        </w:numPr>
        <w:tabs>
          <w:tab w:val="num" w:pos="2552"/>
        </w:tabs>
        <w:ind w:left="2552" w:hanging="851"/>
        <w:rPr>
          <w:rFonts w:asciiTheme="minorHAnsi" w:hAnsiTheme="minorHAnsi" w:cstheme="minorHAnsi"/>
        </w:rPr>
      </w:pPr>
      <w:r>
        <w:rPr>
          <w:rFonts w:asciiTheme="minorHAnsi" w:hAnsiTheme="minorHAnsi" w:cstheme="minorHAnsi"/>
        </w:rPr>
        <w:t xml:space="preserve">provide the </w:t>
      </w:r>
      <w:proofErr w:type="gramStart"/>
      <w:r>
        <w:rPr>
          <w:rFonts w:asciiTheme="minorHAnsi" w:hAnsiTheme="minorHAnsi" w:cstheme="minorHAnsi"/>
        </w:rPr>
        <w:t>Principal</w:t>
      </w:r>
      <w:proofErr w:type="gramEnd"/>
      <w:r>
        <w:rPr>
          <w:rFonts w:asciiTheme="minorHAnsi" w:hAnsiTheme="minorHAnsi" w:cstheme="minorHAnsi"/>
        </w:rPr>
        <w:t>, and any other person authorised by the Principal with such assistance as they may reasonably require in connection with their audit, including making all relevant documents available; and</w:t>
      </w:r>
    </w:p>
    <w:p w14:paraId="079EC8B4" w14:textId="5FAC28B1" w:rsidR="00435843" w:rsidRDefault="00435843" w:rsidP="00435843">
      <w:pPr>
        <w:pStyle w:val="Schedule4"/>
        <w:numPr>
          <w:ilvl w:val="4"/>
          <w:numId w:val="51"/>
        </w:numPr>
        <w:tabs>
          <w:tab w:val="num" w:pos="2552"/>
        </w:tabs>
        <w:ind w:left="2552" w:hanging="851"/>
        <w:rPr>
          <w:rFonts w:asciiTheme="minorHAnsi" w:hAnsiTheme="minorHAnsi" w:cstheme="minorHAnsi"/>
        </w:rPr>
      </w:pPr>
      <w:r>
        <w:rPr>
          <w:rFonts w:asciiTheme="minorHAnsi" w:hAnsiTheme="minorHAnsi" w:cstheme="minorHAnsi"/>
        </w:rPr>
        <w:t xml:space="preserve">supply to the </w:t>
      </w:r>
      <w:proofErr w:type="gramStart"/>
      <w:r>
        <w:rPr>
          <w:rFonts w:asciiTheme="minorHAnsi" w:hAnsiTheme="minorHAnsi" w:cstheme="minorHAnsi"/>
        </w:rPr>
        <w:t>Principal</w:t>
      </w:r>
      <w:proofErr w:type="gramEnd"/>
      <w:r>
        <w:rPr>
          <w:rFonts w:asciiTheme="minorHAnsi" w:hAnsiTheme="minorHAnsi" w:cstheme="minorHAnsi"/>
        </w:rPr>
        <w:t>, and any other person authorised by the Principal, photocopies or electronic copies of information requested.</w:t>
      </w:r>
    </w:p>
    <w:p w14:paraId="6AA20523" w14:textId="77777777" w:rsidR="00E76039" w:rsidRDefault="00E76039" w:rsidP="00E76039">
      <w:pPr>
        <w:pStyle w:val="Schedule4"/>
        <w:numPr>
          <w:ilvl w:val="0"/>
          <w:numId w:val="0"/>
        </w:numPr>
        <w:ind w:left="2552"/>
        <w:rPr>
          <w:rFonts w:asciiTheme="minorHAnsi" w:hAnsiTheme="minorHAnsi" w:cstheme="minorHAnsi"/>
        </w:rPr>
      </w:pPr>
    </w:p>
    <w:p w14:paraId="7186438E" w14:textId="77777777" w:rsidR="00435843" w:rsidRDefault="00435843" w:rsidP="00435843">
      <w:pPr>
        <w:pStyle w:val="Heading1"/>
        <w:numPr>
          <w:ilvl w:val="0"/>
          <w:numId w:val="0"/>
        </w:numPr>
        <w:tabs>
          <w:tab w:val="left" w:pos="720"/>
        </w:tabs>
        <w:rPr>
          <w:rFonts w:asciiTheme="minorHAnsi" w:hAnsiTheme="minorHAnsi" w:cstheme="minorHAnsi"/>
        </w:rPr>
      </w:pPr>
      <w:bookmarkStart w:id="13" w:name="_Ref46861097"/>
      <w:r>
        <w:rPr>
          <w:rFonts w:asciiTheme="minorHAnsi" w:hAnsiTheme="minorHAnsi" w:cstheme="minorHAnsi"/>
        </w:rPr>
        <w:t>9.</w:t>
      </w:r>
      <w:r>
        <w:rPr>
          <w:rFonts w:asciiTheme="minorHAnsi" w:hAnsiTheme="minorHAnsi" w:cstheme="minorHAnsi"/>
        </w:rPr>
        <w:tab/>
        <w:t>General requirements</w:t>
      </w:r>
      <w:bookmarkEnd w:id="13"/>
    </w:p>
    <w:p w14:paraId="46DA9832" w14:textId="77777777" w:rsidR="00435843" w:rsidRPr="006D4E40" w:rsidRDefault="00435843" w:rsidP="006D4E40">
      <w:pPr>
        <w:pStyle w:val="Schedule3"/>
        <w:numPr>
          <w:ilvl w:val="3"/>
          <w:numId w:val="114"/>
        </w:numPr>
        <w:tabs>
          <w:tab w:val="left" w:pos="567"/>
        </w:tabs>
        <w:rPr>
          <w:rFonts w:asciiTheme="minorHAnsi" w:hAnsiTheme="minorHAnsi" w:cstheme="minorHAnsi"/>
        </w:rPr>
      </w:pPr>
      <w:r w:rsidRPr="006D4E40">
        <w:rPr>
          <w:rFonts w:asciiTheme="minorHAnsi" w:hAnsiTheme="minorHAnsi" w:cstheme="minorHAnsi"/>
        </w:rPr>
        <w:t>The Contractor must ensure, and must ensure that its Subcontractors ensure, that their respective employees, agents and contractors (as applicable) are suitably trained in correct and safe methods of loading, unloading and handling any Contamination or other wastes and that they comply with all applicable Laws and Approvals.</w:t>
      </w:r>
    </w:p>
    <w:p w14:paraId="4B0D8883" w14:textId="77777777" w:rsidR="00435843" w:rsidRDefault="00435843" w:rsidP="00435843">
      <w:pPr>
        <w:pStyle w:val="Schedule3"/>
        <w:numPr>
          <w:ilvl w:val="3"/>
          <w:numId w:val="51"/>
        </w:numPr>
        <w:tabs>
          <w:tab w:val="left" w:pos="567"/>
          <w:tab w:val="num" w:pos="1701"/>
        </w:tabs>
        <w:ind w:left="1701" w:hanging="850"/>
        <w:rPr>
          <w:rFonts w:asciiTheme="minorHAnsi" w:hAnsiTheme="minorHAnsi" w:cstheme="minorHAnsi"/>
        </w:rPr>
      </w:pPr>
      <w:bookmarkStart w:id="14" w:name="_Ref36459231"/>
      <w:r>
        <w:rPr>
          <w:rFonts w:asciiTheme="minorHAnsi" w:hAnsiTheme="minorHAnsi" w:cstheme="minorHAnsi"/>
        </w:rPr>
        <w:t>The Contractor must:</w:t>
      </w:r>
      <w:bookmarkEnd w:id="14"/>
      <w:r>
        <w:rPr>
          <w:rFonts w:asciiTheme="minorHAnsi" w:hAnsiTheme="minorHAnsi" w:cstheme="minorHAnsi"/>
        </w:rPr>
        <w:t xml:space="preserve"> </w:t>
      </w:r>
    </w:p>
    <w:p w14:paraId="613AD4F7" w14:textId="4B509E70" w:rsidR="00435843" w:rsidRDefault="00435843" w:rsidP="00435843">
      <w:pPr>
        <w:pStyle w:val="Schedule4"/>
        <w:numPr>
          <w:ilvl w:val="4"/>
          <w:numId w:val="51"/>
        </w:numPr>
        <w:tabs>
          <w:tab w:val="num" w:pos="2552"/>
        </w:tabs>
        <w:ind w:left="2552" w:hanging="851"/>
        <w:rPr>
          <w:rFonts w:asciiTheme="minorHAnsi" w:hAnsiTheme="minorHAnsi" w:cstheme="minorHAnsi"/>
        </w:rPr>
      </w:pPr>
      <w:bookmarkStart w:id="15" w:name="_Ref46861101"/>
      <w:r>
        <w:rPr>
          <w:rFonts w:asciiTheme="minorHAnsi" w:hAnsiTheme="minorHAnsi" w:cstheme="minorHAnsi"/>
        </w:rPr>
        <w:t xml:space="preserve">perform the </w:t>
      </w:r>
      <w:r w:rsidR="00E01574">
        <w:rPr>
          <w:rFonts w:asciiTheme="minorHAnsi" w:hAnsiTheme="minorHAnsi" w:cstheme="minorHAnsi"/>
        </w:rPr>
        <w:t xml:space="preserve">Works </w:t>
      </w:r>
      <w:r>
        <w:rPr>
          <w:rFonts w:asciiTheme="minorHAnsi" w:hAnsiTheme="minorHAnsi" w:cstheme="minorHAnsi"/>
        </w:rPr>
        <w:t>in a manner that minimises the amounts payable under this Schedule including by:</w:t>
      </w:r>
      <w:bookmarkEnd w:id="15"/>
    </w:p>
    <w:p w14:paraId="2908FD98" w14:textId="6BCBA3E2" w:rsidR="00435843" w:rsidRPr="00337963" w:rsidRDefault="00435843" w:rsidP="00435843">
      <w:pPr>
        <w:pStyle w:val="Schedule5"/>
        <w:numPr>
          <w:ilvl w:val="5"/>
          <w:numId w:val="51"/>
        </w:numPr>
        <w:tabs>
          <w:tab w:val="num" w:pos="3402"/>
        </w:tabs>
        <w:ind w:left="3402" w:hanging="850"/>
        <w:rPr>
          <w:rFonts w:asciiTheme="minorHAnsi" w:hAnsiTheme="minorHAnsi" w:cstheme="minorHAnsi"/>
        </w:rPr>
      </w:pPr>
      <w:r w:rsidRPr="00337963">
        <w:rPr>
          <w:rFonts w:asciiTheme="minorHAnsi" w:hAnsiTheme="minorHAnsi" w:cstheme="minorHAnsi"/>
        </w:rPr>
        <w:t xml:space="preserve">without limiting clause </w:t>
      </w:r>
      <w:r w:rsidR="0099255B">
        <w:rPr>
          <w:rFonts w:asciiTheme="minorHAnsi" w:hAnsiTheme="minorHAnsi" w:cstheme="minorHAnsi"/>
        </w:rPr>
        <w:t>12</w:t>
      </w:r>
      <w:r w:rsidRPr="00E76039">
        <w:rPr>
          <w:rFonts w:asciiTheme="minorHAnsi" w:hAnsiTheme="minorHAnsi" w:cstheme="minorHAnsi"/>
        </w:rPr>
        <w:t>.</w:t>
      </w:r>
      <w:r w:rsidR="0099255B">
        <w:rPr>
          <w:rFonts w:asciiTheme="minorHAnsi" w:hAnsiTheme="minorHAnsi" w:cstheme="minorHAnsi"/>
        </w:rPr>
        <w:t>8</w:t>
      </w:r>
      <w:r w:rsidRPr="00E76039">
        <w:rPr>
          <w:rFonts w:asciiTheme="minorHAnsi" w:hAnsiTheme="minorHAnsi" w:cstheme="minorHAnsi"/>
        </w:rPr>
        <w:t>(</w:t>
      </w:r>
      <w:r w:rsidR="00E01574" w:rsidRPr="00E76039">
        <w:rPr>
          <w:rFonts w:asciiTheme="minorHAnsi" w:hAnsiTheme="minorHAnsi" w:cstheme="minorHAnsi"/>
        </w:rPr>
        <w:t>e</w:t>
      </w:r>
      <w:r w:rsidRPr="00E76039">
        <w:rPr>
          <w:rFonts w:asciiTheme="minorHAnsi" w:hAnsiTheme="minorHAnsi" w:cstheme="minorHAnsi"/>
        </w:rPr>
        <w:t>)</w:t>
      </w:r>
      <w:r w:rsidRPr="00337963">
        <w:rPr>
          <w:rFonts w:asciiTheme="minorHAnsi" w:hAnsiTheme="minorHAnsi" w:cstheme="minorHAnsi"/>
        </w:rPr>
        <w:t>, carrying out all reasonable investigations on the Site as early as possible;</w:t>
      </w:r>
      <w:r w:rsidR="00344BBF" w:rsidRPr="00337963">
        <w:rPr>
          <w:rFonts w:asciiTheme="minorHAnsi" w:hAnsiTheme="minorHAnsi" w:cstheme="minorHAnsi"/>
        </w:rPr>
        <w:t xml:space="preserve"> and </w:t>
      </w:r>
    </w:p>
    <w:p w14:paraId="58F57F58" w14:textId="77777777" w:rsidR="00344BBF" w:rsidRDefault="00344BBF" w:rsidP="00435843">
      <w:pPr>
        <w:pStyle w:val="Schedule5"/>
        <w:numPr>
          <w:ilvl w:val="5"/>
          <w:numId w:val="51"/>
        </w:numPr>
        <w:tabs>
          <w:tab w:val="num" w:pos="3402"/>
        </w:tabs>
        <w:ind w:left="3402" w:hanging="850"/>
        <w:rPr>
          <w:rFonts w:asciiTheme="minorHAnsi" w:hAnsiTheme="minorHAnsi" w:cstheme="minorHAnsi"/>
        </w:rPr>
      </w:pPr>
      <w:r>
        <w:rPr>
          <w:rFonts w:asciiTheme="minorHAnsi" w:hAnsiTheme="minorHAnsi" w:cstheme="minorHAnsi"/>
        </w:rPr>
        <w:t>limiting the volume of any groundwater (including any Contaminated groundwater) to be managed using a more expensive Groundwater Management Approach than is necessary; and</w:t>
      </w:r>
    </w:p>
    <w:p w14:paraId="5D23259D" w14:textId="6ABC22C6" w:rsidR="00435843" w:rsidRDefault="00435843" w:rsidP="00435843">
      <w:pPr>
        <w:pStyle w:val="Schedule4"/>
        <w:numPr>
          <w:ilvl w:val="4"/>
          <w:numId w:val="51"/>
        </w:numPr>
        <w:tabs>
          <w:tab w:val="num" w:pos="2552"/>
        </w:tabs>
        <w:ind w:left="2552" w:hanging="851"/>
        <w:rPr>
          <w:rFonts w:asciiTheme="minorHAnsi" w:hAnsiTheme="minorHAnsi" w:cstheme="minorHAnsi"/>
        </w:rPr>
      </w:pPr>
      <w:r>
        <w:rPr>
          <w:rFonts w:asciiTheme="minorHAnsi" w:hAnsiTheme="minorHAnsi" w:cstheme="minorHAnsi"/>
        </w:rPr>
        <w:t xml:space="preserve">keep complete, accurate and up to date records of all </w:t>
      </w:r>
      <w:r w:rsidR="00344BBF">
        <w:rPr>
          <w:rFonts w:asciiTheme="minorHAnsi" w:hAnsiTheme="minorHAnsi" w:cstheme="minorHAnsi"/>
        </w:rPr>
        <w:t>groundwater (including any Contaminated groundwater) that is managed</w:t>
      </w:r>
      <w:r>
        <w:rPr>
          <w:rFonts w:asciiTheme="minorHAnsi" w:hAnsiTheme="minorHAnsi" w:cstheme="minorHAnsi"/>
        </w:rPr>
        <w:t>.</w:t>
      </w:r>
    </w:p>
    <w:p w14:paraId="4E8EE3E4" w14:textId="77777777" w:rsidR="00E76039" w:rsidRDefault="00E76039" w:rsidP="00E76039">
      <w:pPr>
        <w:pStyle w:val="Schedule4"/>
        <w:numPr>
          <w:ilvl w:val="0"/>
          <w:numId w:val="0"/>
        </w:numPr>
        <w:ind w:left="2552"/>
        <w:rPr>
          <w:rFonts w:asciiTheme="minorHAnsi" w:hAnsiTheme="minorHAnsi" w:cstheme="minorHAnsi"/>
        </w:rPr>
      </w:pPr>
    </w:p>
    <w:p w14:paraId="2866DF4A" w14:textId="77777777" w:rsidR="00435843" w:rsidRDefault="00435843" w:rsidP="00435843">
      <w:pPr>
        <w:pStyle w:val="Schedule1"/>
        <w:numPr>
          <w:ilvl w:val="0"/>
          <w:numId w:val="0"/>
        </w:numPr>
        <w:rPr>
          <w:rFonts w:asciiTheme="minorHAnsi" w:hAnsiTheme="minorHAnsi" w:cstheme="minorHAnsi"/>
        </w:rPr>
      </w:pPr>
      <w:bookmarkStart w:id="16" w:name="_Ref36636434"/>
      <w:r>
        <w:rPr>
          <w:rFonts w:asciiTheme="minorHAnsi" w:hAnsiTheme="minorHAnsi" w:cstheme="minorHAnsi"/>
        </w:rPr>
        <w:t>10.</w:t>
      </w:r>
      <w:r>
        <w:rPr>
          <w:rFonts w:asciiTheme="minorHAnsi" w:hAnsiTheme="minorHAnsi" w:cstheme="minorHAnsi"/>
        </w:rPr>
        <w:tab/>
      </w:r>
      <w:r w:rsidR="00344BBF">
        <w:rPr>
          <w:rFonts w:asciiTheme="minorHAnsi" w:hAnsiTheme="minorHAnsi" w:cstheme="minorHAnsi"/>
        </w:rPr>
        <w:t>Groundwater</w:t>
      </w:r>
      <w:r>
        <w:rPr>
          <w:rFonts w:asciiTheme="minorHAnsi" w:hAnsiTheme="minorHAnsi" w:cstheme="minorHAnsi"/>
        </w:rPr>
        <w:t xml:space="preserve"> Management Plan</w:t>
      </w:r>
      <w:bookmarkEnd w:id="16"/>
    </w:p>
    <w:p w14:paraId="0D90D8E7" w14:textId="77777777" w:rsidR="00435843" w:rsidRPr="00E7310C" w:rsidRDefault="00435843" w:rsidP="00435843">
      <w:pPr>
        <w:pStyle w:val="IndentParaLevel1"/>
        <w:rPr>
          <w:lang w:eastAsia="en-AU"/>
        </w:rPr>
      </w:pPr>
    </w:p>
    <w:p w14:paraId="08DDC02E" w14:textId="77777777" w:rsidR="0035528C" w:rsidRPr="000921FE" w:rsidRDefault="00435843" w:rsidP="000921FE">
      <w:pPr>
        <w:pStyle w:val="Schedule3"/>
        <w:numPr>
          <w:ilvl w:val="3"/>
          <w:numId w:val="115"/>
        </w:numPr>
        <w:tabs>
          <w:tab w:val="clear" w:pos="1928"/>
          <w:tab w:val="left" w:pos="567"/>
          <w:tab w:val="num" w:pos="1701"/>
        </w:tabs>
        <w:rPr>
          <w:rFonts w:asciiTheme="minorHAnsi" w:hAnsiTheme="minorHAnsi" w:cstheme="minorHAnsi"/>
        </w:rPr>
      </w:pPr>
      <w:r w:rsidRPr="000921FE">
        <w:rPr>
          <w:rFonts w:asciiTheme="minorHAnsi" w:hAnsiTheme="minorHAnsi" w:cstheme="minorHAnsi"/>
        </w:rPr>
        <w:lastRenderedPageBreak/>
        <w:t xml:space="preserve">The minimum requirements for the </w:t>
      </w:r>
      <w:r w:rsidR="00344BBF" w:rsidRPr="000921FE">
        <w:rPr>
          <w:rFonts w:asciiTheme="minorHAnsi" w:hAnsiTheme="minorHAnsi" w:cstheme="minorHAnsi"/>
        </w:rPr>
        <w:t xml:space="preserve">Groundwater </w:t>
      </w:r>
      <w:r w:rsidRPr="000921FE">
        <w:rPr>
          <w:rFonts w:asciiTheme="minorHAnsi" w:hAnsiTheme="minorHAnsi" w:cstheme="minorHAnsi"/>
        </w:rPr>
        <w:t>Management Plan are</w:t>
      </w:r>
      <w:r w:rsidR="0035528C" w:rsidRPr="000921FE">
        <w:rPr>
          <w:rFonts w:asciiTheme="minorHAnsi" w:hAnsiTheme="minorHAnsi" w:cstheme="minorHAnsi"/>
        </w:rPr>
        <w:t>:</w:t>
      </w:r>
    </w:p>
    <w:p w14:paraId="3E226945" w14:textId="7E5AFA40" w:rsidR="0035528C" w:rsidRPr="0035528C" w:rsidRDefault="0035528C" w:rsidP="0035528C">
      <w:pPr>
        <w:pStyle w:val="Schedule4"/>
        <w:numPr>
          <w:ilvl w:val="4"/>
          <w:numId w:val="76"/>
        </w:numPr>
        <w:tabs>
          <w:tab w:val="left" w:pos="567"/>
        </w:tabs>
        <w:rPr>
          <w:rFonts w:asciiTheme="minorHAnsi" w:hAnsiTheme="minorHAnsi" w:cstheme="minorHAnsi"/>
        </w:rPr>
      </w:pPr>
      <w:r w:rsidRPr="0035528C">
        <w:rPr>
          <w:rFonts w:asciiTheme="minorHAnsi" w:hAnsiTheme="minorHAnsi" w:cstheme="minorHAnsi"/>
        </w:rPr>
        <w:t xml:space="preserve">an explanation of the process that has been used to calculate the volumes specified in </w:t>
      </w:r>
      <w:r w:rsidR="0099255B">
        <w:rPr>
          <w:rFonts w:asciiTheme="minorHAnsi" w:hAnsiTheme="minorHAnsi" w:cstheme="minorHAnsi"/>
        </w:rPr>
        <w:t xml:space="preserve">section </w:t>
      </w:r>
      <w:r w:rsidRPr="0035528C">
        <w:rPr>
          <w:rFonts w:asciiTheme="minorHAnsi" w:hAnsiTheme="minorHAnsi" w:cstheme="minorHAnsi"/>
        </w:rPr>
        <w:t>3;</w:t>
      </w:r>
    </w:p>
    <w:p w14:paraId="492D5D9F" w14:textId="033F71D9" w:rsidR="0035528C" w:rsidRPr="0035528C" w:rsidRDefault="0035528C" w:rsidP="0035528C">
      <w:pPr>
        <w:pStyle w:val="Schedule4"/>
        <w:numPr>
          <w:ilvl w:val="4"/>
          <w:numId w:val="76"/>
        </w:numPr>
        <w:rPr>
          <w:rFonts w:asciiTheme="minorHAnsi" w:hAnsiTheme="minorHAnsi" w:cstheme="minorHAnsi"/>
        </w:rPr>
      </w:pPr>
      <w:r w:rsidRPr="0035528C">
        <w:rPr>
          <w:rFonts w:asciiTheme="minorHAnsi" w:hAnsiTheme="minorHAnsi" w:cstheme="minorHAnsi"/>
        </w:rPr>
        <w:t xml:space="preserve">key inputs that were used to calculate the volumes specified in </w:t>
      </w:r>
      <w:r w:rsidR="0099255B">
        <w:rPr>
          <w:rFonts w:asciiTheme="minorHAnsi" w:hAnsiTheme="minorHAnsi" w:cstheme="minorHAnsi"/>
        </w:rPr>
        <w:t xml:space="preserve">section </w:t>
      </w:r>
      <w:r w:rsidRPr="0035528C">
        <w:rPr>
          <w:rFonts w:asciiTheme="minorHAnsi" w:hAnsiTheme="minorHAnsi" w:cstheme="minorHAnsi"/>
        </w:rPr>
        <w:t xml:space="preserve">3; </w:t>
      </w:r>
    </w:p>
    <w:p w14:paraId="6C6D89A1" w14:textId="33FF4A67" w:rsidR="0035528C" w:rsidRPr="0035528C" w:rsidRDefault="0035528C" w:rsidP="0035528C">
      <w:pPr>
        <w:pStyle w:val="Schedule4"/>
        <w:numPr>
          <w:ilvl w:val="4"/>
          <w:numId w:val="76"/>
        </w:numPr>
        <w:rPr>
          <w:rFonts w:asciiTheme="minorHAnsi" w:hAnsiTheme="minorHAnsi" w:cstheme="minorHAnsi"/>
        </w:rPr>
      </w:pPr>
      <w:r w:rsidRPr="0035528C">
        <w:rPr>
          <w:rFonts w:asciiTheme="minorHAnsi" w:hAnsiTheme="minorHAnsi" w:cstheme="minorHAnsi"/>
        </w:rPr>
        <w:t xml:space="preserve">the workings associated with the calculation of the volumes specified in </w:t>
      </w:r>
      <w:r w:rsidR="0099255B">
        <w:rPr>
          <w:rFonts w:asciiTheme="minorHAnsi" w:hAnsiTheme="minorHAnsi" w:cstheme="minorHAnsi"/>
        </w:rPr>
        <w:t xml:space="preserve">section </w:t>
      </w:r>
      <w:r w:rsidRPr="0035528C">
        <w:rPr>
          <w:rFonts w:asciiTheme="minorHAnsi" w:hAnsiTheme="minorHAnsi" w:cstheme="minorHAnsi"/>
        </w:rPr>
        <w:t>3;</w:t>
      </w:r>
    </w:p>
    <w:p w14:paraId="4145E2C5" w14:textId="63D63094" w:rsidR="0035528C" w:rsidRPr="0035528C" w:rsidRDefault="0035528C" w:rsidP="0035528C">
      <w:pPr>
        <w:pStyle w:val="Schedule4"/>
        <w:numPr>
          <w:ilvl w:val="4"/>
          <w:numId w:val="76"/>
        </w:numPr>
        <w:rPr>
          <w:rFonts w:asciiTheme="minorHAnsi" w:hAnsiTheme="minorHAnsi" w:cstheme="minorHAnsi"/>
        </w:rPr>
      </w:pPr>
      <w:r w:rsidRPr="0035528C">
        <w:rPr>
          <w:rFonts w:asciiTheme="minorHAnsi" w:hAnsiTheme="minorHAnsi" w:cstheme="minorHAnsi"/>
        </w:rPr>
        <w:t xml:space="preserve">written evidence to support the feasibility of the on-Site reuse, off-Site disposal or consignment in the volumes specified in </w:t>
      </w:r>
      <w:r w:rsidR="0099255B">
        <w:rPr>
          <w:rFonts w:asciiTheme="minorHAnsi" w:hAnsiTheme="minorHAnsi" w:cstheme="minorHAnsi"/>
        </w:rPr>
        <w:t xml:space="preserve">section </w:t>
      </w:r>
      <w:r w:rsidRPr="0035528C">
        <w:rPr>
          <w:rFonts w:asciiTheme="minorHAnsi" w:hAnsiTheme="minorHAnsi" w:cstheme="minorHAnsi"/>
        </w:rPr>
        <w:t>3;</w:t>
      </w:r>
    </w:p>
    <w:p w14:paraId="31196E04" w14:textId="2B128279" w:rsidR="0035528C" w:rsidRPr="0035528C" w:rsidRDefault="0035528C" w:rsidP="0035528C">
      <w:pPr>
        <w:pStyle w:val="Schedule4"/>
        <w:numPr>
          <w:ilvl w:val="4"/>
          <w:numId w:val="76"/>
        </w:numPr>
        <w:rPr>
          <w:rFonts w:asciiTheme="minorHAnsi" w:hAnsiTheme="minorHAnsi" w:cstheme="minorHAnsi"/>
        </w:rPr>
      </w:pPr>
      <w:r w:rsidRPr="0035528C">
        <w:rPr>
          <w:rFonts w:asciiTheme="minorHAnsi" w:hAnsiTheme="minorHAnsi" w:cstheme="minorHAnsi"/>
        </w:rPr>
        <w:t xml:space="preserve">written evidence to support the Rates specified in </w:t>
      </w:r>
      <w:r w:rsidR="0099255B">
        <w:rPr>
          <w:rFonts w:asciiTheme="minorHAnsi" w:hAnsiTheme="minorHAnsi" w:cstheme="minorHAnsi"/>
        </w:rPr>
        <w:t xml:space="preserve">section </w:t>
      </w:r>
      <w:r w:rsidRPr="0035528C">
        <w:rPr>
          <w:rFonts w:asciiTheme="minorHAnsi" w:hAnsiTheme="minorHAnsi" w:cstheme="minorHAnsi"/>
        </w:rPr>
        <w:t>4;</w:t>
      </w:r>
    </w:p>
    <w:p w14:paraId="379E701D" w14:textId="0583C799" w:rsidR="0035528C" w:rsidRPr="0035528C" w:rsidRDefault="0035528C" w:rsidP="0035528C">
      <w:pPr>
        <w:pStyle w:val="Schedule4"/>
        <w:numPr>
          <w:ilvl w:val="4"/>
          <w:numId w:val="76"/>
        </w:numPr>
        <w:rPr>
          <w:rFonts w:asciiTheme="minorHAnsi" w:hAnsiTheme="minorHAnsi" w:cstheme="minorHAnsi"/>
        </w:rPr>
      </w:pPr>
      <w:r w:rsidRPr="0035528C">
        <w:rPr>
          <w:rFonts w:asciiTheme="minorHAnsi" w:hAnsiTheme="minorHAnsi" w:cstheme="minorHAnsi"/>
        </w:rPr>
        <w:t xml:space="preserve">the approach that is proposed for the Groundwater Works for the duration of the Project, including quantities of groundwater that are proposed to the managed through each </w:t>
      </w:r>
      <w:r w:rsidR="000372A7">
        <w:rPr>
          <w:rFonts w:asciiTheme="minorHAnsi" w:hAnsiTheme="minorHAnsi" w:cstheme="minorHAnsi"/>
        </w:rPr>
        <w:t xml:space="preserve">Groundwater </w:t>
      </w:r>
      <w:r w:rsidRPr="0035528C">
        <w:rPr>
          <w:rFonts w:asciiTheme="minorHAnsi" w:hAnsiTheme="minorHAnsi" w:cstheme="minorHAnsi"/>
        </w:rPr>
        <w:t>Management Approach during each month of the Project;</w:t>
      </w:r>
    </w:p>
    <w:p w14:paraId="543FC826" w14:textId="77777777" w:rsidR="0035528C" w:rsidRPr="0035528C" w:rsidRDefault="0035528C" w:rsidP="0035528C">
      <w:pPr>
        <w:pStyle w:val="Schedule4"/>
        <w:numPr>
          <w:ilvl w:val="4"/>
          <w:numId w:val="76"/>
        </w:numPr>
        <w:rPr>
          <w:rFonts w:asciiTheme="minorHAnsi" w:hAnsiTheme="minorHAnsi" w:cstheme="minorHAnsi"/>
        </w:rPr>
      </w:pPr>
      <w:r w:rsidRPr="0035528C">
        <w:rPr>
          <w:rFonts w:asciiTheme="minorHAnsi" w:hAnsiTheme="minorHAnsi" w:cstheme="minorHAnsi"/>
        </w:rPr>
        <w:t>remediation, treatment storage and containment methodologies and technologies that are proposed in respect of the Groundwater Works;</w:t>
      </w:r>
    </w:p>
    <w:p w14:paraId="2DEE3BD0" w14:textId="77777777" w:rsidR="0035528C" w:rsidRPr="0035528C" w:rsidRDefault="0035528C" w:rsidP="0035528C">
      <w:pPr>
        <w:pStyle w:val="Schedule4"/>
        <w:numPr>
          <w:ilvl w:val="4"/>
          <w:numId w:val="76"/>
        </w:numPr>
        <w:rPr>
          <w:rFonts w:asciiTheme="minorHAnsi" w:hAnsiTheme="minorHAnsi" w:cstheme="minorHAnsi"/>
        </w:rPr>
      </w:pPr>
      <w:r w:rsidRPr="0035528C">
        <w:rPr>
          <w:rFonts w:asciiTheme="minorHAnsi" w:hAnsiTheme="minorHAnsi" w:cstheme="minorHAnsi"/>
        </w:rPr>
        <w:t>details of any Approvals that are required in connection with the Groundwater Works;</w:t>
      </w:r>
    </w:p>
    <w:p w14:paraId="27796485" w14:textId="77777777" w:rsidR="0035528C" w:rsidRPr="0035528C" w:rsidRDefault="0035528C" w:rsidP="0035528C">
      <w:pPr>
        <w:pStyle w:val="Schedule4"/>
        <w:numPr>
          <w:ilvl w:val="4"/>
          <w:numId w:val="76"/>
        </w:numPr>
        <w:rPr>
          <w:rFonts w:asciiTheme="minorHAnsi" w:hAnsiTheme="minorHAnsi" w:cstheme="minorHAnsi"/>
        </w:rPr>
      </w:pPr>
      <w:r w:rsidRPr="0035528C">
        <w:rPr>
          <w:rFonts w:asciiTheme="minorHAnsi" w:hAnsiTheme="minorHAnsi" w:cstheme="minorHAnsi"/>
        </w:rPr>
        <w:t>risk controls, trigger points, monitoring program and contingency measures that are proposed in respect of the Groundwater Works;</w:t>
      </w:r>
    </w:p>
    <w:p w14:paraId="77120081" w14:textId="77777777" w:rsidR="0035528C" w:rsidRPr="0035528C" w:rsidRDefault="0035528C" w:rsidP="0035528C">
      <w:pPr>
        <w:pStyle w:val="Schedule4"/>
        <w:numPr>
          <w:ilvl w:val="4"/>
          <w:numId w:val="76"/>
        </w:numPr>
        <w:rPr>
          <w:rFonts w:asciiTheme="minorHAnsi" w:hAnsiTheme="minorHAnsi" w:cstheme="minorHAnsi"/>
        </w:rPr>
      </w:pPr>
      <w:r w:rsidRPr="0035528C">
        <w:rPr>
          <w:rFonts w:asciiTheme="minorHAnsi" w:hAnsiTheme="minorHAnsi" w:cstheme="minorHAnsi"/>
        </w:rPr>
        <w:t xml:space="preserve">the program for reporting to the </w:t>
      </w:r>
      <w:proofErr w:type="gramStart"/>
      <w:r w:rsidRPr="0035528C">
        <w:rPr>
          <w:rFonts w:asciiTheme="minorHAnsi" w:hAnsiTheme="minorHAnsi" w:cstheme="minorHAnsi"/>
        </w:rPr>
        <w:t>Principal</w:t>
      </w:r>
      <w:proofErr w:type="gramEnd"/>
      <w:r w:rsidRPr="0035528C">
        <w:rPr>
          <w:rFonts w:asciiTheme="minorHAnsi" w:hAnsiTheme="minorHAnsi" w:cstheme="minorHAnsi"/>
        </w:rPr>
        <w:t xml:space="preserve"> in respect of the Groundwater Works for the duration of the Project; and</w:t>
      </w:r>
    </w:p>
    <w:p w14:paraId="08AA4BEE" w14:textId="77777777" w:rsidR="0035528C" w:rsidRPr="0035528C" w:rsidRDefault="0035528C" w:rsidP="0035528C">
      <w:pPr>
        <w:pStyle w:val="Schedule4"/>
        <w:numPr>
          <w:ilvl w:val="4"/>
          <w:numId w:val="76"/>
        </w:numPr>
        <w:rPr>
          <w:rFonts w:asciiTheme="minorHAnsi" w:hAnsiTheme="minorHAnsi" w:cstheme="minorHAnsi"/>
        </w:rPr>
      </w:pPr>
      <w:r w:rsidRPr="0035528C">
        <w:rPr>
          <w:rFonts w:asciiTheme="minorHAnsi" w:hAnsiTheme="minorHAnsi" w:cstheme="minorHAnsi"/>
        </w:rPr>
        <w:t xml:space="preserve">such other information reasonably requested by the </w:t>
      </w:r>
      <w:proofErr w:type="gramStart"/>
      <w:r w:rsidRPr="0035528C">
        <w:rPr>
          <w:rFonts w:asciiTheme="minorHAnsi" w:hAnsiTheme="minorHAnsi" w:cstheme="minorHAnsi"/>
        </w:rPr>
        <w:t>Principal</w:t>
      </w:r>
      <w:proofErr w:type="gramEnd"/>
      <w:r w:rsidRPr="0035528C">
        <w:rPr>
          <w:rFonts w:asciiTheme="minorHAnsi" w:hAnsiTheme="minorHAnsi" w:cstheme="minorHAnsi"/>
        </w:rPr>
        <w:t>.</w:t>
      </w:r>
    </w:p>
    <w:p w14:paraId="082F8EB4" w14:textId="77777777" w:rsidR="0035528C" w:rsidRPr="00323393" w:rsidRDefault="0035528C" w:rsidP="00323393">
      <w:pPr>
        <w:pStyle w:val="Schedule3"/>
        <w:numPr>
          <w:ilvl w:val="3"/>
          <w:numId w:val="76"/>
        </w:numPr>
        <w:rPr>
          <w:rFonts w:asciiTheme="minorHAnsi" w:hAnsiTheme="minorHAnsi" w:cstheme="minorHAnsi"/>
        </w:rPr>
      </w:pPr>
      <w:r w:rsidRPr="00323393">
        <w:rPr>
          <w:rFonts w:asciiTheme="minorHAnsi" w:hAnsiTheme="minorHAnsi" w:cstheme="minorHAnsi"/>
        </w:rPr>
        <w:t>The Contractor must comply with the Groundwater Management Plan.</w:t>
      </w:r>
    </w:p>
    <w:p w14:paraId="23824D6F" w14:textId="77777777" w:rsidR="006519BB" w:rsidRPr="00435843" w:rsidRDefault="00435843" w:rsidP="00435843">
      <w:r w:rsidRPr="00E7310C">
        <w:rPr>
          <w:rFonts w:asciiTheme="minorHAnsi" w:hAnsiTheme="minorHAnsi" w:cstheme="minorHAnsi"/>
        </w:rPr>
        <w:t xml:space="preserve"> </w:t>
      </w:r>
    </w:p>
    <w:sectPr w:rsidR="006519BB" w:rsidRPr="00435843" w:rsidSect="00AA7CB5">
      <w:headerReference w:type="default" r:id="rId8"/>
      <w:footerReference w:type="even" r:id="rId9"/>
      <w:footerReference w:type="default" r:id="rId10"/>
      <w:headerReference w:type="first" r:id="rId11"/>
      <w:footerReference w:type="first" r:id="rId12"/>
      <w:pgSz w:w="11906" w:h="16838"/>
      <w:pgMar w:top="851" w:right="851"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9FC33" w14:textId="77777777" w:rsidR="003B4240" w:rsidRDefault="003B4240">
      <w:r>
        <w:separator/>
      </w:r>
    </w:p>
  </w:endnote>
  <w:endnote w:type="continuationSeparator" w:id="0">
    <w:p w14:paraId="29E5309F" w14:textId="77777777" w:rsidR="003B4240" w:rsidRDefault="003B4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Bold">
    <w:altName w:val="Arial"/>
    <w:panose1 w:val="020B0704020202020204"/>
    <w:charset w:val="00"/>
    <w:family w:val="roman"/>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B01D" w14:textId="47156B97" w:rsidR="000A2F10" w:rsidRDefault="00000000">
    <w:pPr>
      <w:pStyle w:val="Footer"/>
    </w:pPr>
    <w:fldSimple w:instr=" DOCPROPERTY DocumentID \* MERGEFORMAT ">
      <w:r w:rsidR="00AA056F" w:rsidRPr="00AA056F">
        <w:rPr>
          <w:color w:val="191919"/>
          <w:sz w:val="13"/>
        </w:rPr>
        <w:t>ME_186564548_5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355927"/>
      <w:docPartObj>
        <w:docPartGallery w:val="Page Numbers (Bottom of Page)"/>
        <w:docPartUnique/>
      </w:docPartObj>
    </w:sdtPr>
    <w:sdtEndPr>
      <w:rPr>
        <w:noProof/>
      </w:rPr>
    </w:sdtEndPr>
    <w:sdtContent>
      <w:p w14:paraId="4AD94BB7" w14:textId="630E2BBD" w:rsidR="00CE221F" w:rsidRDefault="00CE22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D7D34C" w14:textId="1A41013D" w:rsidR="000A2F10" w:rsidRDefault="000A2F10">
    <w:pPr>
      <w:pStyle w:val="NormalSingle"/>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451989"/>
      <w:docPartObj>
        <w:docPartGallery w:val="Page Numbers (Bottom of Page)"/>
        <w:docPartUnique/>
      </w:docPartObj>
    </w:sdtPr>
    <w:sdtEndPr>
      <w:rPr>
        <w:noProof/>
      </w:rPr>
    </w:sdtEndPr>
    <w:sdtContent>
      <w:p w14:paraId="161B9893" w14:textId="4FD34A7A" w:rsidR="00CE221F" w:rsidRDefault="00CE22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D2F55B" w14:textId="77777777" w:rsidR="00CE221F" w:rsidRDefault="00CE2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176C3" w14:textId="77777777" w:rsidR="003B4240" w:rsidRDefault="003B4240">
      <w:r>
        <w:separator/>
      </w:r>
    </w:p>
  </w:footnote>
  <w:footnote w:type="continuationSeparator" w:id="0">
    <w:p w14:paraId="450D0243" w14:textId="77777777" w:rsidR="003B4240" w:rsidRDefault="003B4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40B2" w14:textId="77777777" w:rsidR="00CE221F" w:rsidRDefault="00CE221F" w:rsidP="00CE221F">
    <w:pPr>
      <w:pStyle w:val="Header"/>
      <w:ind w:right="20"/>
      <w:jc w:val="right"/>
      <w:rPr>
        <w:b/>
      </w:rPr>
    </w:pPr>
    <w:r>
      <w:rPr>
        <w:noProof/>
        <w:lang w:eastAsia="en-AU"/>
      </w:rPr>
      <w:drawing>
        <wp:inline distT="0" distB="0" distL="0" distR="0" wp14:anchorId="47BACC82" wp14:editId="64445F75">
          <wp:extent cx="1480644" cy="441226"/>
          <wp:effectExtent l="0" t="0" r="5715" b="0"/>
          <wp:docPr id="1" name="Picture 1"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r>
      <w:rPr>
        <w:noProof/>
      </w:rPr>
      <w:t xml:space="preserve"> </w:t>
    </w:r>
  </w:p>
  <w:p w14:paraId="5D7EA037" w14:textId="77777777" w:rsidR="00CE221F" w:rsidRDefault="00CE221F" w:rsidP="00CE221F">
    <w:pPr>
      <w:pStyle w:val="Header"/>
      <w:rPr>
        <w:b/>
        <w:sz w:val="18"/>
        <w:szCs w:val="18"/>
      </w:rPr>
    </w:pPr>
    <w:r>
      <w:rPr>
        <w:b/>
        <w:sz w:val="18"/>
        <w:szCs w:val="18"/>
      </w:rPr>
      <w:t>[Project]</w:t>
    </w:r>
  </w:p>
  <w:p w14:paraId="11F5DAF6" w14:textId="2E0EE93E" w:rsidR="000A2F10" w:rsidRDefault="00CE221F">
    <w:pPr>
      <w:pStyle w:val="Header"/>
      <w:rPr>
        <w:noProof/>
        <w:lang w:eastAsia="en-AU"/>
      </w:rPr>
    </w:pPr>
    <w:r>
      <w:rPr>
        <w:b/>
        <w:sz w:val="18"/>
        <w:szCs w:val="18"/>
      </w:rPr>
      <w:t>Schedule 15 – Groundwater Part B (Fixed Price)</w:t>
    </w:r>
    <w:r>
      <w:tab/>
    </w:r>
    <w:r>
      <w:tab/>
    </w:r>
    <w:r>
      <w:rPr>
        <w:noProof/>
        <w:lang w:eastAsia="en-AU"/>
      </w:rPr>
      <w:t xml:space="preserve"> </w:t>
    </w:r>
  </w:p>
  <w:p w14:paraId="1FDDD4E7" w14:textId="77777777" w:rsidR="000A2F10" w:rsidRDefault="000A2F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F8C5A" w14:textId="77777777" w:rsidR="00646FAE" w:rsidRDefault="00646FAE" w:rsidP="00646FAE">
    <w:pPr>
      <w:pStyle w:val="Header"/>
      <w:ind w:right="20"/>
      <w:jc w:val="right"/>
      <w:rPr>
        <w:b/>
      </w:rPr>
    </w:pPr>
    <w:r>
      <w:rPr>
        <w:noProof/>
        <w:lang w:eastAsia="en-AU"/>
      </w:rPr>
      <w:drawing>
        <wp:inline distT="0" distB="0" distL="0" distR="0" wp14:anchorId="346FA434" wp14:editId="39FB3C54">
          <wp:extent cx="1480644" cy="441226"/>
          <wp:effectExtent l="0" t="0" r="5715" b="0"/>
          <wp:docPr id="8" name="Picture 8"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r>
      <w:rPr>
        <w:noProof/>
      </w:rPr>
      <w:t xml:space="preserve"> </w:t>
    </w:r>
  </w:p>
  <w:p w14:paraId="26980D72" w14:textId="77777777" w:rsidR="00646FAE" w:rsidRDefault="00646FAE" w:rsidP="00646FAE">
    <w:pPr>
      <w:pStyle w:val="Header"/>
      <w:rPr>
        <w:b/>
        <w:sz w:val="18"/>
        <w:szCs w:val="18"/>
      </w:rPr>
    </w:pPr>
    <w:r>
      <w:rPr>
        <w:b/>
        <w:sz w:val="18"/>
        <w:szCs w:val="18"/>
      </w:rPr>
      <w:t>[Project]</w:t>
    </w:r>
  </w:p>
  <w:p w14:paraId="27B3B691" w14:textId="07B5C077" w:rsidR="00646FAE" w:rsidRDefault="00646FAE" w:rsidP="00646FAE">
    <w:pPr>
      <w:pStyle w:val="Header"/>
      <w:rPr>
        <w:noProof/>
        <w:lang w:eastAsia="en-AU"/>
      </w:rPr>
    </w:pPr>
    <w:r>
      <w:rPr>
        <w:b/>
        <w:sz w:val="18"/>
        <w:szCs w:val="18"/>
      </w:rPr>
      <w:t xml:space="preserve">Schedule 15 – Groundwater Part </w:t>
    </w:r>
    <w:r w:rsidR="00CE221F">
      <w:rPr>
        <w:b/>
        <w:sz w:val="18"/>
        <w:szCs w:val="18"/>
      </w:rPr>
      <w:t>B</w:t>
    </w:r>
    <w:r>
      <w:rPr>
        <w:b/>
        <w:sz w:val="18"/>
        <w:szCs w:val="18"/>
      </w:rPr>
      <w:t xml:space="preserve"> (</w:t>
    </w:r>
    <w:r w:rsidR="00CE221F">
      <w:rPr>
        <w:b/>
        <w:sz w:val="18"/>
        <w:szCs w:val="18"/>
      </w:rPr>
      <w:t>Fixed Price</w:t>
    </w:r>
    <w:r>
      <w:rPr>
        <w:b/>
        <w:sz w:val="18"/>
        <w:szCs w:val="18"/>
      </w:rPr>
      <w:t>)</w:t>
    </w:r>
    <w:r>
      <w:tab/>
    </w:r>
    <w:r>
      <w:tab/>
    </w:r>
    <w:r>
      <w:rPr>
        <w:noProof/>
        <w:lang w:eastAsia="en-AU"/>
      </w:rPr>
      <w:t xml:space="preserve"> </w:t>
    </w:r>
  </w:p>
  <w:p w14:paraId="664C3A3E" w14:textId="77777777" w:rsidR="00646FAE" w:rsidRDefault="00646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in;height:3in" o:bullet="t"/>
    </w:pict>
  </w:numPicBullet>
  <w:numPicBullet w:numPicBulletId="1">
    <w:pict>
      <v:shape id="_x0000_i1069" type="#_x0000_t75" style="width:3in;height:3in" o:bullet="t"/>
    </w:pict>
  </w:numPicBullet>
  <w:numPicBullet w:numPicBulletId="2">
    <w:pict>
      <v:shape id="_x0000_i1070" type="#_x0000_t75" style="width:3in;height:3in" o:bullet="t"/>
    </w:pict>
  </w:numPicBullet>
  <w:abstractNum w:abstractNumId="0" w15:restartNumberingAfterBreak="0">
    <w:nsid w:val="00381B3A"/>
    <w:multiLevelType w:val="multilevel"/>
    <w:tmpl w:val="C6B81CFA"/>
    <w:lvl w:ilvl="0">
      <w:start w:val="1"/>
      <w:numFmt w:val="decimal"/>
      <w:lvlText w:val="%1."/>
      <w:lvlJc w:val="left"/>
      <w:pPr>
        <w:tabs>
          <w:tab w:val="num" w:pos="851"/>
        </w:tabs>
        <w:ind w:left="851" w:hanging="851"/>
      </w:pPr>
      <w:rPr>
        <w:rFonts w:ascii="Times New Roman" w:hAnsi="Times New Roman" w:cs="Times New Roman" w:hint="default"/>
        <w:b w:val="0"/>
        <w:i w:val="0"/>
        <w:caps/>
        <w:strike w:val="0"/>
        <w:dstrike w:val="0"/>
        <w:sz w:val="20"/>
        <w:szCs w:val="22"/>
        <w:u w:val="none"/>
        <w:effect w:val="none"/>
      </w:rPr>
    </w:lvl>
    <w:lvl w:ilvl="1">
      <w:start w:val="1"/>
      <w:numFmt w:val="decimal"/>
      <w:lvlText w:val="%1.%2"/>
      <w:lvlJc w:val="left"/>
      <w:pPr>
        <w:tabs>
          <w:tab w:val="num" w:pos="851"/>
        </w:tabs>
        <w:ind w:left="851" w:hanging="851"/>
      </w:pPr>
      <w:rPr>
        <w:rFonts w:ascii="Times New Roman" w:hAnsi="Times New Roman" w:cs="Times New Roman" w:hint="default"/>
        <w:b w:val="0"/>
        <w:i w:val="0"/>
        <w:strike w:val="0"/>
        <w:dstrike w:val="0"/>
        <w:sz w:val="20"/>
        <w:u w:val="none"/>
        <w:effect w:val="none"/>
      </w:rPr>
    </w:lvl>
    <w:lvl w:ilvl="2">
      <w:start w:val="1"/>
      <w:numFmt w:val="lowerLetter"/>
      <w:lvlText w:val="(%3)"/>
      <w:lvlJc w:val="left"/>
      <w:pPr>
        <w:tabs>
          <w:tab w:val="num" w:pos="850"/>
        </w:tabs>
        <w:ind w:left="850" w:hanging="850"/>
      </w:pPr>
      <w:rPr>
        <w:rFonts w:ascii="Times New Roman" w:hAnsi="Times New Roman" w:cs="Times New Roman" w:hint="default"/>
        <w:b w:val="0"/>
        <w:i w:val="0"/>
        <w:strike w:val="0"/>
        <w:dstrike w:val="0"/>
        <w:sz w:val="20"/>
        <w:u w:val="none"/>
        <w:effect w:val="none"/>
      </w:rPr>
    </w:lvl>
    <w:lvl w:ilvl="3">
      <w:start w:val="1"/>
      <w:numFmt w:val="lowerRoman"/>
      <w:lvlText w:val="(%4)"/>
      <w:lvlJc w:val="left"/>
      <w:pPr>
        <w:tabs>
          <w:tab w:val="num" w:pos="1701"/>
        </w:tabs>
        <w:ind w:left="1701" w:hanging="851"/>
      </w:pPr>
      <w:rPr>
        <w:rFonts w:ascii="Times New Roman" w:hAnsi="Times New Roman" w:cs="Times New Roman" w:hint="default"/>
        <w:b w:val="0"/>
        <w:i w:val="0"/>
        <w:strike w:val="0"/>
        <w:dstrike w:val="0"/>
        <w:sz w:val="20"/>
        <w:u w:val="none"/>
        <w:effect w:val="none"/>
      </w:rPr>
    </w:lvl>
    <w:lvl w:ilvl="4">
      <w:start w:val="1"/>
      <w:numFmt w:val="upperLetter"/>
      <w:lvlText w:val="%5."/>
      <w:lvlJc w:val="left"/>
      <w:pPr>
        <w:tabs>
          <w:tab w:val="num" w:pos="3402"/>
        </w:tabs>
        <w:ind w:left="3402" w:hanging="850"/>
      </w:pPr>
      <w:rPr>
        <w:rFonts w:ascii="Times New Roman" w:hAnsi="Times New Roman" w:cs="Times New Roman" w:hint="default"/>
        <w:b w:val="0"/>
        <w:i w:val="0"/>
        <w:strike w:val="0"/>
        <w:dstrike w:val="0"/>
        <w:sz w:val="20"/>
        <w:u w:val="none"/>
        <w:effect w:val="none"/>
      </w:rPr>
    </w:lvl>
    <w:lvl w:ilvl="5">
      <w:start w:val="1"/>
      <w:numFmt w:val="decimal"/>
      <w:lvlText w:val="%6)"/>
      <w:lvlJc w:val="left"/>
      <w:pPr>
        <w:tabs>
          <w:tab w:val="num" w:pos="4253"/>
        </w:tabs>
        <w:ind w:left="4253" w:hanging="851"/>
      </w:pPr>
      <w:rPr>
        <w:rFonts w:ascii="Times New Roman" w:hAnsi="Times New Roman" w:cs="Times New Roman" w:hint="default"/>
        <w:b w:val="0"/>
        <w:i w:val="0"/>
        <w:strike w:val="0"/>
        <w:dstrike w:val="0"/>
        <w:sz w:val="20"/>
        <w:u w:val="none"/>
        <w:effect w:val="none"/>
      </w:rPr>
    </w:lvl>
    <w:lvl w:ilvl="6">
      <w:start w:val="1"/>
      <w:numFmt w:val="lowerLetter"/>
      <w:lvlText w:val="%7)"/>
      <w:lvlJc w:val="left"/>
      <w:pPr>
        <w:tabs>
          <w:tab w:val="num" w:pos="5103"/>
        </w:tabs>
        <w:ind w:left="5103" w:hanging="850"/>
      </w:pPr>
      <w:rPr>
        <w:rFonts w:ascii="Times" w:hAnsi="Times" w:cs="Times New Roman" w:hint="default"/>
        <w:b w:val="0"/>
        <w:i w:val="0"/>
        <w:strike w:val="0"/>
        <w:dstrike w:val="0"/>
        <w:sz w:val="20"/>
        <w:u w:val="none"/>
        <w:effect w:val="none"/>
      </w:rPr>
    </w:lvl>
    <w:lvl w:ilvl="7">
      <w:start w:val="1"/>
      <w:numFmt w:val="lowerRoman"/>
      <w:lvlText w:val="%8)"/>
      <w:lvlJc w:val="left"/>
      <w:pPr>
        <w:tabs>
          <w:tab w:val="num" w:pos="5954"/>
        </w:tabs>
        <w:ind w:left="5954" w:hanging="851"/>
      </w:pPr>
      <w:rPr>
        <w:rFonts w:ascii="Times New Roman" w:hAnsi="Times New Roman" w:cs="Times New Roman" w:hint="default"/>
        <w:b w:val="0"/>
        <w:i w:val="0"/>
        <w:strike w:val="0"/>
        <w:dstrike w:val="0"/>
        <w:sz w:val="20"/>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1"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b w:val="0"/>
        <w:i w:val="0"/>
        <w:caps/>
        <w:strike w:val="0"/>
        <w:dstrike w:val="0"/>
        <w:sz w:val="20"/>
        <w:szCs w:val="22"/>
        <w:u w:val="none"/>
        <w:effect w:val="none"/>
      </w:rPr>
    </w:lvl>
    <w:lvl w:ilvl="1">
      <w:start w:val="1"/>
      <w:numFmt w:val="decimal"/>
      <w:pStyle w:val="CUNumber2"/>
      <w:lvlText w:val="%1.%2"/>
      <w:lvlJc w:val="left"/>
      <w:pPr>
        <w:tabs>
          <w:tab w:val="num" w:pos="964"/>
        </w:tabs>
        <w:ind w:left="964" w:hanging="964"/>
      </w:pPr>
      <w:rPr>
        <w:rFonts w:ascii="Arial" w:hAnsi="Arial" w:cs="Times New Roman" w:hint="default"/>
        <w:b w:val="0"/>
        <w:i w:val="0"/>
        <w:strike w:val="0"/>
        <w:dstrike w:val="0"/>
        <w:sz w:val="20"/>
        <w:u w:val="none"/>
        <w:effect w:val="none"/>
      </w:rPr>
    </w:lvl>
    <w:lvl w:ilvl="2">
      <w:start w:val="1"/>
      <w:numFmt w:val="lowerLetter"/>
      <w:pStyle w:val="CUNumber3"/>
      <w:lvlText w:val="(%3)"/>
      <w:lvlJc w:val="left"/>
      <w:pPr>
        <w:tabs>
          <w:tab w:val="num" w:pos="1928"/>
        </w:tabs>
        <w:ind w:left="1928" w:hanging="964"/>
      </w:pPr>
      <w:rPr>
        <w:rFonts w:ascii="Arial" w:hAnsi="Arial" w:cs="Times New Roman" w:hint="default"/>
        <w:b w:val="0"/>
        <w:i w:val="0"/>
        <w:strike w:val="0"/>
        <w:dstrike w:val="0"/>
        <w:sz w:val="20"/>
        <w:u w:val="none"/>
        <w:effect w:val="none"/>
      </w:rPr>
    </w:lvl>
    <w:lvl w:ilvl="3">
      <w:start w:val="1"/>
      <w:numFmt w:val="lowerRoman"/>
      <w:pStyle w:val="CUNumber4"/>
      <w:lvlText w:val="(%4)"/>
      <w:lvlJc w:val="left"/>
      <w:pPr>
        <w:tabs>
          <w:tab w:val="num" w:pos="2891"/>
        </w:tabs>
        <w:ind w:left="2891" w:hanging="963"/>
      </w:pPr>
      <w:rPr>
        <w:rFonts w:ascii="Arial" w:hAnsi="Arial" w:cs="Times New Roman" w:hint="default"/>
        <w:b w:val="0"/>
        <w:i w:val="0"/>
        <w:strike w:val="0"/>
        <w:dstrike w:val="0"/>
        <w:sz w:val="20"/>
        <w:u w:val="none"/>
        <w:effect w:val="none"/>
      </w:rPr>
    </w:lvl>
    <w:lvl w:ilvl="4">
      <w:start w:val="1"/>
      <w:numFmt w:val="upperLetter"/>
      <w:pStyle w:val="CUNumber5"/>
      <w:lvlText w:val="%5."/>
      <w:lvlJc w:val="left"/>
      <w:pPr>
        <w:tabs>
          <w:tab w:val="num" w:pos="3855"/>
        </w:tabs>
        <w:ind w:left="3855" w:hanging="964"/>
      </w:pPr>
      <w:rPr>
        <w:rFonts w:ascii="Arial" w:hAnsi="Arial" w:cs="Times New Roman" w:hint="default"/>
        <w:b w:val="0"/>
        <w:i w:val="0"/>
        <w:strike w:val="0"/>
        <w:dstrike w:val="0"/>
        <w:sz w:val="20"/>
        <w:u w:val="none"/>
        <w:effect w:val="none"/>
      </w:rPr>
    </w:lvl>
    <w:lvl w:ilvl="5">
      <w:start w:val="1"/>
      <w:numFmt w:val="decimal"/>
      <w:pStyle w:val="CUNumber6"/>
      <w:lvlText w:val="%6)"/>
      <w:lvlJc w:val="left"/>
      <w:pPr>
        <w:tabs>
          <w:tab w:val="num" w:pos="4819"/>
        </w:tabs>
        <w:ind w:left="4819" w:hanging="964"/>
      </w:pPr>
      <w:rPr>
        <w:rFonts w:ascii="Arial" w:hAnsi="Arial" w:cs="Times New Roman" w:hint="default"/>
        <w:b w:val="0"/>
        <w:i w:val="0"/>
        <w:strike w:val="0"/>
        <w:dstrike w:val="0"/>
        <w:sz w:val="20"/>
        <w:u w:val="none"/>
        <w:effect w:val="none"/>
      </w:rPr>
    </w:lvl>
    <w:lvl w:ilvl="6">
      <w:start w:val="1"/>
      <w:numFmt w:val="lowerLetter"/>
      <w:pStyle w:val="CUNumber7"/>
      <w:lvlText w:val="%7)"/>
      <w:lvlJc w:val="left"/>
      <w:pPr>
        <w:tabs>
          <w:tab w:val="num" w:pos="5783"/>
        </w:tabs>
        <w:ind w:left="5783" w:hanging="964"/>
      </w:pPr>
      <w:rPr>
        <w:rFonts w:ascii="Arial" w:hAnsi="Arial" w:cs="Times New Roman" w:hint="default"/>
        <w:b w:val="0"/>
        <w:i w:val="0"/>
        <w:strike w:val="0"/>
        <w:dstrike w:val="0"/>
        <w:sz w:val="20"/>
        <w:u w:val="none"/>
        <w:effect w:val="none"/>
      </w:rPr>
    </w:lvl>
    <w:lvl w:ilvl="7">
      <w:start w:val="1"/>
      <w:numFmt w:val="lowerRoman"/>
      <w:pStyle w:val="CUNumber8"/>
      <w:lvlText w:val="%8)"/>
      <w:lvlJc w:val="left"/>
      <w:pPr>
        <w:tabs>
          <w:tab w:val="num" w:pos="6746"/>
        </w:tabs>
        <w:ind w:left="6746" w:hanging="963"/>
      </w:pPr>
      <w:rPr>
        <w:rFonts w:ascii="Arial" w:hAnsi="Arial" w:cs="Times New Roman" w:hint="default"/>
        <w:b w:val="0"/>
        <w:i w:val="0"/>
        <w:strike w:val="0"/>
        <w:dstrike w:val="0"/>
        <w:sz w:val="20"/>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2" w15:restartNumberingAfterBreak="0">
    <w:nsid w:val="0B8801B0"/>
    <w:multiLevelType w:val="multilevel"/>
    <w:tmpl w:val="31982420"/>
    <w:styleLink w:val="MENumber"/>
    <w:lvl w:ilvl="0">
      <w:start w:val="1"/>
      <w:numFmt w:val="decimal"/>
      <w:pStyle w:val="MENumber1"/>
      <w:lvlText w:val="%1."/>
      <w:lvlJc w:val="left"/>
      <w:pPr>
        <w:ind w:left="680" w:hanging="680"/>
      </w:pPr>
      <w:rPr>
        <w:rFonts w:hint="default"/>
      </w:rPr>
    </w:lvl>
    <w:lvl w:ilvl="1">
      <w:start w:val="1"/>
      <w:numFmt w:val="lowerLetter"/>
      <w:pStyle w:val="MENumber2"/>
      <w:lvlText w:val="(%2)"/>
      <w:lvlJc w:val="left"/>
      <w:pPr>
        <w:ind w:left="1360" w:hanging="680"/>
      </w:pPr>
      <w:rPr>
        <w:rFonts w:hint="default"/>
      </w:rPr>
    </w:lvl>
    <w:lvl w:ilvl="2">
      <w:start w:val="1"/>
      <w:numFmt w:val="lowerRoman"/>
      <w:pStyle w:val="MENumber3"/>
      <w:lvlText w:val="(%3)"/>
      <w:lvlJc w:val="left"/>
      <w:pPr>
        <w:ind w:left="2040" w:hanging="680"/>
      </w:pPr>
      <w:rPr>
        <w:rFonts w:hint="default"/>
      </w:rPr>
    </w:lvl>
    <w:lvl w:ilvl="3">
      <w:start w:val="1"/>
      <w:numFmt w:val="upperLetter"/>
      <w:pStyle w:val="MENumber4"/>
      <w:lvlText w:val="(%4)"/>
      <w:lvlJc w:val="left"/>
      <w:pPr>
        <w:ind w:left="2720" w:hanging="680"/>
      </w:pPr>
      <w:rPr>
        <w:rFonts w:hint="default"/>
      </w:rPr>
    </w:lvl>
    <w:lvl w:ilvl="4">
      <w:start w:val="1"/>
      <w:numFmt w:val="upperRoman"/>
      <w:pStyle w:val="MENumber5"/>
      <w:lvlText w:val="(%5)"/>
      <w:lvlJc w:val="left"/>
      <w:pPr>
        <w:ind w:left="3400" w:hanging="680"/>
      </w:pPr>
      <w:rPr>
        <w:rFonts w:hint="default"/>
      </w:rPr>
    </w:lvl>
    <w:lvl w:ilvl="5">
      <w:start w:val="1"/>
      <w:numFmt w:val="decimal"/>
      <w:pStyle w:val="MENumber6"/>
      <w:lvlText w:val="(%6)"/>
      <w:lvlJc w:val="left"/>
      <w:pPr>
        <w:ind w:left="4080" w:hanging="680"/>
      </w:pPr>
      <w:rPr>
        <w:rFonts w:hint="default"/>
      </w:rPr>
    </w:lvl>
    <w:lvl w:ilvl="6">
      <w:start w:val="1"/>
      <w:numFmt w:val="upperLetter"/>
      <w:pStyle w:val="MENumber7"/>
      <w:lvlText w:val="%7."/>
      <w:lvlJc w:val="left"/>
      <w:pPr>
        <w:ind w:left="4760" w:hanging="680"/>
      </w:pPr>
      <w:rPr>
        <w:rFonts w:hint="default"/>
      </w:rPr>
    </w:lvl>
    <w:lvl w:ilvl="7">
      <w:start w:val="1"/>
      <w:numFmt w:val="upperRoman"/>
      <w:pStyle w:val="MENumber8"/>
      <w:lvlText w:val="%8."/>
      <w:lvlJc w:val="left"/>
      <w:pPr>
        <w:ind w:left="5443" w:hanging="683"/>
      </w:pPr>
      <w:rPr>
        <w:rFonts w:hint="default"/>
      </w:rPr>
    </w:lvl>
    <w:lvl w:ilvl="8">
      <w:start w:val="1"/>
      <w:numFmt w:val="lowerLetter"/>
      <w:pStyle w:val="MENumber9"/>
      <w:lvlText w:val="%9."/>
      <w:lvlJc w:val="left"/>
      <w:pPr>
        <w:ind w:left="6124" w:hanging="681"/>
      </w:pPr>
      <w:rPr>
        <w:rFonts w:hint="default"/>
      </w:rPr>
    </w:lvl>
  </w:abstractNum>
  <w:abstractNum w:abstractNumId="3" w15:restartNumberingAfterBreak="0">
    <w:nsid w:val="0CA26562"/>
    <w:multiLevelType w:val="multilevel"/>
    <w:tmpl w:val="BFEEBC40"/>
    <w:styleLink w:val="MENoIndent"/>
    <w:lvl w:ilvl="0">
      <w:start w:val="1"/>
      <w:numFmt w:val="decimal"/>
      <w:pStyle w:val="MENoIndent1"/>
      <w:suff w:val="nothing"/>
      <w:lvlText w:val="%1."/>
      <w:lvlJc w:val="left"/>
      <w:pPr>
        <w:ind w:left="0" w:firstLine="0"/>
      </w:pPr>
      <w:rPr>
        <w:rFonts w:hint="default"/>
      </w:rPr>
    </w:lvl>
    <w:lvl w:ilvl="1">
      <w:start w:val="1"/>
      <w:numFmt w:val="decimal"/>
      <w:pStyle w:val="MENoIndent2"/>
      <w:suff w:val="nothing"/>
      <w:lvlText w:val="%1.%2"/>
      <w:lvlJc w:val="left"/>
      <w:pPr>
        <w:ind w:left="0" w:firstLine="0"/>
      </w:pPr>
      <w:rPr>
        <w:rFonts w:hint="default"/>
      </w:rPr>
    </w:lvl>
    <w:lvl w:ilvl="2">
      <w:start w:val="1"/>
      <w:numFmt w:val="lowerLetter"/>
      <w:pStyle w:val="MENoIndent3"/>
      <w:suff w:val="nothing"/>
      <w:lvlText w:val="(%3)"/>
      <w:lvlJc w:val="left"/>
      <w:pPr>
        <w:ind w:left="0" w:firstLine="0"/>
      </w:pPr>
      <w:rPr>
        <w:rFonts w:hint="default"/>
      </w:rPr>
    </w:lvl>
    <w:lvl w:ilvl="3">
      <w:start w:val="1"/>
      <w:numFmt w:val="lowerRoman"/>
      <w:pStyle w:val="MENoIndent4"/>
      <w:suff w:val="nothing"/>
      <w:lvlText w:val="(%4)"/>
      <w:lvlJc w:val="left"/>
      <w:pPr>
        <w:ind w:left="0" w:firstLine="0"/>
      </w:pPr>
      <w:rPr>
        <w:rFonts w:hint="default"/>
      </w:rPr>
    </w:lvl>
    <w:lvl w:ilvl="4">
      <w:start w:val="1"/>
      <w:numFmt w:val="upperLetter"/>
      <w:pStyle w:val="MENoIndent5"/>
      <w:suff w:val="nothing"/>
      <w:lvlText w:val="(%5)"/>
      <w:lvlJc w:val="left"/>
      <w:pPr>
        <w:ind w:left="0" w:firstLine="0"/>
      </w:pPr>
      <w:rPr>
        <w:rFonts w:hint="default"/>
      </w:rPr>
    </w:lvl>
    <w:lvl w:ilvl="5">
      <w:start w:val="1"/>
      <w:numFmt w:val="upperRoman"/>
      <w:pStyle w:val="MENoIndent6"/>
      <w:suff w:val="nothing"/>
      <w:lvlText w:val="(%6)"/>
      <w:lvlJc w:val="left"/>
      <w:pPr>
        <w:ind w:left="0" w:firstLine="0"/>
      </w:pPr>
      <w:rPr>
        <w:rFonts w:hint="default"/>
      </w:rPr>
    </w:lvl>
    <w:lvl w:ilvl="6">
      <w:start w:val="1"/>
      <w:numFmt w:val="decimal"/>
      <w:pStyle w:val="MENoIndent7"/>
      <w:suff w:val="nothing"/>
      <w:lvlText w:val="(%7)"/>
      <w:lvlJc w:val="left"/>
      <w:pPr>
        <w:ind w:left="0" w:firstLine="0"/>
      </w:pPr>
      <w:rPr>
        <w:rFonts w:hint="default"/>
      </w:rPr>
    </w:lvl>
    <w:lvl w:ilvl="7">
      <w:start w:val="1"/>
      <w:numFmt w:val="upperLetter"/>
      <w:pStyle w:val="MENoIndent8"/>
      <w:suff w:val="nothing"/>
      <w:lvlText w:val="%8."/>
      <w:lvlJc w:val="left"/>
      <w:pPr>
        <w:ind w:left="0" w:firstLine="0"/>
      </w:pPr>
      <w:rPr>
        <w:rFonts w:hint="default"/>
      </w:rPr>
    </w:lvl>
    <w:lvl w:ilvl="8">
      <w:start w:val="1"/>
      <w:numFmt w:val="upperRoman"/>
      <w:pStyle w:val="MENoIndent9"/>
      <w:suff w:val="nothing"/>
      <w:lvlText w:val="%9."/>
      <w:lvlJc w:val="left"/>
      <w:pPr>
        <w:ind w:left="0" w:firstLine="0"/>
      </w:pPr>
      <w:rPr>
        <w:rFonts w:hint="default"/>
      </w:rPr>
    </w:lvl>
  </w:abstractNum>
  <w:abstractNum w:abstractNumId="4" w15:restartNumberingAfterBreak="0">
    <w:nsid w:val="0F92040F"/>
    <w:multiLevelType w:val="multilevel"/>
    <w:tmpl w:val="E708AE7E"/>
    <w:lvl w:ilvl="0">
      <w:start w:val="1"/>
      <w:numFmt w:val="bullet"/>
      <w:lvlText w:val=""/>
      <w:lvlJc w:val="left"/>
      <w:pPr>
        <w:tabs>
          <w:tab w:val="num" w:pos="964"/>
        </w:tabs>
        <w:ind w:left="964" w:firstLine="0"/>
      </w:pPr>
      <w:rPr>
        <w:rFonts w:ascii="Symbol" w:hAnsi="Symbol"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5" w15:restartNumberingAfterBreak="0">
    <w:nsid w:val="18855B14"/>
    <w:multiLevelType w:val="multilevel"/>
    <w:tmpl w:val="8654E738"/>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decimal"/>
      <w:lvlText w:val="(%5)"/>
      <w:lvlJc w:val="left"/>
      <w:pPr>
        <w:ind w:left="3400" w:hanging="680"/>
      </w:pPr>
      <w:rPr>
        <w:rFonts w:hint="default"/>
      </w:rPr>
    </w:lvl>
    <w:lvl w:ilvl="5">
      <w:start w:val="1"/>
      <w:numFmt w:val="none"/>
      <w:lvlText w:val=""/>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6" w15:restartNumberingAfterBreak="0">
    <w:nsid w:val="1A0556FC"/>
    <w:multiLevelType w:val="multilevel"/>
    <w:tmpl w:val="D4682A9A"/>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decimal"/>
      <w:pStyle w:val="Legal7"/>
      <w:lvlText w:val="%1.%2.%3.%4.%5.%6.%7"/>
      <w:lvlJc w:val="left"/>
      <w:pPr>
        <w:ind w:left="680" w:hanging="680"/>
      </w:pPr>
      <w:rPr>
        <w:rFonts w:hint="default"/>
      </w:rPr>
    </w:lvl>
    <w:lvl w:ilvl="7">
      <w:start w:val="1"/>
      <w:numFmt w:val="decimal"/>
      <w:pStyle w:val="Legal8"/>
      <w:lvlText w:val="%1.%2.%3.%4.%5.%6.%7.%8"/>
      <w:lvlJc w:val="left"/>
      <w:pPr>
        <w:ind w:left="680" w:hanging="680"/>
      </w:pPr>
      <w:rPr>
        <w:rFonts w:hint="default"/>
      </w:rPr>
    </w:lvl>
    <w:lvl w:ilvl="8">
      <w:start w:val="1"/>
      <w:numFmt w:val="decimal"/>
      <w:pStyle w:val="Legal9"/>
      <w:lvlText w:val="%1.%2.%3.%4.%5.%6.%7.%8.%9"/>
      <w:lvlJc w:val="left"/>
      <w:pPr>
        <w:ind w:left="680" w:hanging="680"/>
      </w:pPr>
      <w:rPr>
        <w:rFonts w:hint="default"/>
      </w:rPr>
    </w:lvl>
  </w:abstractNum>
  <w:abstractNum w:abstractNumId="7" w15:restartNumberingAfterBreak="0">
    <w:nsid w:val="1A834693"/>
    <w:multiLevelType w:val="multilevel"/>
    <w:tmpl w:val="9D0074F2"/>
    <w:lvl w:ilvl="0">
      <w:start w:val="1"/>
      <w:numFmt w:val="decimal"/>
      <w:lvlText w:val="%1."/>
      <w:lvlJc w:val="left"/>
      <w:pPr>
        <w:ind w:left="680" w:hanging="680"/>
      </w:pPr>
      <w:rPr>
        <w:rFonts w:hint="default"/>
      </w:rPr>
    </w:lvl>
    <w:lvl w:ilvl="1">
      <w:start w:val="1"/>
      <w:numFmt w:val="lowerLetter"/>
      <w:lvlText w:val="(%2)"/>
      <w:lvlJc w:val="left"/>
      <w:pPr>
        <w:ind w:left="1360" w:hanging="680"/>
      </w:pPr>
      <w:rPr>
        <w:rFonts w:hint="default"/>
      </w:rPr>
    </w:lvl>
    <w:lvl w:ilvl="2">
      <w:start w:val="1"/>
      <w:numFmt w:val="lowerRoman"/>
      <w:lvlText w:val="(%3)"/>
      <w:lvlJc w:val="left"/>
      <w:pPr>
        <w:ind w:left="2040" w:hanging="680"/>
      </w:pPr>
      <w:rPr>
        <w:rFonts w:hint="default"/>
      </w:rPr>
    </w:lvl>
    <w:lvl w:ilvl="3">
      <w:start w:val="1"/>
      <w:numFmt w:val="upperLetter"/>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decimal"/>
      <w:lvlText w:val="(%6)"/>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8" w15:restartNumberingAfterBreak="0">
    <w:nsid w:val="27343FCC"/>
    <w:multiLevelType w:val="multilevel"/>
    <w:tmpl w:val="6ABAC7A0"/>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C82767"/>
    <w:multiLevelType w:val="multilevel"/>
    <w:tmpl w:val="BFEEBC40"/>
    <w:numStyleLink w:val="MENoIndent"/>
  </w:abstractNum>
  <w:abstractNum w:abstractNumId="10" w15:restartNumberingAfterBreak="0">
    <w:nsid w:val="2DEB48A0"/>
    <w:multiLevelType w:val="multilevel"/>
    <w:tmpl w:val="266EC3B8"/>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none"/>
      <w:lvlText w:val=""/>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11" w15:restartNumberingAfterBreak="0">
    <w:nsid w:val="2ECE42F6"/>
    <w:multiLevelType w:val="multilevel"/>
    <w:tmpl w:val="03D2F576"/>
    <w:numStyleLink w:val="MEBasic"/>
  </w:abstractNum>
  <w:abstractNum w:abstractNumId="12" w15:restartNumberingAfterBreak="0">
    <w:nsid w:val="32411E5C"/>
    <w:multiLevelType w:val="multilevel"/>
    <w:tmpl w:val="8A2E8144"/>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52D4D84"/>
    <w:multiLevelType w:val="multilevel"/>
    <w:tmpl w:val="6A746E76"/>
    <w:styleLink w:val="CUSchedule"/>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abstractNum>
  <w:abstractNum w:abstractNumId="14" w15:restartNumberingAfterBreak="0">
    <w:nsid w:val="368960B9"/>
    <w:multiLevelType w:val="multilevel"/>
    <w:tmpl w:val="31982420"/>
    <w:numStyleLink w:val="MENumber"/>
  </w:abstractNum>
  <w:abstractNum w:abstractNumId="15" w15:restartNumberingAfterBreak="0">
    <w:nsid w:val="37ED5046"/>
    <w:multiLevelType w:val="multilevel"/>
    <w:tmpl w:val="338A8AFC"/>
    <w:lvl w:ilvl="0">
      <w:start w:val="1"/>
      <w:numFmt w:val="none"/>
      <w:suff w:val="nothing"/>
      <w:lvlText w:val=""/>
      <w:lvlJc w:val="left"/>
      <w:pPr>
        <w:ind w:left="0" w:firstLine="0"/>
      </w:pPr>
      <w:rPr>
        <w:rFonts w:hint="default"/>
      </w:rPr>
    </w:lvl>
    <w:lvl w:ilvl="1">
      <w:start w:val="1"/>
      <w:numFmt w:val="decimal"/>
      <w:lvlText w:val="%2."/>
      <w:lvlJc w:val="left"/>
      <w:pPr>
        <w:tabs>
          <w:tab w:val="num" w:pos="782"/>
        </w:tabs>
        <w:ind w:left="782" w:hanging="782"/>
      </w:pPr>
      <w:rPr>
        <w:rFonts w:hint="default"/>
        <w:b w:val="0"/>
        <w:i w:val="0"/>
      </w:rPr>
    </w:lvl>
    <w:lvl w:ilvl="2">
      <w:start w:val="1"/>
      <w:numFmt w:val="decimal"/>
      <w:lvlText w:val="%2.%3"/>
      <w:lvlJc w:val="left"/>
      <w:pPr>
        <w:tabs>
          <w:tab w:val="num" w:pos="782"/>
        </w:tabs>
        <w:ind w:left="782" w:hanging="782"/>
      </w:pPr>
      <w:rPr>
        <w:rFonts w:hint="default"/>
        <w:b w:val="0"/>
        <w:i w:val="0"/>
      </w:rPr>
    </w:lvl>
    <w:lvl w:ilvl="3">
      <w:start w:val="1"/>
      <w:numFmt w:val="lowerLetter"/>
      <w:lvlText w:val="(%4)"/>
      <w:lvlJc w:val="left"/>
      <w:pPr>
        <w:tabs>
          <w:tab w:val="num" w:pos="1406"/>
        </w:tabs>
        <w:ind w:left="1406" w:hanging="624"/>
      </w:pPr>
      <w:rPr>
        <w:rFonts w:hint="default"/>
      </w:rPr>
    </w:lvl>
    <w:lvl w:ilvl="4">
      <w:start w:val="1"/>
      <w:numFmt w:val="lowerRoman"/>
      <w:lvlText w:val="(%5)"/>
      <w:lvlJc w:val="left"/>
      <w:pPr>
        <w:tabs>
          <w:tab w:val="num" w:pos="2030"/>
        </w:tabs>
        <w:ind w:left="2030" w:hanging="624"/>
      </w:pPr>
      <w:rPr>
        <w:rFonts w:hint="default"/>
      </w:rPr>
    </w:lvl>
    <w:lvl w:ilvl="5">
      <w:start w:val="1"/>
      <w:numFmt w:val="upperLetter"/>
      <w:lvlText w:val="(%6)"/>
      <w:lvlJc w:val="left"/>
      <w:pPr>
        <w:tabs>
          <w:tab w:val="num" w:pos="2654"/>
        </w:tabs>
        <w:ind w:left="2654" w:hanging="624"/>
      </w:pPr>
      <w:rPr>
        <w:rFonts w:hint="default"/>
      </w:rPr>
    </w:lvl>
    <w:lvl w:ilvl="6">
      <w:start w:val="27"/>
      <w:numFmt w:val="lowerLetter"/>
      <w:lvlText w:val="(%7)"/>
      <w:lvlJc w:val="left"/>
      <w:pPr>
        <w:tabs>
          <w:tab w:val="num" w:pos="3277"/>
        </w:tabs>
        <w:ind w:left="3277" w:hanging="623"/>
      </w:pPr>
      <w:rPr>
        <w:rFonts w:hint="default"/>
      </w:rPr>
    </w:lvl>
    <w:lvl w:ilvl="7">
      <w:start w:val="1"/>
      <w:numFmt w:val="lowerLetter"/>
      <w:lvlText w:val="(%8)"/>
      <w:lvlJc w:val="left"/>
      <w:pPr>
        <w:tabs>
          <w:tab w:val="num" w:pos="3901"/>
        </w:tabs>
        <w:ind w:left="3901" w:hanging="624"/>
      </w:pPr>
      <w:rPr>
        <w:rFonts w:hint="default"/>
      </w:rPr>
    </w:lvl>
    <w:lvl w:ilvl="8">
      <w:start w:val="1"/>
      <w:numFmt w:val="lowerRoman"/>
      <w:lvlText w:val="(%9)"/>
      <w:lvlJc w:val="left"/>
      <w:pPr>
        <w:tabs>
          <w:tab w:val="num" w:pos="4525"/>
        </w:tabs>
        <w:ind w:left="4525" w:hanging="624"/>
      </w:pPr>
      <w:rPr>
        <w:rFonts w:hint="default"/>
      </w:rPr>
    </w:lvl>
  </w:abstractNum>
  <w:abstractNum w:abstractNumId="16" w15:restartNumberingAfterBreak="0">
    <w:nsid w:val="39EB3E05"/>
    <w:multiLevelType w:val="multilevel"/>
    <w:tmpl w:val="03D2F576"/>
    <w:styleLink w:val="MEBasic"/>
    <w:lvl w:ilvl="0">
      <w:start w:val="1"/>
      <w:numFmt w:val="lowerLetter"/>
      <w:pStyle w:val="MEBasic1"/>
      <w:lvlText w:val="(%1)"/>
      <w:lvlJc w:val="left"/>
      <w:pPr>
        <w:ind w:left="680" w:hanging="680"/>
      </w:pPr>
      <w:rPr>
        <w:rFonts w:hint="default"/>
      </w:rPr>
    </w:lvl>
    <w:lvl w:ilvl="1">
      <w:start w:val="1"/>
      <w:numFmt w:val="lowerRoman"/>
      <w:pStyle w:val="MEBasic2"/>
      <w:lvlText w:val="(%2)"/>
      <w:lvlJc w:val="left"/>
      <w:pPr>
        <w:ind w:left="1360" w:hanging="680"/>
      </w:pPr>
      <w:rPr>
        <w:rFonts w:hint="default"/>
      </w:rPr>
    </w:lvl>
    <w:lvl w:ilvl="2">
      <w:start w:val="1"/>
      <w:numFmt w:val="upperLetter"/>
      <w:pStyle w:val="MEBasic3"/>
      <w:lvlText w:val="(%3)"/>
      <w:lvlJc w:val="left"/>
      <w:pPr>
        <w:ind w:left="2040" w:hanging="680"/>
      </w:pPr>
      <w:rPr>
        <w:rFonts w:hint="default"/>
      </w:rPr>
    </w:lvl>
    <w:lvl w:ilvl="3">
      <w:start w:val="1"/>
      <w:numFmt w:val="upperRoman"/>
      <w:pStyle w:val="MEBasic4"/>
      <w:lvlText w:val="(%4)"/>
      <w:lvlJc w:val="left"/>
      <w:pPr>
        <w:ind w:left="2720" w:hanging="680"/>
      </w:pPr>
      <w:rPr>
        <w:rFonts w:hint="default"/>
      </w:rPr>
    </w:lvl>
    <w:lvl w:ilvl="4">
      <w:start w:val="1"/>
      <w:numFmt w:val="decimal"/>
      <w:pStyle w:val="MEBasic5"/>
      <w:lvlText w:val="(%5)"/>
      <w:lvlJc w:val="left"/>
      <w:pPr>
        <w:ind w:left="3400" w:hanging="680"/>
      </w:pPr>
      <w:rPr>
        <w:rFonts w:hint="default"/>
      </w:rPr>
    </w:lvl>
    <w:lvl w:ilvl="5">
      <w:start w:val="1"/>
      <w:numFmt w:val="upperLetter"/>
      <w:pStyle w:val="MEBasic6"/>
      <w:lvlText w:val="%6."/>
      <w:lvlJc w:val="left"/>
      <w:pPr>
        <w:ind w:left="4080" w:hanging="680"/>
      </w:pPr>
      <w:rPr>
        <w:rFonts w:hint="default"/>
      </w:rPr>
    </w:lvl>
    <w:lvl w:ilvl="6">
      <w:start w:val="1"/>
      <w:numFmt w:val="upperRoman"/>
      <w:pStyle w:val="MEBasic7"/>
      <w:lvlText w:val="%7."/>
      <w:lvlJc w:val="left"/>
      <w:pPr>
        <w:ind w:left="4760" w:hanging="680"/>
      </w:pPr>
      <w:rPr>
        <w:rFonts w:hint="default"/>
      </w:rPr>
    </w:lvl>
    <w:lvl w:ilvl="7">
      <w:start w:val="1"/>
      <w:numFmt w:val="lowerLetter"/>
      <w:pStyle w:val="MEBasic8"/>
      <w:lvlText w:val="%8."/>
      <w:lvlJc w:val="left"/>
      <w:pPr>
        <w:ind w:left="5443" w:hanging="683"/>
      </w:pPr>
      <w:rPr>
        <w:rFonts w:hint="default"/>
      </w:rPr>
    </w:lvl>
    <w:lvl w:ilvl="8">
      <w:start w:val="1"/>
      <w:numFmt w:val="lowerRoman"/>
      <w:pStyle w:val="MEBasic9"/>
      <w:lvlText w:val="%9."/>
      <w:lvlJc w:val="left"/>
      <w:pPr>
        <w:ind w:left="6124" w:hanging="681"/>
      </w:pPr>
      <w:rPr>
        <w:rFonts w:hint="default"/>
      </w:rPr>
    </w:lvl>
  </w:abstractNum>
  <w:abstractNum w:abstractNumId="17" w15:restartNumberingAfterBreak="0">
    <w:nsid w:val="3B9F0EE5"/>
    <w:multiLevelType w:val="multilevel"/>
    <w:tmpl w:val="959E5978"/>
    <w:numStyleLink w:val="CUDefinitions"/>
  </w:abstractNum>
  <w:abstractNum w:abstractNumId="18"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9" w15:restartNumberingAfterBreak="0">
    <w:nsid w:val="433A5971"/>
    <w:multiLevelType w:val="multilevel"/>
    <w:tmpl w:val="E9C49D4A"/>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lowerLetter"/>
      <w:suff w:val="nothing"/>
      <w:lvlText w:val="(%3)"/>
      <w:lvlJc w:val="left"/>
      <w:pPr>
        <w:ind w:left="0" w:firstLine="0"/>
      </w:pPr>
      <w:rPr>
        <w:rFonts w:hint="default"/>
      </w:rPr>
    </w:lvl>
    <w:lvl w:ilvl="3">
      <w:start w:val="1"/>
      <w:numFmt w:val="lowerRoman"/>
      <w:suff w:val="nothing"/>
      <w:lvlText w:val="(%4)"/>
      <w:lvlJc w:val="left"/>
      <w:pPr>
        <w:ind w:left="0" w:firstLine="0"/>
      </w:pPr>
      <w:rPr>
        <w:rFonts w:hint="default"/>
      </w:rPr>
    </w:lvl>
    <w:lvl w:ilvl="4">
      <w:start w:val="1"/>
      <w:numFmt w:val="upperLetter"/>
      <w:suff w:val="nothing"/>
      <w:lvlText w:val="(%5)"/>
      <w:lvlJc w:val="left"/>
      <w:pPr>
        <w:ind w:left="0" w:firstLine="0"/>
      </w:pPr>
      <w:rPr>
        <w:rFonts w:hint="default"/>
      </w:rPr>
    </w:lvl>
    <w:lvl w:ilvl="5">
      <w:start w:val="1"/>
      <w:numFmt w:val="upperRoman"/>
      <w:suff w:val="nothing"/>
      <w:lvlText w:val="(%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42E4B0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cs="Times New Roman" w:hint="default"/>
        <w:b w:val="0"/>
        <w:i w:val="0"/>
        <w:sz w:val="20"/>
      </w:rPr>
    </w:lvl>
    <w:lvl w:ilvl="1">
      <w:start w:val="1"/>
      <w:numFmt w:val="decimal"/>
      <w:pStyle w:val="CUTable2"/>
      <w:lvlText w:val="%1.%2"/>
      <w:lvlJc w:val="left"/>
      <w:pPr>
        <w:tabs>
          <w:tab w:val="num" w:pos="567"/>
        </w:tabs>
        <w:ind w:left="567" w:hanging="567"/>
      </w:pPr>
      <w:rPr>
        <w:rFonts w:ascii="Arial" w:hAnsi="Arial" w:cs="Times New Roman" w:hint="default"/>
        <w:b w:val="0"/>
        <w:i w:val="0"/>
        <w:sz w:val="20"/>
      </w:rPr>
    </w:lvl>
    <w:lvl w:ilvl="2">
      <w:start w:val="1"/>
      <w:numFmt w:val="lowerLetter"/>
      <w:pStyle w:val="CUTable3"/>
      <w:lvlText w:val="(%3)"/>
      <w:lvlJc w:val="left"/>
      <w:pPr>
        <w:tabs>
          <w:tab w:val="num" w:pos="1134"/>
        </w:tabs>
        <w:ind w:left="1134" w:hanging="567"/>
      </w:pPr>
      <w:rPr>
        <w:rFonts w:ascii="Arial" w:hAnsi="Arial" w:cs="Times New Roman" w:hint="default"/>
        <w:b w:val="0"/>
        <w:i w:val="0"/>
        <w:sz w:val="20"/>
      </w:rPr>
    </w:lvl>
    <w:lvl w:ilvl="3">
      <w:start w:val="1"/>
      <w:numFmt w:val="lowerRoman"/>
      <w:pStyle w:val="CUTable4"/>
      <w:lvlText w:val="(%4)"/>
      <w:lvlJc w:val="left"/>
      <w:pPr>
        <w:tabs>
          <w:tab w:val="num" w:pos="1701"/>
        </w:tabs>
        <w:ind w:left="1701" w:hanging="567"/>
      </w:pPr>
      <w:rPr>
        <w:rFonts w:ascii="Arial" w:hAnsi="Arial" w:cs="Times New Roman" w:hint="default"/>
        <w:b w:val="0"/>
        <w:i w:val="0"/>
        <w:sz w:val="20"/>
      </w:rPr>
    </w:lvl>
    <w:lvl w:ilvl="4">
      <w:start w:val="1"/>
      <w:numFmt w:val="upperLetter"/>
      <w:pStyle w:val="CUTable5"/>
      <w:lvlText w:val="%5."/>
      <w:lvlJc w:val="left"/>
      <w:pPr>
        <w:tabs>
          <w:tab w:val="num" w:pos="2268"/>
        </w:tabs>
        <w:ind w:left="2268" w:hanging="567"/>
      </w:pPr>
      <w:rPr>
        <w:rFonts w:ascii="Arial" w:hAnsi="Arial" w:cs="Times New Roman" w:hint="default"/>
        <w:b w:val="0"/>
        <w:i w:val="0"/>
        <w:sz w:val="20"/>
      </w:r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2" w15:restartNumberingAfterBreak="0">
    <w:nsid w:val="47170DB6"/>
    <w:multiLevelType w:val="multilevel"/>
    <w:tmpl w:val="8A2E8144"/>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7C51734"/>
    <w:multiLevelType w:val="hybridMultilevel"/>
    <w:tmpl w:val="BA446F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4A6E11E5"/>
    <w:multiLevelType w:val="multilevel"/>
    <w:tmpl w:val="2962EECA"/>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57"/>
        </w:tabs>
        <w:ind w:left="1957"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5" w15:restartNumberingAfterBreak="0">
    <w:nsid w:val="4DB85624"/>
    <w:multiLevelType w:val="multilevel"/>
    <w:tmpl w:val="B372C442"/>
    <w:lvl w:ilvl="0">
      <w:start w:val="1"/>
      <w:numFmt w:val="none"/>
      <w:suff w:val="nothing"/>
      <w:lvlText w:val="%1"/>
      <w:lvlJc w:val="left"/>
      <w:pPr>
        <w:ind w:left="964" w:firstLine="0"/>
      </w:pPr>
    </w:lvl>
    <w:lvl w:ilvl="1">
      <w:start w:val="1"/>
      <w:numFmt w:val="none"/>
      <w:suff w:val="nothing"/>
      <w:lvlText w:val="%2"/>
      <w:lvlJc w:val="left"/>
      <w:pPr>
        <w:ind w:left="1928" w:firstLine="0"/>
      </w:pPr>
    </w:lvl>
    <w:lvl w:ilvl="2">
      <w:start w:val="1"/>
      <w:numFmt w:val="none"/>
      <w:suff w:val="nothing"/>
      <w:lvlText w:val=""/>
      <w:lvlJc w:val="left"/>
      <w:pPr>
        <w:ind w:left="2892" w:firstLine="0"/>
      </w:pPr>
    </w:lvl>
    <w:lvl w:ilvl="3">
      <w:start w:val="1"/>
      <w:numFmt w:val="none"/>
      <w:suff w:val="nothing"/>
      <w:lvlText w:val=""/>
      <w:lvlJc w:val="left"/>
      <w:pPr>
        <w:ind w:left="3856" w:firstLine="0"/>
      </w:pPr>
    </w:lvl>
    <w:lvl w:ilvl="4">
      <w:start w:val="1"/>
      <w:numFmt w:val="none"/>
      <w:suff w:val="nothing"/>
      <w:lvlText w:val=""/>
      <w:lvlJc w:val="left"/>
      <w:pPr>
        <w:ind w:left="4820" w:firstLine="0"/>
      </w:pPr>
    </w:lvl>
    <w:lvl w:ilvl="5">
      <w:start w:val="1"/>
      <w:numFmt w:val="none"/>
      <w:suff w:val="nothing"/>
      <w:lvlText w:val=""/>
      <w:lvlJc w:val="left"/>
      <w:pPr>
        <w:ind w:left="5783" w:firstLine="0"/>
      </w:pPr>
    </w:lvl>
    <w:lvl w:ilvl="6">
      <w:start w:val="1"/>
      <w:numFmt w:val="none"/>
      <w:suff w:val="nothing"/>
      <w:lvlText w:val=""/>
      <w:lvlJc w:val="left"/>
      <w:pPr>
        <w:ind w:left="964" w:firstLine="0"/>
      </w:pPr>
    </w:lvl>
    <w:lvl w:ilvl="7">
      <w:start w:val="1"/>
      <w:numFmt w:val="none"/>
      <w:suff w:val="nothing"/>
      <w:lvlText w:val=""/>
      <w:lvlJc w:val="left"/>
      <w:pPr>
        <w:ind w:left="964" w:firstLine="0"/>
      </w:pPr>
    </w:lvl>
    <w:lvl w:ilvl="8">
      <w:start w:val="1"/>
      <w:numFmt w:val="none"/>
      <w:suff w:val="nothing"/>
      <w:lvlText w:val=""/>
      <w:lvlJc w:val="left"/>
      <w:pPr>
        <w:ind w:left="964" w:firstLine="0"/>
      </w:pPr>
    </w:lvl>
  </w:abstractNum>
  <w:abstractNum w:abstractNumId="26" w15:restartNumberingAfterBreak="0">
    <w:nsid w:val="4E415931"/>
    <w:multiLevelType w:val="multilevel"/>
    <w:tmpl w:val="C6B81CFA"/>
    <w:lvl w:ilvl="0">
      <w:start w:val="1"/>
      <w:numFmt w:val="decimal"/>
      <w:lvlText w:val="%1."/>
      <w:lvlJc w:val="left"/>
      <w:pPr>
        <w:tabs>
          <w:tab w:val="num" w:pos="851"/>
        </w:tabs>
        <w:ind w:left="851" w:hanging="851"/>
      </w:pPr>
      <w:rPr>
        <w:rFonts w:ascii="Times New Roman" w:hAnsi="Times New Roman" w:cs="Times New Roman" w:hint="default"/>
        <w:b w:val="0"/>
        <w:i w:val="0"/>
        <w:caps/>
        <w:strike w:val="0"/>
        <w:dstrike w:val="0"/>
        <w:sz w:val="20"/>
        <w:szCs w:val="22"/>
        <w:u w:val="none"/>
        <w:effect w:val="none"/>
      </w:rPr>
    </w:lvl>
    <w:lvl w:ilvl="1">
      <w:start w:val="1"/>
      <w:numFmt w:val="decimal"/>
      <w:lvlText w:val="%1.%2"/>
      <w:lvlJc w:val="left"/>
      <w:pPr>
        <w:tabs>
          <w:tab w:val="num" w:pos="851"/>
        </w:tabs>
        <w:ind w:left="851" w:hanging="851"/>
      </w:pPr>
      <w:rPr>
        <w:rFonts w:ascii="Times New Roman" w:hAnsi="Times New Roman" w:cs="Times New Roman" w:hint="default"/>
        <w:b w:val="0"/>
        <w:i w:val="0"/>
        <w:strike w:val="0"/>
        <w:dstrike w:val="0"/>
        <w:sz w:val="20"/>
        <w:u w:val="none"/>
        <w:effect w:val="none"/>
      </w:rPr>
    </w:lvl>
    <w:lvl w:ilvl="2">
      <w:start w:val="1"/>
      <w:numFmt w:val="lowerLetter"/>
      <w:lvlText w:val="(%3)"/>
      <w:lvlJc w:val="left"/>
      <w:pPr>
        <w:tabs>
          <w:tab w:val="num" w:pos="850"/>
        </w:tabs>
        <w:ind w:left="850" w:hanging="850"/>
      </w:pPr>
      <w:rPr>
        <w:rFonts w:ascii="Times New Roman" w:hAnsi="Times New Roman" w:cs="Times New Roman" w:hint="default"/>
        <w:b w:val="0"/>
        <w:i w:val="0"/>
        <w:strike w:val="0"/>
        <w:dstrike w:val="0"/>
        <w:sz w:val="20"/>
        <w:u w:val="none"/>
        <w:effect w:val="none"/>
      </w:rPr>
    </w:lvl>
    <w:lvl w:ilvl="3">
      <w:start w:val="1"/>
      <w:numFmt w:val="lowerRoman"/>
      <w:lvlText w:val="(%4)"/>
      <w:lvlJc w:val="left"/>
      <w:pPr>
        <w:tabs>
          <w:tab w:val="num" w:pos="1701"/>
        </w:tabs>
        <w:ind w:left="1701" w:hanging="851"/>
      </w:pPr>
      <w:rPr>
        <w:rFonts w:ascii="Times New Roman" w:hAnsi="Times New Roman" w:cs="Times New Roman" w:hint="default"/>
        <w:b w:val="0"/>
        <w:i w:val="0"/>
        <w:strike w:val="0"/>
        <w:dstrike w:val="0"/>
        <w:sz w:val="20"/>
        <w:u w:val="none"/>
        <w:effect w:val="none"/>
      </w:rPr>
    </w:lvl>
    <w:lvl w:ilvl="4">
      <w:start w:val="1"/>
      <w:numFmt w:val="upperLetter"/>
      <w:lvlText w:val="%5."/>
      <w:lvlJc w:val="left"/>
      <w:pPr>
        <w:tabs>
          <w:tab w:val="num" w:pos="3402"/>
        </w:tabs>
        <w:ind w:left="3402" w:hanging="850"/>
      </w:pPr>
      <w:rPr>
        <w:rFonts w:ascii="Times New Roman" w:hAnsi="Times New Roman" w:cs="Times New Roman" w:hint="default"/>
        <w:b w:val="0"/>
        <w:i w:val="0"/>
        <w:strike w:val="0"/>
        <w:dstrike w:val="0"/>
        <w:sz w:val="20"/>
        <w:u w:val="none"/>
        <w:effect w:val="none"/>
      </w:rPr>
    </w:lvl>
    <w:lvl w:ilvl="5">
      <w:start w:val="1"/>
      <w:numFmt w:val="decimal"/>
      <w:lvlText w:val="%6)"/>
      <w:lvlJc w:val="left"/>
      <w:pPr>
        <w:tabs>
          <w:tab w:val="num" w:pos="4253"/>
        </w:tabs>
        <w:ind w:left="4253" w:hanging="851"/>
      </w:pPr>
      <w:rPr>
        <w:rFonts w:ascii="Times New Roman" w:hAnsi="Times New Roman" w:cs="Times New Roman" w:hint="default"/>
        <w:b w:val="0"/>
        <w:i w:val="0"/>
        <w:strike w:val="0"/>
        <w:dstrike w:val="0"/>
        <w:sz w:val="20"/>
        <w:u w:val="none"/>
        <w:effect w:val="none"/>
      </w:rPr>
    </w:lvl>
    <w:lvl w:ilvl="6">
      <w:start w:val="1"/>
      <w:numFmt w:val="lowerLetter"/>
      <w:lvlText w:val="%7)"/>
      <w:lvlJc w:val="left"/>
      <w:pPr>
        <w:tabs>
          <w:tab w:val="num" w:pos="5103"/>
        </w:tabs>
        <w:ind w:left="5103" w:hanging="850"/>
      </w:pPr>
      <w:rPr>
        <w:rFonts w:ascii="Times" w:hAnsi="Times" w:cs="Times New Roman" w:hint="default"/>
        <w:b w:val="0"/>
        <w:i w:val="0"/>
        <w:strike w:val="0"/>
        <w:dstrike w:val="0"/>
        <w:sz w:val="20"/>
        <w:u w:val="none"/>
        <w:effect w:val="none"/>
      </w:rPr>
    </w:lvl>
    <w:lvl w:ilvl="7">
      <w:start w:val="1"/>
      <w:numFmt w:val="lowerRoman"/>
      <w:lvlText w:val="%8)"/>
      <w:lvlJc w:val="left"/>
      <w:pPr>
        <w:tabs>
          <w:tab w:val="num" w:pos="5954"/>
        </w:tabs>
        <w:ind w:left="5954" w:hanging="851"/>
      </w:pPr>
      <w:rPr>
        <w:rFonts w:ascii="Times New Roman" w:hAnsi="Times New Roman" w:cs="Times New Roman" w:hint="default"/>
        <w:b w:val="0"/>
        <w:i w:val="0"/>
        <w:strike w:val="0"/>
        <w:dstrike w:val="0"/>
        <w:sz w:val="20"/>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27"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3233"/>
        </w:tabs>
        <w:ind w:left="3233"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8" w15:restartNumberingAfterBreak="0">
    <w:nsid w:val="549C32F0"/>
    <w:multiLevelType w:val="multilevel"/>
    <w:tmpl w:val="0540E31E"/>
    <w:numStyleLink w:val="MELegal"/>
  </w:abstractNum>
  <w:abstractNum w:abstractNumId="29" w15:restartNumberingAfterBreak="0">
    <w:nsid w:val="5B5E5CD5"/>
    <w:multiLevelType w:val="multilevel"/>
    <w:tmpl w:val="31982420"/>
    <w:numStyleLink w:val="MENumber"/>
  </w:abstractNum>
  <w:abstractNum w:abstractNumId="30" w15:restartNumberingAfterBreak="0">
    <w:nsid w:val="5B633194"/>
    <w:multiLevelType w:val="multilevel"/>
    <w:tmpl w:val="338A8AFC"/>
    <w:styleLink w:val="OutlineList2"/>
    <w:lvl w:ilvl="0">
      <w:start w:val="1"/>
      <w:numFmt w:val="none"/>
      <w:suff w:val="nothing"/>
      <w:lvlText w:val=""/>
      <w:lvlJc w:val="left"/>
      <w:pPr>
        <w:ind w:left="0" w:firstLine="0"/>
      </w:pPr>
      <w:rPr>
        <w:rFonts w:hint="default"/>
      </w:rPr>
    </w:lvl>
    <w:lvl w:ilvl="1">
      <w:start w:val="1"/>
      <w:numFmt w:val="decimal"/>
      <w:lvlText w:val="%2."/>
      <w:lvlJc w:val="left"/>
      <w:pPr>
        <w:tabs>
          <w:tab w:val="num" w:pos="782"/>
        </w:tabs>
        <w:ind w:left="782" w:hanging="782"/>
      </w:pPr>
      <w:rPr>
        <w:rFonts w:hint="default"/>
        <w:b w:val="0"/>
        <w:i w:val="0"/>
      </w:rPr>
    </w:lvl>
    <w:lvl w:ilvl="2">
      <w:start w:val="1"/>
      <w:numFmt w:val="decimal"/>
      <w:lvlText w:val="%2.%3"/>
      <w:lvlJc w:val="left"/>
      <w:pPr>
        <w:tabs>
          <w:tab w:val="num" w:pos="782"/>
        </w:tabs>
        <w:ind w:left="782" w:hanging="782"/>
      </w:pPr>
      <w:rPr>
        <w:rFonts w:hint="default"/>
        <w:b w:val="0"/>
        <w:i w:val="0"/>
      </w:rPr>
    </w:lvl>
    <w:lvl w:ilvl="3">
      <w:start w:val="1"/>
      <w:numFmt w:val="lowerLetter"/>
      <w:lvlText w:val="(%4)"/>
      <w:lvlJc w:val="left"/>
      <w:pPr>
        <w:tabs>
          <w:tab w:val="num" w:pos="1406"/>
        </w:tabs>
        <w:ind w:left="1406" w:hanging="624"/>
      </w:pPr>
      <w:rPr>
        <w:rFonts w:hint="default"/>
      </w:rPr>
    </w:lvl>
    <w:lvl w:ilvl="4">
      <w:start w:val="1"/>
      <w:numFmt w:val="lowerRoman"/>
      <w:lvlText w:val="(%5)"/>
      <w:lvlJc w:val="left"/>
      <w:pPr>
        <w:tabs>
          <w:tab w:val="num" w:pos="2030"/>
        </w:tabs>
        <w:ind w:left="2030" w:hanging="624"/>
      </w:pPr>
      <w:rPr>
        <w:rFonts w:hint="default"/>
      </w:rPr>
    </w:lvl>
    <w:lvl w:ilvl="5">
      <w:start w:val="1"/>
      <w:numFmt w:val="upperLetter"/>
      <w:lvlText w:val="(%6)"/>
      <w:lvlJc w:val="left"/>
      <w:pPr>
        <w:tabs>
          <w:tab w:val="num" w:pos="2654"/>
        </w:tabs>
        <w:ind w:left="2654" w:hanging="624"/>
      </w:pPr>
      <w:rPr>
        <w:rFonts w:hint="default"/>
      </w:rPr>
    </w:lvl>
    <w:lvl w:ilvl="6">
      <w:start w:val="27"/>
      <w:numFmt w:val="lowerLetter"/>
      <w:lvlText w:val="(%7)"/>
      <w:lvlJc w:val="left"/>
      <w:pPr>
        <w:tabs>
          <w:tab w:val="num" w:pos="3277"/>
        </w:tabs>
        <w:ind w:left="3277" w:hanging="623"/>
      </w:pPr>
      <w:rPr>
        <w:rFonts w:hint="default"/>
      </w:rPr>
    </w:lvl>
    <w:lvl w:ilvl="7">
      <w:start w:val="1"/>
      <w:numFmt w:val="lowerLetter"/>
      <w:lvlText w:val="(%8)"/>
      <w:lvlJc w:val="left"/>
      <w:pPr>
        <w:tabs>
          <w:tab w:val="num" w:pos="3901"/>
        </w:tabs>
        <w:ind w:left="3901" w:hanging="624"/>
      </w:pPr>
      <w:rPr>
        <w:rFonts w:hint="default"/>
      </w:rPr>
    </w:lvl>
    <w:lvl w:ilvl="8">
      <w:start w:val="1"/>
      <w:numFmt w:val="lowerRoman"/>
      <w:lvlText w:val="(%9)"/>
      <w:lvlJc w:val="left"/>
      <w:pPr>
        <w:tabs>
          <w:tab w:val="num" w:pos="4525"/>
        </w:tabs>
        <w:ind w:left="4525" w:hanging="624"/>
      </w:pPr>
      <w:rPr>
        <w:rFonts w:hint="default"/>
      </w:rPr>
    </w:lvl>
  </w:abstractNum>
  <w:abstractNum w:abstractNumId="31" w15:restartNumberingAfterBreak="0">
    <w:nsid w:val="6422433D"/>
    <w:multiLevelType w:val="multilevel"/>
    <w:tmpl w:val="FEC0D20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66713A7F"/>
    <w:multiLevelType w:val="multilevel"/>
    <w:tmpl w:val="D4682A9A"/>
    <w:numStyleLink w:val="Legal"/>
  </w:abstractNum>
  <w:abstractNum w:abstractNumId="33" w15:restartNumberingAfterBreak="0">
    <w:nsid w:val="6D022323"/>
    <w:multiLevelType w:val="multilevel"/>
    <w:tmpl w:val="0540E31E"/>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34" w15:restartNumberingAfterBreak="0">
    <w:nsid w:val="6D483E28"/>
    <w:multiLevelType w:val="hybridMultilevel"/>
    <w:tmpl w:val="7E0CF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4E4AF3"/>
    <w:multiLevelType w:val="multilevel"/>
    <w:tmpl w:val="2714A852"/>
    <w:lvl w:ilvl="0">
      <w:start w:val="1"/>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6" w15:restartNumberingAfterBreak="0">
    <w:nsid w:val="749C6109"/>
    <w:multiLevelType w:val="multilevel"/>
    <w:tmpl w:val="FEC0D20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75CD03C4"/>
    <w:multiLevelType w:val="multilevel"/>
    <w:tmpl w:val="266EC3B8"/>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none"/>
      <w:lvlText w:val=""/>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38" w15:restartNumberingAfterBreak="0">
    <w:nsid w:val="78C56380"/>
    <w:multiLevelType w:val="hybridMultilevel"/>
    <w:tmpl w:val="96EC71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E3934AF"/>
    <w:multiLevelType w:val="hybridMultilevel"/>
    <w:tmpl w:val="BA446F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8514713">
    <w:abstractNumId w:val="8"/>
  </w:num>
  <w:num w:numId="2" w16cid:durableId="1903443897">
    <w:abstractNumId w:val="31"/>
  </w:num>
  <w:num w:numId="3" w16cid:durableId="698356360">
    <w:abstractNumId w:val="5"/>
  </w:num>
  <w:num w:numId="4" w16cid:durableId="531654522">
    <w:abstractNumId w:val="20"/>
  </w:num>
  <w:num w:numId="5" w16cid:durableId="137962174">
    <w:abstractNumId w:val="10"/>
  </w:num>
  <w:num w:numId="6" w16cid:durableId="118308572">
    <w:abstractNumId w:val="37"/>
  </w:num>
  <w:num w:numId="7" w16cid:durableId="1717504004">
    <w:abstractNumId w:val="12"/>
  </w:num>
  <w:num w:numId="8" w16cid:durableId="2113352790">
    <w:abstractNumId w:val="22"/>
  </w:num>
  <w:num w:numId="9" w16cid:durableId="369762813">
    <w:abstractNumId w:val="19"/>
  </w:num>
  <w:num w:numId="10" w16cid:durableId="207035382">
    <w:abstractNumId w:val="7"/>
  </w:num>
  <w:num w:numId="11" w16cid:durableId="816653557">
    <w:abstractNumId w:val="36"/>
  </w:num>
  <w:num w:numId="12" w16cid:durableId="233246592">
    <w:abstractNumId w:val="33"/>
  </w:num>
  <w:num w:numId="13" w16cid:durableId="1789348718">
    <w:abstractNumId w:val="16"/>
  </w:num>
  <w:num w:numId="14" w16cid:durableId="957682380">
    <w:abstractNumId w:val="3"/>
  </w:num>
  <w:num w:numId="15" w16cid:durableId="1414201598">
    <w:abstractNumId w:val="2"/>
  </w:num>
  <w:num w:numId="16" w16cid:durableId="1579899306">
    <w:abstractNumId w:val="6"/>
  </w:num>
  <w:num w:numId="17" w16cid:durableId="377165786">
    <w:abstractNumId w:val="29"/>
  </w:num>
  <w:num w:numId="18" w16cid:durableId="1826046195">
    <w:abstractNumId w:val="32"/>
  </w:num>
  <w:num w:numId="19" w16cid:durableId="978652912">
    <w:abstractNumId w:val="11"/>
  </w:num>
  <w:num w:numId="20" w16cid:durableId="814684949">
    <w:abstractNumId w:val="28"/>
  </w:num>
  <w:num w:numId="21" w16cid:durableId="531843872">
    <w:abstractNumId w:val="9"/>
  </w:num>
  <w:num w:numId="22" w16cid:durableId="904140963">
    <w:abstractNumId w:val="14"/>
  </w:num>
  <w:num w:numId="23" w16cid:durableId="1746099471">
    <w:abstractNumId w:val="18"/>
  </w:num>
  <w:num w:numId="24" w16cid:durableId="49228832">
    <w:abstractNumId w:val="24"/>
  </w:num>
  <w:num w:numId="25" w16cid:durableId="73547486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5129008">
    <w:abstractNumId w:val="27"/>
  </w:num>
  <w:num w:numId="27" w16cid:durableId="2066105263">
    <w:abstractNumId w:val="17"/>
  </w:num>
  <w:num w:numId="28" w16cid:durableId="2026469884">
    <w:abstractNumId w:val="24"/>
  </w:num>
  <w:num w:numId="29" w16cid:durableId="1823080613">
    <w:abstractNumId w:val="24"/>
  </w:num>
  <w:num w:numId="30" w16cid:durableId="296836228">
    <w:abstractNumId w:val="24"/>
  </w:num>
  <w:num w:numId="31" w16cid:durableId="2127458647">
    <w:abstractNumId w:val="24"/>
  </w:num>
  <w:num w:numId="32" w16cid:durableId="1472869953">
    <w:abstractNumId w:val="24"/>
  </w:num>
  <w:num w:numId="33" w16cid:durableId="758216082">
    <w:abstractNumId w:val="24"/>
  </w:num>
  <w:num w:numId="34" w16cid:durableId="1134635156">
    <w:abstractNumId w:val="24"/>
  </w:num>
  <w:num w:numId="35" w16cid:durableId="622269252">
    <w:abstractNumId w:val="24"/>
  </w:num>
  <w:num w:numId="36" w16cid:durableId="1267730800">
    <w:abstractNumId w:val="30"/>
  </w:num>
  <w:num w:numId="37" w16cid:durableId="1815609634">
    <w:abstractNumId w:val="15"/>
  </w:num>
  <w:num w:numId="38" w16cid:durableId="1614283570">
    <w:abstractNumId w:val="30"/>
    <w:lvlOverride w:ilvl="0">
      <w:lvl w:ilvl="0">
        <w:start w:val="1"/>
        <w:numFmt w:val="none"/>
        <w:suff w:val="nothing"/>
        <w:lvlText w:val=""/>
        <w:lvlJc w:val="left"/>
        <w:pPr>
          <w:ind w:left="0" w:firstLine="0"/>
        </w:pPr>
        <w:rPr>
          <w:rFonts w:hint="default"/>
        </w:rPr>
      </w:lvl>
    </w:lvlOverride>
    <w:lvlOverride w:ilvl="1">
      <w:lvl w:ilvl="1">
        <w:start w:val="1"/>
        <w:numFmt w:val="decimal"/>
        <w:lvlText w:val="%2."/>
        <w:lvlJc w:val="left"/>
        <w:pPr>
          <w:tabs>
            <w:tab w:val="num" w:pos="782"/>
          </w:tabs>
          <w:ind w:left="782" w:hanging="782"/>
        </w:pPr>
        <w:rPr>
          <w:rFonts w:hint="default"/>
          <w:b w:val="0"/>
          <w:i w:val="0"/>
        </w:rPr>
      </w:lvl>
    </w:lvlOverride>
    <w:lvlOverride w:ilvl="2">
      <w:lvl w:ilvl="2">
        <w:start w:val="1"/>
        <w:numFmt w:val="decimal"/>
        <w:lvlText w:val="%2.%3"/>
        <w:lvlJc w:val="left"/>
        <w:pPr>
          <w:tabs>
            <w:tab w:val="num" w:pos="782"/>
          </w:tabs>
          <w:ind w:left="782" w:hanging="782"/>
        </w:pPr>
        <w:rPr>
          <w:rFonts w:hint="default"/>
          <w:b w:val="0"/>
          <w:i w:val="0"/>
        </w:rPr>
      </w:lvl>
    </w:lvlOverride>
    <w:lvlOverride w:ilvl="3">
      <w:lvl w:ilvl="3">
        <w:start w:val="1"/>
        <w:numFmt w:val="lowerLetter"/>
        <w:lvlText w:val="(%4)"/>
        <w:lvlJc w:val="left"/>
        <w:pPr>
          <w:tabs>
            <w:tab w:val="num" w:pos="1406"/>
          </w:tabs>
          <w:ind w:left="1406" w:hanging="624"/>
        </w:pPr>
        <w:rPr>
          <w:rFonts w:hint="default"/>
        </w:rPr>
      </w:lvl>
    </w:lvlOverride>
    <w:lvlOverride w:ilvl="4">
      <w:lvl w:ilvl="4">
        <w:start w:val="1"/>
        <w:numFmt w:val="lowerRoman"/>
        <w:lvlText w:val="(%5)"/>
        <w:lvlJc w:val="left"/>
        <w:pPr>
          <w:tabs>
            <w:tab w:val="num" w:pos="2030"/>
          </w:tabs>
          <w:ind w:left="2030" w:hanging="624"/>
        </w:pPr>
        <w:rPr>
          <w:rFonts w:hint="default"/>
        </w:rPr>
      </w:lvl>
    </w:lvlOverride>
    <w:lvlOverride w:ilvl="5">
      <w:lvl w:ilvl="5">
        <w:start w:val="1"/>
        <w:numFmt w:val="upperLetter"/>
        <w:lvlText w:val="(%6)"/>
        <w:lvlJc w:val="left"/>
        <w:pPr>
          <w:tabs>
            <w:tab w:val="num" w:pos="2654"/>
          </w:tabs>
          <w:ind w:left="2654" w:hanging="624"/>
        </w:pPr>
        <w:rPr>
          <w:rFonts w:hint="default"/>
        </w:rPr>
      </w:lvl>
    </w:lvlOverride>
    <w:lvlOverride w:ilvl="6">
      <w:lvl w:ilvl="6">
        <w:start w:val="27"/>
        <w:numFmt w:val="lowerLetter"/>
        <w:lvlText w:val="(%7)"/>
        <w:lvlJc w:val="left"/>
        <w:pPr>
          <w:tabs>
            <w:tab w:val="num" w:pos="3277"/>
          </w:tabs>
          <w:ind w:left="3277" w:hanging="623"/>
        </w:pPr>
        <w:rPr>
          <w:rFonts w:hint="default"/>
        </w:rPr>
      </w:lvl>
    </w:lvlOverride>
    <w:lvlOverride w:ilvl="7">
      <w:lvl w:ilvl="7">
        <w:start w:val="1"/>
        <w:numFmt w:val="lowerLetter"/>
        <w:lvlText w:val="(%8)"/>
        <w:lvlJc w:val="left"/>
        <w:pPr>
          <w:tabs>
            <w:tab w:val="num" w:pos="3901"/>
          </w:tabs>
          <w:ind w:left="3901" w:hanging="624"/>
        </w:pPr>
        <w:rPr>
          <w:rFonts w:hint="default"/>
        </w:rPr>
      </w:lvl>
    </w:lvlOverride>
    <w:lvlOverride w:ilvl="8">
      <w:lvl w:ilvl="8">
        <w:start w:val="1"/>
        <w:numFmt w:val="lowerRoman"/>
        <w:lvlText w:val="(%9)"/>
        <w:lvlJc w:val="left"/>
        <w:pPr>
          <w:tabs>
            <w:tab w:val="num" w:pos="4525"/>
          </w:tabs>
          <w:ind w:left="4525" w:hanging="624"/>
        </w:pPr>
        <w:rPr>
          <w:rFonts w:hint="default"/>
        </w:rPr>
      </w:lvl>
    </w:lvlOverride>
  </w:num>
  <w:num w:numId="39" w16cid:durableId="902132718">
    <w:abstractNumId w:val="30"/>
    <w:lvlOverride w:ilvl="0">
      <w:startOverride w:val="1"/>
      <w:lvl w:ilvl="0">
        <w:start w:val="1"/>
        <w:numFmt w:val="none"/>
        <w:suff w:val="nothing"/>
        <w:lvlText w:val=""/>
        <w:lvlJc w:val="left"/>
        <w:pPr>
          <w:ind w:left="0" w:firstLine="0"/>
        </w:pPr>
        <w:rPr>
          <w:rFonts w:hint="default"/>
        </w:rPr>
      </w:lvl>
    </w:lvlOverride>
    <w:lvlOverride w:ilvl="1">
      <w:startOverride w:val="1"/>
      <w:lvl w:ilvl="1">
        <w:start w:val="1"/>
        <w:numFmt w:val="decimal"/>
        <w:lvlText w:val="%2."/>
        <w:lvlJc w:val="left"/>
        <w:pPr>
          <w:tabs>
            <w:tab w:val="num" w:pos="782"/>
          </w:tabs>
          <w:ind w:left="782" w:hanging="782"/>
        </w:pPr>
        <w:rPr>
          <w:rFonts w:hint="default"/>
          <w:b w:val="0"/>
          <w:i w:val="0"/>
        </w:rPr>
      </w:lvl>
    </w:lvlOverride>
    <w:lvlOverride w:ilvl="2">
      <w:startOverride w:val="1"/>
      <w:lvl w:ilvl="2">
        <w:start w:val="1"/>
        <w:numFmt w:val="decimal"/>
        <w:lvlText w:val="%2.%3"/>
        <w:lvlJc w:val="left"/>
        <w:pPr>
          <w:tabs>
            <w:tab w:val="num" w:pos="782"/>
          </w:tabs>
          <w:ind w:left="782" w:hanging="782"/>
        </w:pPr>
        <w:rPr>
          <w:rFonts w:hint="default"/>
          <w:b w:val="0"/>
          <w:i w:val="0"/>
        </w:rPr>
      </w:lvl>
    </w:lvlOverride>
    <w:lvlOverride w:ilvl="3">
      <w:startOverride w:val="1"/>
      <w:lvl w:ilvl="3">
        <w:start w:val="1"/>
        <w:numFmt w:val="lowerLetter"/>
        <w:lvlText w:val="(%4)"/>
        <w:lvlJc w:val="left"/>
        <w:pPr>
          <w:tabs>
            <w:tab w:val="num" w:pos="1406"/>
          </w:tabs>
          <w:ind w:left="1406" w:hanging="624"/>
        </w:pPr>
        <w:rPr>
          <w:rFonts w:hint="default"/>
        </w:rPr>
      </w:lvl>
    </w:lvlOverride>
    <w:lvlOverride w:ilvl="4">
      <w:startOverride w:val="1"/>
      <w:lvl w:ilvl="4">
        <w:start w:val="1"/>
        <w:numFmt w:val="lowerRoman"/>
        <w:lvlText w:val="(%5)"/>
        <w:lvlJc w:val="left"/>
        <w:pPr>
          <w:tabs>
            <w:tab w:val="num" w:pos="2030"/>
          </w:tabs>
          <w:ind w:left="2030" w:hanging="624"/>
        </w:pPr>
        <w:rPr>
          <w:rFonts w:hint="default"/>
        </w:rPr>
      </w:lvl>
    </w:lvlOverride>
    <w:lvlOverride w:ilvl="5">
      <w:startOverride w:val="1"/>
      <w:lvl w:ilvl="5">
        <w:start w:val="1"/>
        <w:numFmt w:val="upperLetter"/>
        <w:lvlText w:val="(%6)"/>
        <w:lvlJc w:val="left"/>
        <w:pPr>
          <w:tabs>
            <w:tab w:val="num" w:pos="2654"/>
          </w:tabs>
          <w:ind w:left="2654" w:hanging="624"/>
        </w:pPr>
        <w:rPr>
          <w:rFonts w:hint="default"/>
        </w:rPr>
      </w:lvl>
    </w:lvlOverride>
    <w:lvlOverride w:ilvl="6">
      <w:startOverride w:val="27"/>
      <w:lvl w:ilvl="6">
        <w:start w:val="27"/>
        <w:numFmt w:val="lowerLetter"/>
        <w:lvlText w:val="(%7)"/>
        <w:lvlJc w:val="left"/>
        <w:pPr>
          <w:tabs>
            <w:tab w:val="num" w:pos="3277"/>
          </w:tabs>
          <w:ind w:left="3277" w:hanging="623"/>
        </w:pPr>
        <w:rPr>
          <w:rFonts w:hint="default"/>
        </w:rPr>
      </w:lvl>
    </w:lvlOverride>
    <w:lvlOverride w:ilvl="7">
      <w:startOverride w:val="1"/>
      <w:lvl w:ilvl="7">
        <w:start w:val="1"/>
        <w:numFmt w:val="lowerLetter"/>
        <w:lvlText w:val="(%8)"/>
        <w:lvlJc w:val="left"/>
        <w:pPr>
          <w:tabs>
            <w:tab w:val="num" w:pos="3901"/>
          </w:tabs>
          <w:ind w:left="3901" w:hanging="624"/>
        </w:pPr>
        <w:rPr>
          <w:rFonts w:hint="default"/>
        </w:rPr>
      </w:lvl>
    </w:lvlOverride>
    <w:lvlOverride w:ilvl="8">
      <w:startOverride w:val="1"/>
      <w:lvl w:ilvl="8">
        <w:start w:val="1"/>
        <w:numFmt w:val="lowerRoman"/>
        <w:lvlText w:val="(%9)"/>
        <w:lvlJc w:val="left"/>
        <w:pPr>
          <w:tabs>
            <w:tab w:val="num" w:pos="4525"/>
          </w:tabs>
          <w:ind w:left="4525" w:hanging="624"/>
        </w:pPr>
        <w:rPr>
          <w:rFonts w:hint="default"/>
        </w:rPr>
      </w:lvl>
    </w:lvlOverride>
  </w:num>
  <w:num w:numId="40" w16cid:durableId="863179102">
    <w:abstractNumId w:val="24"/>
  </w:num>
  <w:num w:numId="41" w16cid:durableId="12552885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1653130">
    <w:abstractNumId w:val="24"/>
  </w:num>
  <w:num w:numId="43" w16cid:durableId="576090669">
    <w:abstractNumId w:val="24"/>
  </w:num>
  <w:num w:numId="44" w16cid:durableId="20712692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16857350">
    <w:abstractNumId w:val="34"/>
  </w:num>
  <w:num w:numId="46" w16cid:durableId="78909392">
    <w:abstractNumId w:val="24"/>
  </w:num>
  <w:num w:numId="47" w16cid:durableId="688527279">
    <w:abstractNumId w:val="24"/>
  </w:num>
  <w:num w:numId="48" w16cid:durableId="15368852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12478877">
    <w:abstractNumId w:val="13"/>
  </w:num>
  <w:num w:numId="50" w16cid:durableId="1644651536">
    <w:abstractNumId w:val="21"/>
  </w:num>
  <w:num w:numId="51" w16cid:durableId="290215464">
    <w:abstractNumId w:val="13"/>
    <w:lvlOverride w:ilvl="0">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lvl w:ilvl="3">
        <w:start w:val="1"/>
        <w:numFmt w:val="lowerLetter"/>
        <w:pStyle w:val="Schedule3"/>
        <w:lvlText w:val="(%4)"/>
        <w:lvlJc w:val="left"/>
        <w:pPr>
          <w:tabs>
            <w:tab w:val="num" w:pos="1814"/>
          </w:tabs>
          <w:ind w:left="1814" w:hanging="964"/>
        </w:pPr>
        <w:rPr>
          <w:rFonts w:ascii="Arial" w:hAnsi="Arial" w:cs="Times New Roman" w:hint="default"/>
          <w:b w:val="0"/>
          <w:i w:val="0"/>
          <w:sz w:val="20"/>
        </w:rPr>
      </w:lvl>
    </w:lvlOverride>
    <w:lvlOverride w:ilvl="4">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52" w16cid:durableId="1081490888">
    <w:abstractNumId w:val="18"/>
    <w:lvlOverride w:ilvl="0">
      <w:startOverride w:val="1"/>
      <w:lvl w:ilvl="0">
        <w:start w:val="1"/>
        <w:numFmt w:val="none"/>
        <w:pStyle w:val="IndentParaLevel1"/>
        <w:lvlText w:val="%1"/>
        <w:lvlJc w:val="left"/>
        <w:pPr>
          <w:tabs>
            <w:tab w:val="num" w:pos="851"/>
          </w:tabs>
          <w:ind w:left="851" w:firstLine="0"/>
        </w:pPr>
      </w:lvl>
    </w:lvlOverride>
    <w:lvlOverride w:ilvl="1">
      <w:startOverride w:val="1"/>
      <w:lvl w:ilvl="1">
        <w:start w:val="1"/>
        <w:numFmt w:val="decimal"/>
        <w:pStyle w:val="IndentParaLevel2"/>
        <w:lvlText w:val=""/>
        <w:lvlJc w:val="left"/>
      </w:lvl>
    </w:lvlOverride>
    <w:lvlOverride w:ilvl="2">
      <w:startOverride w:val="1"/>
      <w:lvl w:ilvl="2">
        <w:start w:val="1"/>
        <w:numFmt w:val="decimal"/>
        <w:pStyle w:val="IndentParaLevel3"/>
        <w:lvlText w:val=""/>
        <w:lvlJc w:val="left"/>
      </w:lvl>
    </w:lvlOverride>
    <w:lvlOverride w:ilvl="3">
      <w:startOverride w:val="1"/>
      <w:lvl w:ilvl="3">
        <w:start w:val="1"/>
        <w:numFmt w:val="decimal"/>
        <w:pStyle w:val="IndentParaLevel4"/>
        <w:lvlText w:val=""/>
        <w:lvlJc w:val="left"/>
      </w:lvl>
    </w:lvlOverride>
    <w:lvlOverride w:ilvl="4">
      <w:startOverride w:val="1"/>
      <w:lvl w:ilvl="4">
        <w:start w:val="1"/>
        <w:numFmt w:val="decimal"/>
        <w:pStyle w:val="IndentParaLevel5"/>
        <w:lvlText w:val=""/>
        <w:lvlJc w:val="left"/>
      </w:lvl>
    </w:lvlOverride>
    <w:lvlOverride w:ilvl="5">
      <w:startOverride w:val="1"/>
      <w:lvl w:ilvl="5">
        <w:start w:val="1"/>
        <w:numFmt w:val="decimal"/>
        <w:pStyle w:val="IndentParaLevel6"/>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3" w16cid:durableId="1917932394">
    <w:abstractNumId w:val="21"/>
    <w:lvlOverride w:ilvl="0">
      <w:lvl w:ilvl="0">
        <w:start w:val="1"/>
        <w:numFmt w:val="decimal"/>
        <w:pStyle w:val="CUTable1"/>
        <w:lvlText w:val="%1."/>
        <w:lvlJc w:val="left"/>
        <w:pPr>
          <w:tabs>
            <w:tab w:val="num" w:pos="567"/>
          </w:tabs>
          <w:ind w:left="567" w:hanging="567"/>
        </w:pPr>
        <w:rPr>
          <w:rFonts w:ascii="Times New Roman Bold" w:hAnsi="Times New Roman Bold" w:cs="Times New Roman" w:hint="default"/>
          <w:b/>
          <w:i w:val="0"/>
          <w:sz w:val="20"/>
        </w:rPr>
      </w:lvl>
    </w:lvlOverride>
    <w:lvlOverride w:ilvl="1">
      <w:lvl w:ilvl="1">
        <w:start w:val="1"/>
        <w:numFmt w:val="decimal"/>
        <w:pStyle w:val="CUTable2"/>
        <w:lvlText w:val="%1.%2"/>
        <w:lvlJc w:val="left"/>
        <w:pPr>
          <w:tabs>
            <w:tab w:val="num" w:pos="567"/>
          </w:tabs>
          <w:ind w:left="567" w:hanging="567"/>
        </w:pPr>
        <w:rPr>
          <w:rFonts w:ascii="Times New Roman" w:hAnsi="Times New Roman" w:cs="Times New Roman" w:hint="default"/>
          <w:b w:val="0"/>
          <w:i w:val="0"/>
          <w:sz w:val="20"/>
        </w:rPr>
      </w:lvl>
    </w:lvlOverride>
    <w:lvlOverride w:ilvl="2">
      <w:lvl w:ilvl="2">
        <w:start w:val="1"/>
        <w:numFmt w:val="lowerLetter"/>
        <w:pStyle w:val="CUTable3"/>
        <w:lvlText w:val="(%3)"/>
        <w:lvlJc w:val="left"/>
        <w:pPr>
          <w:tabs>
            <w:tab w:val="num" w:pos="567"/>
          </w:tabs>
          <w:ind w:left="567" w:hanging="567"/>
        </w:pPr>
        <w:rPr>
          <w:rFonts w:ascii="Times New Roman" w:hAnsi="Times New Roman" w:cs="Times New Roman" w:hint="default"/>
          <w:b w:val="0"/>
          <w:i w:val="0"/>
          <w:sz w:val="20"/>
        </w:rPr>
      </w:lvl>
    </w:lvlOverride>
    <w:lvlOverride w:ilvl="3">
      <w:lvl w:ilvl="3">
        <w:start w:val="1"/>
        <w:numFmt w:val="lowerRoman"/>
        <w:pStyle w:val="CUTable4"/>
        <w:lvlText w:val="(%4)"/>
        <w:lvlJc w:val="left"/>
        <w:pPr>
          <w:tabs>
            <w:tab w:val="num" w:pos="1134"/>
          </w:tabs>
          <w:ind w:left="1134" w:hanging="567"/>
        </w:pPr>
        <w:rPr>
          <w:rFonts w:ascii="Times New Roman" w:hAnsi="Times New Roman" w:cs="Times New Roman" w:hint="default"/>
          <w:b w:val="0"/>
          <w:i w:val="0"/>
          <w:sz w:val="20"/>
        </w:rPr>
      </w:lvl>
    </w:lvlOverride>
    <w:lvlOverride w:ilvl="4">
      <w:lvl w:ilvl="4">
        <w:start w:val="1"/>
        <w:numFmt w:val="upperLetter"/>
        <w:pStyle w:val="CUTable5"/>
        <w:lvlText w:val="(%5)"/>
        <w:lvlJc w:val="left"/>
        <w:pPr>
          <w:tabs>
            <w:tab w:val="num" w:pos="1701"/>
          </w:tabs>
          <w:ind w:left="1701" w:hanging="567"/>
        </w:pPr>
        <w:rPr>
          <w:rFonts w:ascii="Times New Roman" w:hAnsi="Times New Roman" w:cs="Times New Roman" w:hint="default"/>
          <w:b w:val="0"/>
          <w:i w:val="0"/>
          <w:sz w:val="20"/>
        </w:rPr>
      </w:lvl>
    </w:lvlOverride>
    <w:lvlOverride w:ilvl="5">
      <w:lvl w:ilvl="5">
        <w:start w:val="1"/>
        <w:numFmt w:val="none"/>
        <w:lvlText w:val=""/>
        <w:lvlJc w:val="left"/>
        <w:pPr>
          <w:ind w:left="0" w:firstLine="0"/>
        </w:pPr>
      </w:lvl>
    </w:lvlOverride>
    <w:lvlOverride w:ilvl="6">
      <w:lvl w:ilvl="6">
        <w:start w:val="1"/>
        <w:numFmt w:val="none"/>
        <w:lvlText w:val=""/>
        <w:lvlJc w:val="left"/>
        <w:pPr>
          <w:ind w:left="0" w:firstLine="0"/>
        </w:pPr>
      </w:lvl>
    </w:lvlOverride>
    <w:lvlOverride w:ilvl="7">
      <w:lvl w:ilvl="7">
        <w:start w:val="1"/>
        <w:numFmt w:val="none"/>
        <w:lvlText w:val=""/>
        <w:lvlJc w:val="left"/>
        <w:pPr>
          <w:ind w:left="0" w:firstLine="0"/>
        </w:pPr>
      </w:lvl>
    </w:lvlOverride>
    <w:lvlOverride w:ilvl="8">
      <w:lvl w:ilvl="8">
        <w:start w:val="1"/>
        <w:numFmt w:val="none"/>
        <w:lvlText w:val=""/>
        <w:lvlJc w:val="left"/>
        <w:pPr>
          <w:ind w:left="0" w:firstLine="0"/>
        </w:pPr>
      </w:lvl>
    </w:lvlOverride>
  </w:num>
  <w:num w:numId="54" w16cid:durableId="1995797750">
    <w:abstractNumId w:val="21"/>
    <w:lvlOverride w:ilvl="0">
      <w:lvl w:ilvl="0">
        <w:start w:val="1"/>
        <w:numFmt w:val="decimal"/>
        <w:pStyle w:val="CUTable1"/>
        <w:lvlText w:val="%1."/>
        <w:lvlJc w:val="left"/>
        <w:pPr>
          <w:tabs>
            <w:tab w:val="num" w:pos="567"/>
          </w:tabs>
          <w:ind w:left="567" w:hanging="567"/>
        </w:pPr>
        <w:rPr>
          <w:rFonts w:ascii="Times New Roman Bold" w:hAnsi="Times New Roman Bold" w:cs="Times New Roman" w:hint="default"/>
          <w:b/>
          <w:i w:val="0"/>
          <w:sz w:val="20"/>
        </w:rPr>
      </w:lvl>
    </w:lvlOverride>
    <w:lvlOverride w:ilvl="1">
      <w:lvl w:ilvl="1">
        <w:start w:val="1"/>
        <w:numFmt w:val="decimal"/>
        <w:pStyle w:val="CUTable2"/>
        <w:lvlText w:val="%1.%2"/>
        <w:lvlJc w:val="left"/>
        <w:pPr>
          <w:tabs>
            <w:tab w:val="num" w:pos="567"/>
          </w:tabs>
          <w:ind w:left="567" w:hanging="567"/>
        </w:pPr>
        <w:rPr>
          <w:rFonts w:ascii="Times New Roman" w:hAnsi="Times New Roman" w:cs="Times New Roman" w:hint="default"/>
          <w:b w:val="0"/>
          <w:i w:val="0"/>
          <w:sz w:val="20"/>
        </w:rPr>
      </w:lvl>
    </w:lvlOverride>
    <w:lvlOverride w:ilvl="2">
      <w:lvl w:ilvl="2">
        <w:start w:val="1"/>
        <w:numFmt w:val="lowerLetter"/>
        <w:pStyle w:val="CUTable3"/>
        <w:lvlText w:val="(%3)"/>
        <w:lvlJc w:val="left"/>
        <w:pPr>
          <w:tabs>
            <w:tab w:val="num" w:pos="567"/>
          </w:tabs>
          <w:ind w:left="567" w:hanging="567"/>
        </w:pPr>
        <w:rPr>
          <w:rFonts w:ascii="Times New Roman" w:hAnsi="Times New Roman" w:cs="Times New Roman" w:hint="default"/>
          <w:b w:val="0"/>
          <w:i w:val="0"/>
          <w:sz w:val="20"/>
        </w:rPr>
      </w:lvl>
    </w:lvlOverride>
    <w:lvlOverride w:ilvl="3">
      <w:lvl w:ilvl="3">
        <w:start w:val="1"/>
        <w:numFmt w:val="lowerRoman"/>
        <w:pStyle w:val="CUTable4"/>
        <w:lvlText w:val="(%4)"/>
        <w:lvlJc w:val="left"/>
        <w:pPr>
          <w:tabs>
            <w:tab w:val="num" w:pos="1134"/>
          </w:tabs>
          <w:ind w:left="1134" w:hanging="567"/>
        </w:pPr>
        <w:rPr>
          <w:rFonts w:ascii="Times New Roman" w:hAnsi="Times New Roman" w:cs="Times New Roman" w:hint="default"/>
          <w:b w:val="0"/>
          <w:i w:val="0"/>
          <w:sz w:val="20"/>
        </w:rPr>
      </w:lvl>
    </w:lvlOverride>
    <w:lvlOverride w:ilvl="4">
      <w:lvl w:ilvl="4">
        <w:start w:val="1"/>
        <w:numFmt w:val="upperLetter"/>
        <w:pStyle w:val="CUTable5"/>
        <w:lvlText w:val="(%5)"/>
        <w:lvlJc w:val="left"/>
        <w:pPr>
          <w:tabs>
            <w:tab w:val="num" w:pos="1701"/>
          </w:tabs>
          <w:ind w:left="1701" w:hanging="567"/>
        </w:pPr>
        <w:rPr>
          <w:rFonts w:ascii="Times New Roman" w:hAnsi="Times New Roman" w:cs="Times New Roman" w:hint="default"/>
          <w:b w:val="0"/>
          <w:i w:val="0"/>
          <w:sz w:val="20"/>
        </w:rPr>
      </w:lvl>
    </w:lvlOverride>
    <w:lvlOverride w:ilvl="5">
      <w:lvl w:ilvl="5">
        <w:start w:val="1"/>
        <w:numFmt w:val="none"/>
        <w:lvlText w:val=""/>
        <w:lvlJc w:val="left"/>
        <w:pPr>
          <w:ind w:left="0" w:firstLine="0"/>
        </w:pPr>
      </w:lvl>
    </w:lvlOverride>
    <w:lvlOverride w:ilvl="6">
      <w:lvl w:ilvl="6">
        <w:start w:val="1"/>
        <w:numFmt w:val="none"/>
        <w:lvlText w:val=""/>
        <w:lvlJc w:val="left"/>
        <w:pPr>
          <w:ind w:left="0" w:firstLine="0"/>
        </w:pPr>
      </w:lvl>
    </w:lvlOverride>
    <w:lvlOverride w:ilvl="7">
      <w:lvl w:ilvl="7">
        <w:start w:val="1"/>
        <w:numFmt w:val="none"/>
        <w:lvlText w:val=""/>
        <w:lvlJc w:val="left"/>
        <w:pPr>
          <w:ind w:left="0" w:firstLine="0"/>
        </w:pPr>
      </w:lvl>
    </w:lvlOverride>
    <w:lvlOverride w:ilvl="8">
      <w:lvl w:ilvl="8">
        <w:start w:val="1"/>
        <w:numFmt w:val="none"/>
        <w:lvlText w:val=""/>
        <w:lvlJc w:val="left"/>
        <w:pPr>
          <w:ind w:left="0" w:firstLine="0"/>
        </w:pPr>
      </w:lvl>
    </w:lvlOverride>
  </w:num>
  <w:num w:numId="55" w16cid:durableId="431123551">
    <w:abstractNumId w:val="21"/>
    <w:lvlOverride w:ilvl="0">
      <w:lvl w:ilvl="0">
        <w:start w:val="1"/>
        <w:numFmt w:val="decimal"/>
        <w:pStyle w:val="CUTable1"/>
        <w:lvlText w:val="%1."/>
        <w:lvlJc w:val="left"/>
        <w:pPr>
          <w:tabs>
            <w:tab w:val="num" w:pos="567"/>
          </w:tabs>
          <w:ind w:left="567" w:hanging="567"/>
        </w:pPr>
        <w:rPr>
          <w:rFonts w:ascii="Times New Roman Bold" w:hAnsi="Times New Roman Bold" w:cs="Times New Roman" w:hint="default"/>
          <w:b/>
          <w:i w:val="0"/>
          <w:sz w:val="20"/>
        </w:rPr>
      </w:lvl>
    </w:lvlOverride>
    <w:lvlOverride w:ilvl="1">
      <w:lvl w:ilvl="1">
        <w:start w:val="1"/>
        <w:numFmt w:val="decimal"/>
        <w:pStyle w:val="CUTable2"/>
        <w:lvlText w:val="%1.%2"/>
        <w:lvlJc w:val="left"/>
        <w:pPr>
          <w:tabs>
            <w:tab w:val="num" w:pos="567"/>
          </w:tabs>
          <w:ind w:left="567" w:hanging="567"/>
        </w:pPr>
        <w:rPr>
          <w:rFonts w:ascii="Times New Roman" w:hAnsi="Times New Roman" w:cs="Times New Roman" w:hint="default"/>
          <w:b w:val="0"/>
          <w:i w:val="0"/>
          <w:sz w:val="20"/>
        </w:rPr>
      </w:lvl>
    </w:lvlOverride>
    <w:lvlOverride w:ilvl="2">
      <w:lvl w:ilvl="2">
        <w:start w:val="1"/>
        <w:numFmt w:val="lowerLetter"/>
        <w:pStyle w:val="CUTable3"/>
        <w:lvlText w:val="(%3)"/>
        <w:lvlJc w:val="left"/>
        <w:pPr>
          <w:tabs>
            <w:tab w:val="num" w:pos="567"/>
          </w:tabs>
          <w:ind w:left="567" w:hanging="567"/>
        </w:pPr>
        <w:rPr>
          <w:rFonts w:ascii="Times New Roman" w:hAnsi="Times New Roman" w:cs="Times New Roman" w:hint="default"/>
          <w:b w:val="0"/>
          <w:i w:val="0"/>
          <w:sz w:val="20"/>
        </w:rPr>
      </w:lvl>
    </w:lvlOverride>
    <w:lvlOverride w:ilvl="3">
      <w:lvl w:ilvl="3">
        <w:start w:val="1"/>
        <w:numFmt w:val="lowerRoman"/>
        <w:pStyle w:val="CUTable4"/>
        <w:lvlText w:val="(%4)"/>
        <w:lvlJc w:val="left"/>
        <w:pPr>
          <w:tabs>
            <w:tab w:val="num" w:pos="1134"/>
          </w:tabs>
          <w:ind w:left="1134" w:hanging="567"/>
        </w:pPr>
        <w:rPr>
          <w:rFonts w:ascii="Times New Roman" w:hAnsi="Times New Roman" w:cs="Times New Roman" w:hint="default"/>
          <w:b w:val="0"/>
          <w:i w:val="0"/>
          <w:sz w:val="20"/>
        </w:rPr>
      </w:lvl>
    </w:lvlOverride>
    <w:lvlOverride w:ilvl="4">
      <w:lvl w:ilvl="4">
        <w:start w:val="1"/>
        <w:numFmt w:val="upperLetter"/>
        <w:pStyle w:val="CUTable5"/>
        <w:lvlText w:val="(%5)"/>
        <w:lvlJc w:val="left"/>
        <w:pPr>
          <w:tabs>
            <w:tab w:val="num" w:pos="1701"/>
          </w:tabs>
          <w:ind w:left="1701" w:hanging="567"/>
        </w:pPr>
        <w:rPr>
          <w:rFonts w:ascii="Times New Roman" w:hAnsi="Times New Roman" w:cs="Times New Roman" w:hint="default"/>
          <w:b w:val="0"/>
          <w:i w:val="0"/>
          <w:sz w:val="20"/>
        </w:rPr>
      </w:lvl>
    </w:lvlOverride>
    <w:lvlOverride w:ilvl="5">
      <w:lvl w:ilvl="5">
        <w:start w:val="1"/>
        <w:numFmt w:val="none"/>
        <w:lvlText w:val=""/>
        <w:lvlJc w:val="left"/>
        <w:pPr>
          <w:ind w:left="0" w:firstLine="0"/>
        </w:pPr>
      </w:lvl>
    </w:lvlOverride>
    <w:lvlOverride w:ilvl="6">
      <w:lvl w:ilvl="6">
        <w:start w:val="1"/>
        <w:numFmt w:val="none"/>
        <w:lvlText w:val=""/>
        <w:lvlJc w:val="left"/>
        <w:pPr>
          <w:ind w:left="0" w:firstLine="0"/>
        </w:pPr>
      </w:lvl>
    </w:lvlOverride>
    <w:lvlOverride w:ilvl="7">
      <w:lvl w:ilvl="7">
        <w:start w:val="1"/>
        <w:numFmt w:val="none"/>
        <w:lvlText w:val=""/>
        <w:lvlJc w:val="left"/>
        <w:pPr>
          <w:ind w:left="0" w:firstLine="0"/>
        </w:pPr>
      </w:lvl>
    </w:lvlOverride>
    <w:lvlOverride w:ilvl="8">
      <w:lvl w:ilvl="8">
        <w:start w:val="1"/>
        <w:numFmt w:val="none"/>
        <w:lvlText w:val=""/>
        <w:lvlJc w:val="left"/>
        <w:pPr>
          <w:ind w:left="0" w:firstLine="0"/>
        </w:pPr>
      </w:lvl>
    </w:lvlOverride>
  </w:num>
  <w:num w:numId="56" w16cid:durableId="452134078">
    <w:abstractNumId w:val="18"/>
    <w:lvlOverride w:ilvl="0">
      <w:startOverride w:val="1"/>
      <w:lvl w:ilvl="0">
        <w:start w:val="1"/>
        <w:numFmt w:val="none"/>
        <w:pStyle w:val="IndentParaLevel1"/>
        <w:lvlText w:val="%1"/>
        <w:lvlJc w:val="left"/>
        <w:pPr>
          <w:tabs>
            <w:tab w:val="num" w:pos="851"/>
          </w:tabs>
          <w:ind w:left="851" w:firstLine="0"/>
        </w:pPr>
      </w:lvl>
    </w:lvlOverride>
    <w:lvlOverride w:ilvl="1">
      <w:startOverride w:val="1"/>
      <w:lvl w:ilvl="1">
        <w:start w:val="1"/>
        <w:numFmt w:val="decimal"/>
        <w:pStyle w:val="IndentParaLevel2"/>
        <w:lvlText w:val=""/>
        <w:lvlJc w:val="left"/>
      </w:lvl>
    </w:lvlOverride>
    <w:lvlOverride w:ilvl="2">
      <w:startOverride w:val="1"/>
      <w:lvl w:ilvl="2">
        <w:start w:val="1"/>
        <w:numFmt w:val="decimal"/>
        <w:pStyle w:val="IndentParaLevel3"/>
        <w:lvlText w:val=""/>
        <w:lvlJc w:val="left"/>
      </w:lvl>
    </w:lvlOverride>
    <w:lvlOverride w:ilvl="3">
      <w:startOverride w:val="1"/>
      <w:lvl w:ilvl="3">
        <w:start w:val="1"/>
        <w:numFmt w:val="decimal"/>
        <w:pStyle w:val="IndentParaLevel4"/>
        <w:lvlText w:val=""/>
        <w:lvlJc w:val="left"/>
      </w:lvl>
    </w:lvlOverride>
    <w:lvlOverride w:ilvl="4">
      <w:startOverride w:val="1"/>
      <w:lvl w:ilvl="4">
        <w:start w:val="1"/>
        <w:numFmt w:val="decimal"/>
        <w:pStyle w:val="IndentParaLevel5"/>
        <w:lvlText w:val=""/>
        <w:lvlJc w:val="left"/>
      </w:lvl>
    </w:lvlOverride>
    <w:lvlOverride w:ilvl="5">
      <w:startOverride w:val="1"/>
      <w:lvl w:ilvl="5">
        <w:start w:val="1"/>
        <w:numFmt w:val="decimal"/>
        <w:pStyle w:val="IndentParaLevel6"/>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7" w16cid:durableId="11166739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075845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827907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32241330">
    <w:abstractNumId w:val="1"/>
  </w:num>
  <w:num w:numId="61" w16cid:durableId="374353390">
    <w:abstractNumId w:val="24"/>
  </w:num>
  <w:num w:numId="62" w16cid:durableId="5767473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04749498">
    <w:abstractNumId w:val="24"/>
  </w:num>
  <w:num w:numId="64" w16cid:durableId="1126123007">
    <w:abstractNumId w:val="24"/>
  </w:num>
  <w:num w:numId="65" w16cid:durableId="684867894">
    <w:abstractNumId w:val="24"/>
  </w:num>
  <w:num w:numId="66" w16cid:durableId="635066117">
    <w:abstractNumId w:val="24"/>
  </w:num>
  <w:num w:numId="67" w16cid:durableId="1077247818">
    <w:abstractNumId w:val="24"/>
  </w:num>
  <w:num w:numId="68" w16cid:durableId="1326007597">
    <w:abstractNumId w:val="24"/>
  </w:num>
  <w:num w:numId="69" w16cid:durableId="1692608906">
    <w:abstractNumId w:val="24"/>
  </w:num>
  <w:num w:numId="70" w16cid:durableId="1567448925">
    <w:abstractNumId w:val="24"/>
  </w:num>
  <w:num w:numId="71" w16cid:durableId="209339699">
    <w:abstractNumId w:val="24"/>
  </w:num>
  <w:num w:numId="72" w16cid:durableId="171065788">
    <w:abstractNumId w:val="24"/>
  </w:num>
  <w:num w:numId="73" w16cid:durableId="1927954705">
    <w:abstractNumId w:val="24"/>
  </w:num>
  <w:num w:numId="74" w16cid:durableId="245774669">
    <w:abstractNumId w:val="24"/>
  </w:num>
  <w:num w:numId="75" w16cid:durableId="1898053906">
    <w:abstractNumId w:val="24"/>
  </w:num>
  <w:num w:numId="76" w16cid:durableId="1710759999">
    <w:abstractNumId w:val="13"/>
    <w:lvlOverride w:ilvl="0">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Override>
    <w:lvlOverride w:ilvl="4">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77" w16cid:durableId="576087066">
    <w:abstractNumId w:val="13"/>
    <w:lvlOverride w:ilvl="0">
      <w:startOverride w:val="1"/>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78" w16cid:durableId="663581543">
    <w:abstractNumId w:val="13"/>
  </w:num>
  <w:num w:numId="79" w16cid:durableId="269044294">
    <w:abstractNumId w:val="13"/>
    <w:lvlOverride w:ilvl="0">
      <w:startOverride w:val="1"/>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80" w16cid:durableId="1195657290">
    <w:abstractNumId w:val="24"/>
  </w:num>
  <w:num w:numId="81" w16cid:durableId="861866658">
    <w:abstractNumId w:val="24"/>
  </w:num>
  <w:num w:numId="82" w16cid:durableId="1046182287">
    <w:abstractNumId w:val="13"/>
    <w:lvlOverride w:ilvl="0">
      <w:startOverride w:val="1"/>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83" w16cid:durableId="617906077">
    <w:abstractNumId w:val="13"/>
    <w:lvlOverride w:ilvl="0">
      <w:startOverride w:val="1"/>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84" w16cid:durableId="348023475">
    <w:abstractNumId w:val="24"/>
  </w:num>
  <w:num w:numId="85" w16cid:durableId="1230192852">
    <w:abstractNumId w:val="24"/>
  </w:num>
  <w:num w:numId="86" w16cid:durableId="11336737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01552931">
    <w:abstractNumId w:val="18"/>
    <w:lvlOverride w:ilvl="0">
      <w:lvl w:ilvl="0">
        <w:start w:val="1"/>
        <w:numFmt w:val="none"/>
        <w:pStyle w:val="IndentParaLevel1"/>
        <w:lvlText w:val="%1"/>
        <w:lvlJc w:val="left"/>
        <w:pPr>
          <w:tabs>
            <w:tab w:val="num" w:pos="851"/>
          </w:tabs>
          <w:ind w:left="851" w:firstLine="0"/>
        </w:pPr>
      </w:lvl>
    </w:lvlOverride>
    <w:lvlOverride w:ilvl="1">
      <w:lvl w:ilvl="1">
        <w:start w:val="1"/>
        <w:numFmt w:val="decimal"/>
        <w:pStyle w:val="IndentParaLevel2"/>
        <w:lvlText w:val=""/>
        <w:lvlJc w:val="left"/>
        <w:pPr>
          <w:ind w:left="0" w:firstLine="0"/>
        </w:pPr>
      </w:lvl>
    </w:lvlOverride>
    <w:lvlOverride w:ilvl="2">
      <w:lvl w:ilvl="2">
        <w:start w:val="1"/>
        <w:numFmt w:val="decimal"/>
        <w:pStyle w:val="IndentParaLevel3"/>
        <w:lvlText w:val=""/>
        <w:lvlJc w:val="left"/>
        <w:pPr>
          <w:ind w:left="0" w:firstLine="0"/>
        </w:pPr>
      </w:lvl>
    </w:lvlOverride>
    <w:lvlOverride w:ilvl="3">
      <w:lvl w:ilvl="3">
        <w:start w:val="1"/>
        <w:numFmt w:val="decimal"/>
        <w:pStyle w:val="IndentParaLevel4"/>
        <w:lvlText w:val=""/>
        <w:lvlJc w:val="left"/>
        <w:pPr>
          <w:ind w:left="0" w:firstLine="0"/>
        </w:pPr>
      </w:lvl>
    </w:lvlOverride>
    <w:lvlOverride w:ilvl="4">
      <w:lvl w:ilvl="4">
        <w:start w:val="1"/>
        <w:numFmt w:val="decimal"/>
        <w:pStyle w:val="IndentParaLevel5"/>
        <w:lvlText w:val=""/>
        <w:lvlJc w:val="left"/>
        <w:pPr>
          <w:ind w:left="0" w:firstLine="0"/>
        </w:pPr>
      </w:lvl>
    </w:lvlOverride>
    <w:lvlOverride w:ilvl="5">
      <w:lvl w:ilvl="5">
        <w:start w:val="1"/>
        <w:numFmt w:val="decimal"/>
        <w:pStyle w:val="IndentParaLevel6"/>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88" w16cid:durableId="19571037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948196565">
    <w:abstractNumId w:val="21"/>
    <w:lvlOverride w:ilvl="0">
      <w:lvl w:ilvl="0">
        <w:start w:val="1"/>
        <w:numFmt w:val="decimal"/>
        <w:pStyle w:val="CUTable1"/>
        <w:lvlText w:val="%1."/>
        <w:lvlJc w:val="left"/>
        <w:pPr>
          <w:tabs>
            <w:tab w:val="num" w:pos="567"/>
          </w:tabs>
          <w:ind w:left="567" w:hanging="567"/>
        </w:pPr>
        <w:rPr>
          <w:rFonts w:ascii="Arial" w:hAnsi="Arial" w:cs="Times New Roman" w:hint="default"/>
          <w:b w:val="0"/>
          <w:i w:val="0"/>
          <w:sz w:val="20"/>
        </w:rPr>
      </w:lvl>
    </w:lvlOverride>
    <w:lvlOverride w:ilvl="1">
      <w:lvl w:ilvl="1">
        <w:start w:val="1"/>
        <w:numFmt w:val="decimal"/>
        <w:pStyle w:val="CUTable2"/>
        <w:lvlText w:val="%1.%2"/>
        <w:lvlJc w:val="left"/>
        <w:pPr>
          <w:tabs>
            <w:tab w:val="num" w:pos="567"/>
          </w:tabs>
          <w:ind w:left="567" w:hanging="567"/>
        </w:pPr>
        <w:rPr>
          <w:rFonts w:ascii="Arial" w:hAnsi="Arial" w:cs="Times New Roman" w:hint="default"/>
          <w:b w:val="0"/>
          <w:i w:val="0"/>
          <w:sz w:val="20"/>
        </w:rPr>
      </w:lvl>
    </w:lvlOverride>
    <w:lvlOverride w:ilvl="2">
      <w:lvl w:ilvl="2">
        <w:start w:val="1"/>
        <w:numFmt w:val="lowerLetter"/>
        <w:pStyle w:val="CUTable3"/>
        <w:lvlText w:val="(%3)"/>
        <w:lvlJc w:val="left"/>
        <w:pPr>
          <w:tabs>
            <w:tab w:val="num" w:pos="1134"/>
          </w:tabs>
          <w:ind w:left="1134" w:hanging="567"/>
        </w:pPr>
        <w:rPr>
          <w:rFonts w:ascii="Arial" w:hAnsi="Arial" w:cs="Times New Roman" w:hint="default"/>
          <w:b w:val="0"/>
          <w:i w:val="0"/>
          <w:sz w:val="20"/>
        </w:rPr>
      </w:lvl>
    </w:lvlOverride>
    <w:lvlOverride w:ilvl="3">
      <w:lvl w:ilvl="3">
        <w:start w:val="1"/>
        <w:numFmt w:val="lowerRoman"/>
        <w:pStyle w:val="CUTable4"/>
        <w:lvlText w:val="(%4)"/>
        <w:lvlJc w:val="left"/>
        <w:pPr>
          <w:tabs>
            <w:tab w:val="num" w:pos="1701"/>
          </w:tabs>
          <w:ind w:left="1701" w:hanging="567"/>
        </w:pPr>
        <w:rPr>
          <w:rFonts w:ascii="Arial" w:hAnsi="Arial" w:cs="Times New Roman" w:hint="default"/>
          <w:b w:val="0"/>
          <w:i w:val="0"/>
          <w:sz w:val="20"/>
        </w:rPr>
      </w:lvl>
    </w:lvlOverride>
    <w:lvlOverride w:ilvl="4">
      <w:lvl w:ilvl="4">
        <w:start w:val="1"/>
        <w:numFmt w:val="upperLetter"/>
        <w:pStyle w:val="CUTable5"/>
        <w:lvlText w:val="%5."/>
        <w:lvlJc w:val="left"/>
        <w:pPr>
          <w:tabs>
            <w:tab w:val="num" w:pos="2268"/>
          </w:tabs>
          <w:ind w:left="2268" w:hanging="567"/>
        </w:pPr>
        <w:rPr>
          <w:rFonts w:ascii="Arial" w:hAnsi="Arial" w:cs="Times New Roman" w:hint="default"/>
          <w:b w:val="0"/>
          <w:i w:val="0"/>
          <w:sz w:val="20"/>
        </w:rPr>
      </w:lvl>
    </w:lvlOverride>
    <w:lvlOverride w:ilvl="5">
      <w:lvl w:ilvl="5">
        <w:start w:val="1"/>
        <w:numFmt w:val="none"/>
        <w:lvlText w:val=""/>
        <w:lvlJc w:val="left"/>
        <w:pPr>
          <w:ind w:left="0" w:firstLine="0"/>
        </w:pPr>
      </w:lvl>
    </w:lvlOverride>
    <w:lvlOverride w:ilvl="6">
      <w:lvl w:ilvl="6">
        <w:start w:val="1"/>
        <w:numFmt w:val="none"/>
        <w:lvlText w:val=""/>
        <w:lvlJc w:val="left"/>
        <w:pPr>
          <w:ind w:left="0" w:firstLine="0"/>
        </w:pPr>
      </w:lvl>
    </w:lvlOverride>
    <w:lvlOverride w:ilvl="7">
      <w:lvl w:ilvl="7">
        <w:start w:val="1"/>
        <w:numFmt w:val="none"/>
        <w:lvlText w:val=""/>
        <w:lvlJc w:val="left"/>
        <w:pPr>
          <w:ind w:left="0" w:firstLine="0"/>
        </w:pPr>
      </w:lvl>
    </w:lvlOverride>
    <w:lvlOverride w:ilvl="8">
      <w:lvl w:ilvl="8">
        <w:start w:val="1"/>
        <w:numFmt w:val="none"/>
        <w:lvlText w:val=""/>
        <w:lvlJc w:val="left"/>
        <w:pPr>
          <w:ind w:left="0" w:firstLine="0"/>
        </w:pPr>
      </w:lvl>
    </w:lvlOverride>
  </w:num>
  <w:num w:numId="90" w16cid:durableId="1937977814">
    <w:abstractNumId w:val="21"/>
    <w:lvlOverride w:ilvl="0">
      <w:startOverride w:val="1"/>
      <w:lvl w:ilvl="0">
        <w:start w:val="1"/>
        <w:numFmt w:val="decimal"/>
        <w:pStyle w:val="CUTable1"/>
        <w:lvlText w:val="%1."/>
        <w:lvlJc w:val="left"/>
        <w:pPr>
          <w:tabs>
            <w:tab w:val="num" w:pos="567"/>
          </w:tabs>
          <w:ind w:left="567" w:hanging="567"/>
        </w:pPr>
        <w:rPr>
          <w:rFonts w:ascii="Arial" w:hAnsi="Arial" w:cs="Times New Roman" w:hint="default"/>
          <w:b w:val="0"/>
          <w:i w:val="0"/>
          <w:sz w:val="20"/>
        </w:rPr>
      </w:lvl>
    </w:lvlOverride>
    <w:lvlOverride w:ilvl="1">
      <w:startOverride w:val="1"/>
      <w:lvl w:ilvl="1">
        <w:start w:val="1"/>
        <w:numFmt w:val="decimal"/>
        <w:pStyle w:val="CUTable2"/>
        <w:lvlText w:val="%1.%2"/>
        <w:lvlJc w:val="left"/>
        <w:pPr>
          <w:tabs>
            <w:tab w:val="num" w:pos="567"/>
          </w:tabs>
          <w:ind w:left="567" w:hanging="567"/>
        </w:pPr>
        <w:rPr>
          <w:rFonts w:ascii="Arial" w:hAnsi="Arial" w:cs="Times New Roman" w:hint="default"/>
          <w:b w:val="0"/>
          <w:i w:val="0"/>
          <w:sz w:val="20"/>
        </w:rPr>
      </w:lvl>
    </w:lvlOverride>
    <w:lvlOverride w:ilvl="2">
      <w:startOverride w:val="1"/>
      <w:lvl w:ilvl="2">
        <w:start w:val="1"/>
        <w:numFmt w:val="lowerLetter"/>
        <w:pStyle w:val="CUTable3"/>
        <w:lvlText w:val="(%3)"/>
        <w:lvlJc w:val="left"/>
        <w:pPr>
          <w:tabs>
            <w:tab w:val="num" w:pos="1134"/>
          </w:tabs>
          <w:ind w:left="1134" w:hanging="567"/>
        </w:pPr>
        <w:rPr>
          <w:rFonts w:ascii="Arial" w:hAnsi="Arial" w:cs="Times New Roman" w:hint="default"/>
          <w:b w:val="0"/>
          <w:i w:val="0"/>
          <w:sz w:val="20"/>
        </w:rPr>
      </w:lvl>
    </w:lvlOverride>
    <w:lvlOverride w:ilvl="3">
      <w:startOverride w:val="1"/>
      <w:lvl w:ilvl="3">
        <w:start w:val="1"/>
        <w:numFmt w:val="lowerRoman"/>
        <w:pStyle w:val="CUTable4"/>
        <w:lvlText w:val="(%4)"/>
        <w:lvlJc w:val="left"/>
        <w:pPr>
          <w:tabs>
            <w:tab w:val="num" w:pos="1701"/>
          </w:tabs>
          <w:ind w:left="1701" w:hanging="567"/>
        </w:pPr>
        <w:rPr>
          <w:rFonts w:ascii="Arial" w:hAnsi="Arial" w:cs="Times New Roman" w:hint="default"/>
          <w:b w:val="0"/>
          <w:i w:val="0"/>
          <w:sz w:val="20"/>
        </w:rPr>
      </w:lvl>
    </w:lvlOverride>
    <w:lvlOverride w:ilvl="4">
      <w:startOverride w:val="1"/>
      <w:lvl w:ilvl="4">
        <w:start w:val="1"/>
        <w:numFmt w:val="upperLetter"/>
        <w:pStyle w:val="CUTable5"/>
        <w:lvlText w:val="%5."/>
        <w:lvlJc w:val="left"/>
        <w:pPr>
          <w:tabs>
            <w:tab w:val="num" w:pos="2268"/>
          </w:tabs>
          <w:ind w:left="2268" w:hanging="567"/>
        </w:pPr>
        <w:rPr>
          <w:rFonts w:ascii="Arial" w:hAnsi="Arial" w:cs="Times New Roman" w:hint="default"/>
          <w:b w:val="0"/>
          <w:i w:val="0"/>
          <w:sz w:val="20"/>
        </w:rPr>
      </w:lvl>
    </w:lvlOverride>
    <w:lvlOverride w:ilvl="5">
      <w:startOverride w:val="1"/>
      <w:lvl w:ilvl="5">
        <w:start w:val="1"/>
        <w:numFmt w:val="none"/>
        <w:lvlText w:val=""/>
        <w:lvlJc w:val="left"/>
        <w:pPr>
          <w:ind w:left="0" w:firstLine="0"/>
        </w:pPr>
      </w:lvl>
    </w:lvlOverride>
    <w:lvlOverride w:ilvl="6">
      <w:startOverride w:val="1"/>
      <w:lvl w:ilvl="6">
        <w:start w:val="1"/>
        <w:numFmt w:val="none"/>
        <w:lvlText w:val=""/>
        <w:lvlJc w:val="left"/>
        <w:pPr>
          <w:ind w:left="0" w:firstLine="0"/>
        </w:pPr>
      </w:lvl>
    </w:lvlOverride>
    <w:lvlOverride w:ilvl="7">
      <w:startOverride w:val="1"/>
      <w:lvl w:ilvl="7">
        <w:start w:val="1"/>
        <w:numFmt w:val="none"/>
        <w:lvlText w:val=""/>
        <w:lvlJc w:val="left"/>
        <w:pPr>
          <w:ind w:left="0" w:firstLine="0"/>
        </w:pPr>
      </w:lvl>
    </w:lvlOverride>
    <w:lvlOverride w:ilvl="8">
      <w:startOverride w:val="1"/>
      <w:lvl w:ilvl="8">
        <w:start w:val="1"/>
        <w:numFmt w:val="none"/>
        <w:lvlText w:val=""/>
        <w:lvlJc w:val="left"/>
        <w:pPr>
          <w:ind w:left="0" w:firstLine="0"/>
        </w:pPr>
      </w:lvl>
    </w:lvlOverride>
  </w:num>
  <w:num w:numId="91" w16cid:durableId="1864662478">
    <w:abstractNumId w:val="13"/>
    <w:lvlOverride w:ilvl="0">
      <w:startOverride w:val="1"/>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92" w16cid:durableId="939096225">
    <w:abstractNumId w:val="38"/>
  </w:num>
  <w:num w:numId="93" w16cid:durableId="1137645552">
    <w:abstractNumId w:val="4"/>
  </w:num>
  <w:num w:numId="94" w16cid:durableId="15267478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366981823">
    <w:abstractNumId w:val="23"/>
  </w:num>
  <w:num w:numId="96" w16cid:durableId="1735348345">
    <w:abstractNumId w:val="13"/>
    <w:lvlOverride w:ilvl="0">
      <w:startOverride w:val="1"/>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97" w16cid:durableId="97220142">
    <w:abstractNumId w:val="13"/>
    <w:lvlOverride w:ilvl="0">
      <w:startOverride w:val="1"/>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startOverride w:val="1"/>
      <w:lvl w:ilvl="3">
        <w:start w:val="1"/>
        <w:numFmt w:val="lowerLetter"/>
        <w:pStyle w:val="Schedule3"/>
        <w:lvlText w:val="(%4)"/>
        <w:lvlJc w:val="left"/>
        <w:pPr>
          <w:tabs>
            <w:tab w:val="num" w:pos="1815"/>
          </w:tabs>
          <w:ind w:left="1815" w:hanging="964"/>
        </w:pPr>
        <w:rPr>
          <w:rFonts w:ascii="Arial" w:hAnsi="Arial" w:cs="Times New Roman"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98" w16cid:durableId="822352715">
    <w:abstractNumId w:val="13"/>
    <w:lvlOverride w:ilvl="0">
      <w:startOverride w:val="1"/>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99" w16cid:durableId="1390113355">
    <w:abstractNumId w:val="13"/>
    <w:lvlOverride w:ilvl="0">
      <w:startOverride w:val="1"/>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startOverride w:val="1"/>
      <w:lvl w:ilvl="3">
        <w:start w:val="1"/>
        <w:numFmt w:val="lowerLetter"/>
        <w:pStyle w:val="Schedule3"/>
        <w:lvlText w:val="(%4)"/>
        <w:lvlJc w:val="left"/>
        <w:pPr>
          <w:tabs>
            <w:tab w:val="num" w:pos="1815"/>
          </w:tabs>
          <w:ind w:left="1815" w:hanging="964"/>
        </w:pPr>
        <w:rPr>
          <w:rFonts w:ascii="Arial" w:hAnsi="Arial" w:cs="Times New Roman"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100" w16cid:durableId="15222811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4957282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6233381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4315801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0858833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2201731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5132277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97220694">
    <w:abstractNumId w:val="39"/>
  </w:num>
  <w:num w:numId="108" w16cid:durableId="14886641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7510774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4399581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543052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49613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062751090">
    <w:abstractNumId w:val="13"/>
    <w:lvlOverride w:ilvl="0">
      <w:startOverride w:val="1"/>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startOverride w:val="1"/>
      <w:lvl w:ilvl="3">
        <w:start w:val="1"/>
        <w:numFmt w:val="lowerLetter"/>
        <w:pStyle w:val="Schedule3"/>
        <w:lvlText w:val="(%4)"/>
        <w:lvlJc w:val="left"/>
        <w:pPr>
          <w:tabs>
            <w:tab w:val="num" w:pos="1815"/>
          </w:tabs>
          <w:ind w:left="1815" w:hanging="964"/>
        </w:pPr>
        <w:rPr>
          <w:rFonts w:ascii="Arial" w:hAnsi="Arial" w:cs="Times New Roman"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114" w16cid:durableId="1800218679">
    <w:abstractNumId w:val="13"/>
    <w:lvlOverride w:ilvl="0">
      <w:startOverride w:val="1"/>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startOverride w:val="1"/>
      <w:lvl w:ilvl="3">
        <w:start w:val="1"/>
        <w:numFmt w:val="lowerLetter"/>
        <w:pStyle w:val="Schedule3"/>
        <w:lvlText w:val="(%4)"/>
        <w:lvlJc w:val="left"/>
        <w:pPr>
          <w:tabs>
            <w:tab w:val="num" w:pos="1815"/>
          </w:tabs>
          <w:ind w:left="1815" w:hanging="964"/>
        </w:pPr>
        <w:rPr>
          <w:rFonts w:ascii="Arial" w:hAnsi="Arial" w:cs="Times New Roman"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115" w16cid:durableId="467863913">
    <w:abstractNumId w:val="13"/>
    <w:lvlOverride w:ilvl="0">
      <w:startOverride w:val="1"/>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6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5D"/>
    <w:rsid w:val="00004AB5"/>
    <w:rsid w:val="00013762"/>
    <w:rsid w:val="00021857"/>
    <w:rsid w:val="000372A7"/>
    <w:rsid w:val="00050760"/>
    <w:rsid w:val="00074001"/>
    <w:rsid w:val="00076EFE"/>
    <w:rsid w:val="00086485"/>
    <w:rsid w:val="000921FE"/>
    <w:rsid w:val="000A2F10"/>
    <w:rsid w:val="000B1EFE"/>
    <w:rsid w:val="000E513D"/>
    <w:rsid w:val="00105262"/>
    <w:rsid w:val="00105F39"/>
    <w:rsid w:val="00122459"/>
    <w:rsid w:val="0014387E"/>
    <w:rsid w:val="001737DA"/>
    <w:rsid w:val="001B686D"/>
    <w:rsid w:val="001B6DEA"/>
    <w:rsid w:val="001C5818"/>
    <w:rsid w:val="001D1B46"/>
    <w:rsid w:val="001D5FE9"/>
    <w:rsid w:val="00200889"/>
    <w:rsid w:val="00211443"/>
    <w:rsid w:val="00221BC7"/>
    <w:rsid w:val="0024578B"/>
    <w:rsid w:val="00252B43"/>
    <w:rsid w:val="00267264"/>
    <w:rsid w:val="00297516"/>
    <w:rsid w:val="002B0859"/>
    <w:rsid w:val="002C0462"/>
    <w:rsid w:val="002D35E8"/>
    <w:rsid w:val="002D512D"/>
    <w:rsid w:val="002D57FD"/>
    <w:rsid w:val="002F3AF9"/>
    <w:rsid w:val="002F6BB4"/>
    <w:rsid w:val="00323393"/>
    <w:rsid w:val="003314CB"/>
    <w:rsid w:val="00337963"/>
    <w:rsid w:val="00344BBF"/>
    <w:rsid w:val="003471BE"/>
    <w:rsid w:val="0035528C"/>
    <w:rsid w:val="003B4240"/>
    <w:rsid w:val="003C5AD8"/>
    <w:rsid w:val="003E272E"/>
    <w:rsid w:val="0040604D"/>
    <w:rsid w:val="00414BE6"/>
    <w:rsid w:val="00434511"/>
    <w:rsid w:val="00434FCC"/>
    <w:rsid w:val="00435843"/>
    <w:rsid w:val="00442B2E"/>
    <w:rsid w:val="004925CC"/>
    <w:rsid w:val="004978DA"/>
    <w:rsid w:val="00497AD2"/>
    <w:rsid w:val="004A5237"/>
    <w:rsid w:val="004E3151"/>
    <w:rsid w:val="005042E0"/>
    <w:rsid w:val="00512775"/>
    <w:rsid w:val="00535584"/>
    <w:rsid w:val="00541A83"/>
    <w:rsid w:val="00591E3B"/>
    <w:rsid w:val="00593CB8"/>
    <w:rsid w:val="005A0179"/>
    <w:rsid w:val="005A0B82"/>
    <w:rsid w:val="005B3D04"/>
    <w:rsid w:val="005C7A84"/>
    <w:rsid w:val="005D29C9"/>
    <w:rsid w:val="005D4694"/>
    <w:rsid w:val="005F0F55"/>
    <w:rsid w:val="0061151A"/>
    <w:rsid w:val="006259B6"/>
    <w:rsid w:val="00645486"/>
    <w:rsid w:val="00646FAE"/>
    <w:rsid w:val="006519BB"/>
    <w:rsid w:val="00656A52"/>
    <w:rsid w:val="00662E3B"/>
    <w:rsid w:val="00675474"/>
    <w:rsid w:val="0067567D"/>
    <w:rsid w:val="00685934"/>
    <w:rsid w:val="00686D0B"/>
    <w:rsid w:val="006A5D12"/>
    <w:rsid w:val="006D4E40"/>
    <w:rsid w:val="006E4B34"/>
    <w:rsid w:val="00703CAB"/>
    <w:rsid w:val="00724FA4"/>
    <w:rsid w:val="0072551E"/>
    <w:rsid w:val="00725D7B"/>
    <w:rsid w:val="00767C92"/>
    <w:rsid w:val="00785B2E"/>
    <w:rsid w:val="0079388F"/>
    <w:rsid w:val="007B1ADF"/>
    <w:rsid w:val="007E29AE"/>
    <w:rsid w:val="007F5EB4"/>
    <w:rsid w:val="008065AE"/>
    <w:rsid w:val="00810E9E"/>
    <w:rsid w:val="00813B55"/>
    <w:rsid w:val="00815745"/>
    <w:rsid w:val="00832E56"/>
    <w:rsid w:val="008377A6"/>
    <w:rsid w:val="00861401"/>
    <w:rsid w:val="00866306"/>
    <w:rsid w:val="008676F1"/>
    <w:rsid w:val="00884E0D"/>
    <w:rsid w:val="0089235B"/>
    <w:rsid w:val="008A2BC1"/>
    <w:rsid w:val="008B11AA"/>
    <w:rsid w:val="008B6748"/>
    <w:rsid w:val="008C15CA"/>
    <w:rsid w:val="008E352A"/>
    <w:rsid w:val="008F053D"/>
    <w:rsid w:val="008F6842"/>
    <w:rsid w:val="009023C9"/>
    <w:rsid w:val="00926293"/>
    <w:rsid w:val="00944413"/>
    <w:rsid w:val="009549AA"/>
    <w:rsid w:val="00971AF5"/>
    <w:rsid w:val="00975DBB"/>
    <w:rsid w:val="0099255B"/>
    <w:rsid w:val="00997412"/>
    <w:rsid w:val="009C1A8E"/>
    <w:rsid w:val="009D48A3"/>
    <w:rsid w:val="009D64AE"/>
    <w:rsid w:val="00A033B4"/>
    <w:rsid w:val="00A06FBF"/>
    <w:rsid w:val="00A45A7C"/>
    <w:rsid w:val="00A53361"/>
    <w:rsid w:val="00A93011"/>
    <w:rsid w:val="00A93A79"/>
    <w:rsid w:val="00A96310"/>
    <w:rsid w:val="00AA056F"/>
    <w:rsid w:val="00AA23A6"/>
    <w:rsid w:val="00AA7CB5"/>
    <w:rsid w:val="00B05D7F"/>
    <w:rsid w:val="00B07681"/>
    <w:rsid w:val="00B31D47"/>
    <w:rsid w:val="00B336A2"/>
    <w:rsid w:val="00B66737"/>
    <w:rsid w:val="00B74953"/>
    <w:rsid w:val="00B7726A"/>
    <w:rsid w:val="00B77DB2"/>
    <w:rsid w:val="00BB410A"/>
    <w:rsid w:val="00BB46BD"/>
    <w:rsid w:val="00BD25BF"/>
    <w:rsid w:val="00BD38BE"/>
    <w:rsid w:val="00BE56CC"/>
    <w:rsid w:val="00BF243A"/>
    <w:rsid w:val="00BF5196"/>
    <w:rsid w:val="00C01C48"/>
    <w:rsid w:val="00C22E91"/>
    <w:rsid w:val="00C356CD"/>
    <w:rsid w:val="00C41136"/>
    <w:rsid w:val="00C5499D"/>
    <w:rsid w:val="00C618DA"/>
    <w:rsid w:val="00C673BF"/>
    <w:rsid w:val="00C865D9"/>
    <w:rsid w:val="00C93086"/>
    <w:rsid w:val="00CB07AF"/>
    <w:rsid w:val="00CB49E4"/>
    <w:rsid w:val="00CB6D03"/>
    <w:rsid w:val="00CD41C8"/>
    <w:rsid w:val="00CE221F"/>
    <w:rsid w:val="00CE2B58"/>
    <w:rsid w:val="00D03762"/>
    <w:rsid w:val="00D045C2"/>
    <w:rsid w:val="00D54659"/>
    <w:rsid w:val="00D64872"/>
    <w:rsid w:val="00D67932"/>
    <w:rsid w:val="00D9017D"/>
    <w:rsid w:val="00D90B0F"/>
    <w:rsid w:val="00DB631F"/>
    <w:rsid w:val="00DD7BDB"/>
    <w:rsid w:val="00DE0236"/>
    <w:rsid w:val="00E01574"/>
    <w:rsid w:val="00E41CE0"/>
    <w:rsid w:val="00E5357A"/>
    <w:rsid w:val="00E538CD"/>
    <w:rsid w:val="00E7310C"/>
    <w:rsid w:val="00E76039"/>
    <w:rsid w:val="00E9605D"/>
    <w:rsid w:val="00EA1256"/>
    <w:rsid w:val="00EB2700"/>
    <w:rsid w:val="00EB7C9D"/>
    <w:rsid w:val="00EC0B00"/>
    <w:rsid w:val="00EE2183"/>
    <w:rsid w:val="00EE7C24"/>
    <w:rsid w:val="00F0330C"/>
    <w:rsid w:val="00F05576"/>
    <w:rsid w:val="00F41763"/>
    <w:rsid w:val="00F55A73"/>
    <w:rsid w:val="00F921B3"/>
    <w:rsid w:val="00F97DD0"/>
    <w:rsid w:val="00FB2EDD"/>
    <w:rsid w:val="00FC591E"/>
    <w:rsid w:val="00FE3B5A"/>
    <w:rsid w:val="00FF4123"/>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15E11"/>
  <w15:chartTrackingRefBased/>
  <w15:docId w15:val="{421D4C12-D2DE-4632-A9FE-6A278685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semiHidden="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866306"/>
  </w:style>
  <w:style w:type="paragraph" w:styleId="Heading1">
    <w:name w:val="heading 1"/>
    <w:next w:val="IndentParaLevel1"/>
    <w:link w:val="Heading1Char"/>
    <w:qFormat/>
    <w:rsid w:val="00E9605D"/>
    <w:pPr>
      <w:keepNext/>
      <w:numPr>
        <w:numId w:val="24"/>
      </w:numPr>
      <w:pBdr>
        <w:top w:val="single" w:sz="12" w:space="1" w:color="auto"/>
      </w:pBdr>
      <w:spacing w:after="220"/>
      <w:outlineLvl w:val="0"/>
    </w:pPr>
    <w:rPr>
      <w:rFonts w:eastAsia="Times New Roman" w:cs="Arial"/>
      <w:b/>
      <w:bCs/>
      <w:sz w:val="28"/>
      <w:szCs w:val="32"/>
      <w:lang w:eastAsia="en-US"/>
    </w:rPr>
  </w:style>
  <w:style w:type="paragraph" w:styleId="Heading2">
    <w:name w:val="heading 2"/>
    <w:next w:val="IndentParaLevel1"/>
    <w:link w:val="Heading2Char"/>
    <w:qFormat/>
    <w:rsid w:val="00E9605D"/>
    <w:pPr>
      <w:keepNext/>
      <w:numPr>
        <w:ilvl w:val="1"/>
        <w:numId w:val="24"/>
      </w:numPr>
      <w:spacing w:after="220"/>
      <w:outlineLvl w:val="1"/>
    </w:pPr>
    <w:rPr>
      <w:rFonts w:eastAsia="Times New Roman"/>
      <w:b/>
      <w:bCs/>
      <w:iCs/>
      <w:sz w:val="24"/>
      <w:szCs w:val="28"/>
      <w:lang w:eastAsia="en-US"/>
    </w:rPr>
  </w:style>
  <w:style w:type="paragraph" w:styleId="Heading3">
    <w:name w:val="heading 3"/>
    <w:basedOn w:val="Normal"/>
    <w:link w:val="Heading3Char"/>
    <w:qFormat/>
    <w:rsid w:val="00E9605D"/>
    <w:pPr>
      <w:numPr>
        <w:ilvl w:val="2"/>
        <w:numId w:val="24"/>
      </w:numPr>
      <w:spacing w:after="240"/>
      <w:outlineLvl w:val="2"/>
    </w:pPr>
    <w:rPr>
      <w:rFonts w:eastAsia="Times New Roman" w:cs="Arial"/>
      <w:bCs/>
      <w:szCs w:val="26"/>
      <w:lang w:eastAsia="en-AU"/>
    </w:rPr>
  </w:style>
  <w:style w:type="paragraph" w:styleId="Heading4">
    <w:name w:val="heading 4"/>
    <w:basedOn w:val="Normal"/>
    <w:link w:val="Heading4Char"/>
    <w:qFormat/>
    <w:rsid w:val="00E9605D"/>
    <w:pPr>
      <w:numPr>
        <w:ilvl w:val="3"/>
        <w:numId w:val="24"/>
      </w:numPr>
      <w:spacing w:after="240"/>
      <w:outlineLvl w:val="3"/>
    </w:pPr>
    <w:rPr>
      <w:rFonts w:eastAsia="Times New Roman"/>
      <w:bCs/>
      <w:szCs w:val="28"/>
      <w:lang w:eastAsia="en-AU"/>
    </w:rPr>
  </w:style>
  <w:style w:type="paragraph" w:styleId="Heading5">
    <w:name w:val="heading 5"/>
    <w:basedOn w:val="Normal"/>
    <w:link w:val="Heading5Char"/>
    <w:qFormat/>
    <w:rsid w:val="00E9605D"/>
    <w:pPr>
      <w:numPr>
        <w:ilvl w:val="4"/>
        <w:numId w:val="24"/>
      </w:numPr>
      <w:spacing w:after="240"/>
      <w:outlineLvl w:val="4"/>
    </w:pPr>
    <w:rPr>
      <w:rFonts w:eastAsia="Times New Roman"/>
      <w:bCs/>
      <w:iCs/>
      <w:szCs w:val="26"/>
      <w:lang w:eastAsia="en-AU"/>
    </w:rPr>
  </w:style>
  <w:style w:type="paragraph" w:styleId="Heading6">
    <w:name w:val="heading 6"/>
    <w:aliases w:val="H6,I,(I)"/>
    <w:basedOn w:val="Normal"/>
    <w:link w:val="Heading6Char"/>
    <w:qFormat/>
    <w:rsid w:val="00E9605D"/>
    <w:pPr>
      <w:numPr>
        <w:ilvl w:val="5"/>
        <w:numId w:val="24"/>
      </w:numPr>
      <w:spacing w:after="240"/>
      <w:outlineLvl w:val="5"/>
    </w:pPr>
    <w:rPr>
      <w:rFonts w:eastAsia="Times New Roman"/>
      <w:bCs/>
      <w:szCs w:val="22"/>
      <w:lang w:eastAsia="en-AU"/>
    </w:rPr>
  </w:style>
  <w:style w:type="paragraph" w:styleId="Heading7">
    <w:name w:val="heading 7"/>
    <w:aliases w:val="H7,i."/>
    <w:basedOn w:val="Normal"/>
    <w:link w:val="Heading7Char"/>
    <w:qFormat/>
    <w:rsid w:val="00E9605D"/>
    <w:pPr>
      <w:numPr>
        <w:ilvl w:val="6"/>
        <w:numId w:val="24"/>
      </w:numPr>
      <w:spacing w:after="240"/>
      <w:outlineLvl w:val="6"/>
    </w:pPr>
    <w:rPr>
      <w:rFonts w:eastAsia="Times New Roman"/>
      <w:lang w:eastAsia="en-AU"/>
    </w:rPr>
  </w:style>
  <w:style w:type="paragraph" w:styleId="Heading8">
    <w:name w:val="heading 8"/>
    <w:basedOn w:val="Normal"/>
    <w:link w:val="Heading8Char"/>
    <w:qFormat/>
    <w:rsid w:val="00E9605D"/>
    <w:pPr>
      <w:numPr>
        <w:ilvl w:val="7"/>
        <w:numId w:val="24"/>
      </w:numPr>
      <w:spacing w:after="240"/>
      <w:outlineLvl w:val="7"/>
    </w:pPr>
    <w:rPr>
      <w:rFonts w:eastAsia="Times New Roman"/>
      <w:iCs/>
      <w:lang w:eastAsia="en-AU"/>
    </w:rPr>
  </w:style>
  <w:style w:type="paragraph" w:styleId="Heading9">
    <w:name w:val="heading 9"/>
    <w:basedOn w:val="Normal"/>
    <w:next w:val="Normal"/>
    <w:link w:val="Heading9Char"/>
    <w:qFormat/>
    <w:rsid w:val="00E9605D"/>
    <w:pPr>
      <w:keepNext/>
      <w:numPr>
        <w:ilvl w:val="8"/>
        <w:numId w:val="24"/>
      </w:numPr>
      <w:spacing w:after="240"/>
      <w:outlineLvl w:val="8"/>
    </w:pPr>
    <w:rPr>
      <w:rFonts w:eastAsia="Times New Roman"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Legal1">
    <w:name w:val="ME Legal 1"/>
    <w:basedOn w:val="Normal"/>
    <w:qFormat/>
    <w:rsid w:val="00AA7CB5"/>
    <w:pPr>
      <w:numPr>
        <w:numId w:val="20"/>
      </w:numPr>
      <w:spacing w:after="200"/>
      <w:outlineLvl w:val="0"/>
    </w:pPr>
  </w:style>
  <w:style w:type="paragraph" w:customStyle="1" w:styleId="MELegal2">
    <w:name w:val="ME Legal 2"/>
    <w:basedOn w:val="Normal"/>
    <w:qFormat/>
    <w:rsid w:val="00AA7CB5"/>
    <w:pPr>
      <w:numPr>
        <w:ilvl w:val="1"/>
        <w:numId w:val="20"/>
      </w:numPr>
      <w:spacing w:after="200"/>
      <w:outlineLvl w:val="1"/>
    </w:pPr>
  </w:style>
  <w:style w:type="paragraph" w:customStyle="1" w:styleId="MELegal3">
    <w:name w:val="ME Legal 3"/>
    <w:basedOn w:val="Normal"/>
    <w:qFormat/>
    <w:rsid w:val="00AA7CB5"/>
    <w:pPr>
      <w:numPr>
        <w:ilvl w:val="2"/>
        <w:numId w:val="20"/>
      </w:numPr>
      <w:spacing w:after="200"/>
      <w:ind w:left="1360" w:hanging="680"/>
      <w:outlineLvl w:val="2"/>
    </w:pPr>
  </w:style>
  <w:style w:type="paragraph" w:customStyle="1" w:styleId="MELegal4">
    <w:name w:val="ME Legal 4"/>
    <w:basedOn w:val="Normal"/>
    <w:qFormat/>
    <w:rsid w:val="00AA7CB5"/>
    <w:pPr>
      <w:numPr>
        <w:ilvl w:val="3"/>
        <w:numId w:val="20"/>
      </w:numPr>
      <w:spacing w:after="200"/>
      <w:outlineLvl w:val="3"/>
    </w:pPr>
  </w:style>
  <w:style w:type="paragraph" w:customStyle="1" w:styleId="MELegal5">
    <w:name w:val="ME Legal 5"/>
    <w:basedOn w:val="Normal"/>
    <w:qFormat/>
    <w:rsid w:val="00AA7CB5"/>
    <w:pPr>
      <w:numPr>
        <w:ilvl w:val="4"/>
        <w:numId w:val="20"/>
      </w:numPr>
      <w:spacing w:after="200"/>
      <w:ind w:left="2721" w:hanging="680"/>
      <w:outlineLvl w:val="4"/>
    </w:pPr>
  </w:style>
  <w:style w:type="paragraph" w:customStyle="1" w:styleId="MELegal6">
    <w:name w:val="ME Legal 6"/>
    <w:basedOn w:val="Normal"/>
    <w:qFormat/>
    <w:rsid w:val="00AA7CB5"/>
    <w:pPr>
      <w:numPr>
        <w:ilvl w:val="5"/>
        <w:numId w:val="20"/>
      </w:numPr>
      <w:spacing w:after="200"/>
      <w:outlineLvl w:val="5"/>
    </w:pPr>
  </w:style>
  <w:style w:type="paragraph" w:customStyle="1" w:styleId="MEBasic1">
    <w:name w:val="ME Basic 1"/>
    <w:basedOn w:val="Normal"/>
    <w:uiPriority w:val="1"/>
    <w:qFormat/>
    <w:rsid w:val="00AA7CB5"/>
    <w:pPr>
      <w:numPr>
        <w:numId w:val="19"/>
      </w:numPr>
      <w:spacing w:after="200"/>
      <w:outlineLvl w:val="0"/>
    </w:pPr>
  </w:style>
  <w:style w:type="paragraph" w:customStyle="1" w:styleId="METitle1">
    <w:name w:val="ME Title 1"/>
    <w:basedOn w:val="Normal"/>
    <w:next w:val="Normal"/>
    <w:uiPriority w:val="2"/>
    <w:qFormat/>
    <w:rsid w:val="00EB2700"/>
    <w:pPr>
      <w:keepNext/>
      <w:outlineLvl w:val="0"/>
    </w:pPr>
    <w:rPr>
      <w:b/>
      <w:sz w:val="24"/>
    </w:rPr>
  </w:style>
  <w:style w:type="paragraph" w:customStyle="1" w:styleId="METitle2">
    <w:name w:val="ME Title 2"/>
    <w:basedOn w:val="Normal"/>
    <w:next w:val="Normal"/>
    <w:uiPriority w:val="2"/>
    <w:qFormat/>
    <w:rsid w:val="00724FA4"/>
    <w:pPr>
      <w:keepNext/>
      <w:outlineLvl w:val="0"/>
    </w:pPr>
    <w:rPr>
      <w:b/>
      <w:sz w:val="22"/>
    </w:rPr>
  </w:style>
  <w:style w:type="paragraph" w:customStyle="1" w:styleId="METitle3">
    <w:name w:val="ME Title 3"/>
    <w:basedOn w:val="Normal"/>
    <w:next w:val="Normal"/>
    <w:uiPriority w:val="2"/>
    <w:qFormat/>
    <w:rsid w:val="00724FA4"/>
    <w:pPr>
      <w:keepNext/>
      <w:outlineLvl w:val="0"/>
    </w:pPr>
    <w:rPr>
      <w:b/>
      <w:i/>
      <w:sz w:val="22"/>
    </w:rPr>
  </w:style>
  <w:style w:type="paragraph" w:customStyle="1" w:styleId="MEBasic2">
    <w:name w:val="ME Basic 2"/>
    <w:basedOn w:val="Normal"/>
    <w:uiPriority w:val="1"/>
    <w:qFormat/>
    <w:rsid w:val="00AA7CB5"/>
    <w:pPr>
      <w:numPr>
        <w:ilvl w:val="1"/>
        <w:numId w:val="19"/>
      </w:numPr>
      <w:spacing w:after="200"/>
      <w:outlineLvl w:val="1"/>
    </w:pPr>
  </w:style>
  <w:style w:type="paragraph" w:styleId="Header">
    <w:name w:val="header"/>
    <w:basedOn w:val="Normal"/>
    <w:link w:val="HeaderChar"/>
    <w:uiPriority w:val="99"/>
    <w:unhideWhenUsed/>
    <w:rsid w:val="00AA7CB5"/>
    <w:pPr>
      <w:tabs>
        <w:tab w:val="center" w:pos="4678"/>
        <w:tab w:val="right" w:pos="9356"/>
      </w:tabs>
    </w:pPr>
  </w:style>
  <w:style w:type="character" w:customStyle="1" w:styleId="HeaderChar">
    <w:name w:val="Header Char"/>
    <w:basedOn w:val="DefaultParagraphFont"/>
    <w:link w:val="Header"/>
    <w:uiPriority w:val="99"/>
    <w:rsid w:val="00AA7CB5"/>
    <w:rPr>
      <w:rFonts w:ascii="Times New Roman" w:hAnsi="Times New Roman"/>
    </w:rPr>
  </w:style>
  <w:style w:type="paragraph" w:styleId="Footer">
    <w:name w:val="footer"/>
    <w:basedOn w:val="Normal"/>
    <w:link w:val="FooterChar"/>
    <w:uiPriority w:val="99"/>
    <w:rsid w:val="00866306"/>
    <w:pPr>
      <w:tabs>
        <w:tab w:val="center" w:pos="4678"/>
        <w:tab w:val="right" w:pos="9356"/>
      </w:tabs>
    </w:pPr>
    <w:rPr>
      <w:sz w:val="16"/>
    </w:rPr>
  </w:style>
  <w:style w:type="character" w:customStyle="1" w:styleId="FooterChar">
    <w:name w:val="Footer Char"/>
    <w:basedOn w:val="DefaultParagraphFont"/>
    <w:link w:val="Footer"/>
    <w:uiPriority w:val="99"/>
    <w:rsid w:val="00866306"/>
    <w:rPr>
      <w:sz w:val="16"/>
    </w:rPr>
  </w:style>
  <w:style w:type="paragraph" w:styleId="ListParagraph">
    <w:name w:val="List Paragraph"/>
    <w:basedOn w:val="Normal"/>
    <w:uiPriority w:val="34"/>
    <w:semiHidden/>
    <w:unhideWhenUsed/>
    <w:qFormat/>
    <w:rsid w:val="00AA7CB5"/>
    <w:pPr>
      <w:ind w:left="720"/>
    </w:pPr>
  </w:style>
  <w:style w:type="paragraph" w:customStyle="1" w:styleId="MEChapterheading">
    <w:name w:val="ME Chapter heading"/>
    <w:basedOn w:val="Normal"/>
    <w:next w:val="Normal"/>
    <w:uiPriority w:val="6"/>
    <w:qFormat/>
    <w:rsid w:val="00AA7CB5"/>
    <w:pPr>
      <w:spacing w:after="360" w:line="480" w:lineRule="exact"/>
      <w:outlineLvl w:val="0"/>
    </w:pPr>
    <w:rPr>
      <w:rFonts w:eastAsia="Times New Roman" w:cs="Angsana New"/>
      <w:spacing w:val="-10"/>
      <w:sz w:val="48"/>
      <w:szCs w:val="48"/>
      <w:lang w:bidi="th-TH"/>
    </w:rPr>
  </w:style>
  <w:style w:type="paragraph" w:customStyle="1" w:styleId="MESubheading">
    <w:name w:val="ME Sub heading"/>
    <w:basedOn w:val="Normal"/>
    <w:next w:val="Normal"/>
    <w:uiPriority w:val="6"/>
    <w:qFormat/>
    <w:rsid w:val="00724FA4"/>
    <w:pPr>
      <w:spacing w:before="400" w:line="280" w:lineRule="exact"/>
      <w:outlineLvl w:val="0"/>
    </w:pPr>
    <w:rPr>
      <w:rFonts w:eastAsia="Times New Roman" w:cs="Angsana New"/>
      <w:sz w:val="28"/>
      <w:szCs w:val="40"/>
      <w:lang w:bidi="th-TH"/>
    </w:rPr>
  </w:style>
  <w:style w:type="paragraph" w:customStyle="1" w:styleId="MEBasic3">
    <w:name w:val="ME Basic 3"/>
    <w:basedOn w:val="Normal"/>
    <w:uiPriority w:val="1"/>
    <w:qFormat/>
    <w:rsid w:val="00AA7CB5"/>
    <w:pPr>
      <w:numPr>
        <w:ilvl w:val="2"/>
        <w:numId w:val="19"/>
      </w:numPr>
      <w:spacing w:after="200"/>
      <w:ind w:left="2041"/>
      <w:outlineLvl w:val="2"/>
    </w:pPr>
  </w:style>
  <w:style w:type="paragraph" w:customStyle="1" w:styleId="MEBasic4">
    <w:name w:val="ME Basic 4"/>
    <w:basedOn w:val="Normal"/>
    <w:uiPriority w:val="1"/>
    <w:qFormat/>
    <w:rsid w:val="00AA7CB5"/>
    <w:pPr>
      <w:numPr>
        <w:ilvl w:val="3"/>
        <w:numId w:val="19"/>
      </w:numPr>
      <w:spacing w:after="200"/>
      <w:ind w:left="2721"/>
      <w:outlineLvl w:val="3"/>
    </w:pPr>
  </w:style>
  <w:style w:type="paragraph" w:customStyle="1" w:styleId="MEBasic5">
    <w:name w:val="ME Basic 5"/>
    <w:basedOn w:val="Normal"/>
    <w:uiPriority w:val="1"/>
    <w:qFormat/>
    <w:rsid w:val="00AA7CB5"/>
    <w:pPr>
      <w:numPr>
        <w:ilvl w:val="4"/>
        <w:numId w:val="19"/>
      </w:numPr>
      <w:spacing w:after="200"/>
      <w:ind w:left="3402"/>
      <w:outlineLvl w:val="4"/>
    </w:pPr>
  </w:style>
  <w:style w:type="paragraph" w:customStyle="1" w:styleId="MENoIndent1">
    <w:name w:val="ME NoIndent 1"/>
    <w:basedOn w:val="Normal"/>
    <w:uiPriority w:val="3"/>
    <w:qFormat/>
    <w:rsid w:val="00AA7CB5"/>
    <w:pPr>
      <w:numPr>
        <w:numId w:val="21"/>
      </w:numPr>
      <w:outlineLvl w:val="0"/>
    </w:pPr>
  </w:style>
  <w:style w:type="paragraph" w:customStyle="1" w:styleId="MENoIndent2">
    <w:name w:val="ME NoIndent 2"/>
    <w:basedOn w:val="Normal"/>
    <w:uiPriority w:val="3"/>
    <w:qFormat/>
    <w:rsid w:val="00AA7CB5"/>
    <w:pPr>
      <w:numPr>
        <w:ilvl w:val="1"/>
        <w:numId w:val="21"/>
      </w:numPr>
      <w:outlineLvl w:val="1"/>
    </w:pPr>
  </w:style>
  <w:style w:type="paragraph" w:customStyle="1" w:styleId="MENoIndent3">
    <w:name w:val="ME NoIndent 3"/>
    <w:basedOn w:val="Normal"/>
    <w:uiPriority w:val="3"/>
    <w:qFormat/>
    <w:rsid w:val="00AA7CB5"/>
    <w:pPr>
      <w:numPr>
        <w:ilvl w:val="2"/>
        <w:numId w:val="21"/>
      </w:numPr>
      <w:outlineLvl w:val="2"/>
    </w:pPr>
  </w:style>
  <w:style w:type="paragraph" w:customStyle="1" w:styleId="MENoIndent4">
    <w:name w:val="ME NoIndent 4"/>
    <w:basedOn w:val="Normal"/>
    <w:uiPriority w:val="3"/>
    <w:qFormat/>
    <w:rsid w:val="00AA7CB5"/>
    <w:pPr>
      <w:numPr>
        <w:ilvl w:val="3"/>
        <w:numId w:val="21"/>
      </w:numPr>
      <w:outlineLvl w:val="3"/>
    </w:pPr>
  </w:style>
  <w:style w:type="paragraph" w:customStyle="1" w:styleId="MENoIndent5">
    <w:name w:val="ME NoIndent 5"/>
    <w:basedOn w:val="Normal"/>
    <w:uiPriority w:val="3"/>
    <w:qFormat/>
    <w:rsid w:val="00AA7CB5"/>
    <w:pPr>
      <w:numPr>
        <w:ilvl w:val="4"/>
        <w:numId w:val="21"/>
      </w:numPr>
      <w:outlineLvl w:val="4"/>
    </w:pPr>
  </w:style>
  <w:style w:type="paragraph" w:customStyle="1" w:styleId="MENoIndent6">
    <w:name w:val="ME NoIndent 6"/>
    <w:basedOn w:val="Normal"/>
    <w:uiPriority w:val="3"/>
    <w:qFormat/>
    <w:rsid w:val="00AA7CB5"/>
    <w:pPr>
      <w:numPr>
        <w:ilvl w:val="5"/>
        <w:numId w:val="21"/>
      </w:numPr>
      <w:outlineLvl w:val="5"/>
    </w:pPr>
  </w:style>
  <w:style w:type="paragraph" w:customStyle="1" w:styleId="MENumber1">
    <w:name w:val="ME Number 1"/>
    <w:basedOn w:val="Normal"/>
    <w:uiPriority w:val="3"/>
    <w:qFormat/>
    <w:rsid w:val="00AA7CB5"/>
    <w:pPr>
      <w:numPr>
        <w:numId w:val="22"/>
      </w:numPr>
      <w:spacing w:after="200"/>
      <w:outlineLvl w:val="0"/>
    </w:pPr>
  </w:style>
  <w:style w:type="paragraph" w:customStyle="1" w:styleId="MENumber2">
    <w:name w:val="ME Number 2"/>
    <w:basedOn w:val="Normal"/>
    <w:uiPriority w:val="3"/>
    <w:qFormat/>
    <w:rsid w:val="00AA7CB5"/>
    <w:pPr>
      <w:numPr>
        <w:ilvl w:val="1"/>
        <w:numId w:val="22"/>
      </w:numPr>
      <w:spacing w:after="200"/>
      <w:outlineLvl w:val="1"/>
    </w:pPr>
  </w:style>
  <w:style w:type="paragraph" w:customStyle="1" w:styleId="MENumber3">
    <w:name w:val="ME Number 3"/>
    <w:basedOn w:val="Normal"/>
    <w:uiPriority w:val="3"/>
    <w:qFormat/>
    <w:rsid w:val="00AA7CB5"/>
    <w:pPr>
      <w:numPr>
        <w:ilvl w:val="2"/>
        <w:numId w:val="22"/>
      </w:numPr>
      <w:spacing w:after="200"/>
      <w:ind w:left="2041"/>
      <w:outlineLvl w:val="2"/>
    </w:pPr>
  </w:style>
  <w:style w:type="paragraph" w:customStyle="1" w:styleId="MENumber4">
    <w:name w:val="ME Number 4"/>
    <w:basedOn w:val="Normal"/>
    <w:uiPriority w:val="3"/>
    <w:qFormat/>
    <w:rsid w:val="00AA7CB5"/>
    <w:pPr>
      <w:numPr>
        <w:ilvl w:val="3"/>
        <w:numId w:val="22"/>
      </w:numPr>
      <w:spacing w:after="200"/>
      <w:ind w:left="2721"/>
      <w:outlineLvl w:val="3"/>
    </w:pPr>
  </w:style>
  <w:style w:type="paragraph" w:customStyle="1" w:styleId="MENumber5">
    <w:name w:val="ME Number 5"/>
    <w:basedOn w:val="Normal"/>
    <w:uiPriority w:val="3"/>
    <w:qFormat/>
    <w:rsid w:val="00AA7CB5"/>
    <w:pPr>
      <w:numPr>
        <w:ilvl w:val="4"/>
        <w:numId w:val="22"/>
      </w:numPr>
      <w:spacing w:after="200"/>
      <w:ind w:left="3402"/>
      <w:outlineLvl w:val="4"/>
    </w:pPr>
  </w:style>
  <w:style w:type="paragraph" w:customStyle="1" w:styleId="MENumber6">
    <w:name w:val="ME Number 6"/>
    <w:basedOn w:val="Normal"/>
    <w:uiPriority w:val="3"/>
    <w:qFormat/>
    <w:rsid w:val="00AA7CB5"/>
    <w:pPr>
      <w:numPr>
        <w:ilvl w:val="5"/>
        <w:numId w:val="22"/>
      </w:numPr>
      <w:spacing w:after="200"/>
      <w:ind w:left="4082"/>
      <w:outlineLvl w:val="5"/>
    </w:pPr>
  </w:style>
  <w:style w:type="paragraph" w:customStyle="1" w:styleId="Legal1">
    <w:name w:val="Legal 1"/>
    <w:basedOn w:val="Normal"/>
    <w:uiPriority w:val="5"/>
    <w:qFormat/>
    <w:rsid w:val="00AA7CB5"/>
    <w:pPr>
      <w:numPr>
        <w:numId w:val="18"/>
      </w:numPr>
      <w:spacing w:after="200"/>
      <w:outlineLvl w:val="0"/>
    </w:pPr>
  </w:style>
  <w:style w:type="paragraph" w:customStyle="1" w:styleId="Legal2">
    <w:name w:val="Legal 2"/>
    <w:basedOn w:val="Normal"/>
    <w:uiPriority w:val="5"/>
    <w:qFormat/>
    <w:rsid w:val="00AA7CB5"/>
    <w:pPr>
      <w:numPr>
        <w:ilvl w:val="1"/>
        <w:numId w:val="18"/>
      </w:numPr>
      <w:spacing w:after="200"/>
      <w:outlineLvl w:val="1"/>
    </w:pPr>
  </w:style>
  <w:style w:type="paragraph" w:customStyle="1" w:styleId="Legal3">
    <w:name w:val="Legal 3"/>
    <w:basedOn w:val="Normal"/>
    <w:uiPriority w:val="5"/>
    <w:qFormat/>
    <w:rsid w:val="00AA7CB5"/>
    <w:pPr>
      <w:numPr>
        <w:ilvl w:val="2"/>
        <w:numId w:val="18"/>
      </w:numPr>
      <w:spacing w:after="200"/>
      <w:outlineLvl w:val="2"/>
    </w:pPr>
  </w:style>
  <w:style w:type="paragraph" w:customStyle="1" w:styleId="Legal4">
    <w:name w:val="Legal 4"/>
    <w:basedOn w:val="Normal"/>
    <w:uiPriority w:val="5"/>
    <w:qFormat/>
    <w:rsid w:val="00AA7CB5"/>
    <w:pPr>
      <w:numPr>
        <w:ilvl w:val="3"/>
        <w:numId w:val="18"/>
      </w:numPr>
      <w:spacing w:after="200"/>
      <w:outlineLvl w:val="3"/>
    </w:pPr>
  </w:style>
  <w:style w:type="paragraph" w:customStyle="1" w:styleId="Legal5">
    <w:name w:val="Legal 5"/>
    <w:basedOn w:val="Normal"/>
    <w:uiPriority w:val="5"/>
    <w:qFormat/>
    <w:rsid w:val="00AA7CB5"/>
    <w:pPr>
      <w:numPr>
        <w:ilvl w:val="4"/>
        <w:numId w:val="18"/>
      </w:numPr>
      <w:spacing w:after="200"/>
      <w:outlineLvl w:val="4"/>
    </w:pPr>
  </w:style>
  <w:style w:type="paragraph" w:customStyle="1" w:styleId="Legal6">
    <w:name w:val="Legal 6"/>
    <w:basedOn w:val="Normal"/>
    <w:uiPriority w:val="5"/>
    <w:qFormat/>
    <w:rsid w:val="00AA7CB5"/>
    <w:pPr>
      <w:numPr>
        <w:ilvl w:val="5"/>
        <w:numId w:val="18"/>
      </w:numPr>
      <w:spacing w:after="200"/>
      <w:outlineLvl w:val="5"/>
    </w:pPr>
  </w:style>
  <w:style w:type="numbering" w:customStyle="1" w:styleId="MELegal">
    <w:name w:val="ME Legal"/>
    <w:uiPriority w:val="99"/>
    <w:rsid w:val="00AA7CB5"/>
    <w:pPr>
      <w:numPr>
        <w:numId w:val="12"/>
      </w:numPr>
    </w:pPr>
  </w:style>
  <w:style w:type="numbering" w:customStyle="1" w:styleId="MEBasic">
    <w:name w:val="ME Basic"/>
    <w:uiPriority w:val="99"/>
    <w:rsid w:val="00AA7CB5"/>
    <w:pPr>
      <w:numPr>
        <w:numId w:val="13"/>
      </w:numPr>
    </w:pPr>
  </w:style>
  <w:style w:type="numbering" w:customStyle="1" w:styleId="MENoIndent">
    <w:name w:val="ME NoIndent"/>
    <w:uiPriority w:val="99"/>
    <w:rsid w:val="00AA7CB5"/>
    <w:pPr>
      <w:numPr>
        <w:numId w:val="14"/>
      </w:numPr>
    </w:pPr>
  </w:style>
  <w:style w:type="numbering" w:customStyle="1" w:styleId="MENumber">
    <w:name w:val="ME Number"/>
    <w:uiPriority w:val="99"/>
    <w:rsid w:val="00AA7CB5"/>
    <w:pPr>
      <w:numPr>
        <w:numId w:val="15"/>
      </w:numPr>
    </w:pPr>
  </w:style>
  <w:style w:type="numbering" w:customStyle="1" w:styleId="Legal">
    <w:name w:val="Legal"/>
    <w:uiPriority w:val="99"/>
    <w:rsid w:val="00AA7CB5"/>
    <w:pPr>
      <w:numPr>
        <w:numId w:val="16"/>
      </w:numPr>
    </w:pPr>
  </w:style>
  <w:style w:type="paragraph" w:customStyle="1" w:styleId="MELegal7">
    <w:name w:val="ME Legal 7"/>
    <w:basedOn w:val="Normal"/>
    <w:semiHidden/>
    <w:unhideWhenUsed/>
    <w:qFormat/>
    <w:rsid w:val="00AA7CB5"/>
    <w:pPr>
      <w:numPr>
        <w:ilvl w:val="6"/>
        <w:numId w:val="20"/>
      </w:numPr>
      <w:spacing w:after="200"/>
    </w:pPr>
  </w:style>
  <w:style w:type="paragraph" w:customStyle="1" w:styleId="MELegal8">
    <w:name w:val="ME Legal 8"/>
    <w:basedOn w:val="Normal"/>
    <w:semiHidden/>
    <w:unhideWhenUsed/>
    <w:qFormat/>
    <w:rsid w:val="00AA7CB5"/>
    <w:pPr>
      <w:numPr>
        <w:ilvl w:val="7"/>
        <w:numId w:val="20"/>
      </w:numPr>
      <w:spacing w:after="200"/>
      <w:ind w:left="4762" w:hanging="680"/>
    </w:pPr>
  </w:style>
  <w:style w:type="paragraph" w:customStyle="1" w:styleId="MELegal9">
    <w:name w:val="ME Legal 9"/>
    <w:basedOn w:val="Normal"/>
    <w:semiHidden/>
    <w:unhideWhenUsed/>
    <w:qFormat/>
    <w:rsid w:val="00AA7CB5"/>
    <w:pPr>
      <w:numPr>
        <w:ilvl w:val="8"/>
        <w:numId w:val="20"/>
      </w:numPr>
      <w:spacing w:after="200"/>
    </w:pPr>
  </w:style>
  <w:style w:type="paragraph" w:customStyle="1" w:styleId="MEBasic6">
    <w:name w:val="ME Basic 6"/>
    <w:basedOn w:val="Normal"/>
    <w:uiPriority w:val="1"/>
    <w:qFormat/>
    <w:rsid w:val="00AA7CB5"/>
    <w:pPr>
      <w:numPr>
        <w:ilvl w:val="5"/>
        <w:numId w:val="19"/>
      </w:numPr>
      <w:spacing w:after="200"/>
      <w:ind w:left="4082"/>
    </w:pPr>
  </w:style>
  <w:style w:type="paragraph" w:customStyle="1" w:styleId="MEBasic7">
    <w:name w:val="ME Basic 7"/>
    <w:basedOn w:val="Normal"/>
    <w:uiPriority w:val="1"/>
    <w:semiHidden/>
    <w:unhideWhenUsed/>
    <w:qFormat/>
    <w:rsid w:val="00AA7CB5"/>
    <w:pPr>
      <w:numPr>
        <w:ilvl w:val="6"/>
        <w:numId w:val="19"/>
      </w:numPr>
      <w:spacing w:after="200"/>
      <w:ind w:left="4762"/>
    </w:pPr>
  </w:style>
  <w:style w:type="paragraph" w:customStyle="1" w:styleId="MEBasic8">
    <w:name w:val="ME Basic 8"/>
    <w:basedOn w:val="Normal"/>
    <w:uiPriority w:val="1"/>
    <w:semiHidden/>
    <w:unhideWhenUsed/>
    <w:qFormat/>
    <w:rsid w:val="00AA7CB5"/>
    <w:pPr>
      <w:numPr>
        <w:ilvl w:val="7"/>
        <w:numId w:val="19"/>
      </w:numPr>
      <w:spacing w:after="200"/>
      <w:ind w:hanging="680"/>
    </w:pPr>
  </w:style>
  <w:style w:type="paragraph" w:customStyle="1" w:styleId="MEBasic9">
    <w:name w:val="ME Basic 9"/>
    <w:basedOn w:val="Normal"/>
    <w:uiPriority w:val="1"/>
    <w:semiHidden/>
    <w:unhideWhenUsed/>
    <w:qFormat/>
    <w:rsid w:val="00AA7CB5"/>
    <w:pPr>
      <w:numPr>
        <w:ilvl w:val="8"/>
        <w:numId w:val="19"/>
      </w:numPr>
      <w:spacing w:after="200"/>
      <w:ind w:left="6123" w:hanging="680"/>
    </w:pPr>
  </w:style>
  <w:style w:type="paragraph" w:customStyle="1" w:styleId="MENoIndent7">
    <w:name w:val="ME NoIndent 7"/>
    <w:basedOn w:val="Normal"/>
    <w:uiPriority w:val="3"/>
    <w:semiHidden/>
    <w:unhideWhenUsed/>
    <w:qFormat/>
    <w:rsid w:val="00AA7CB5"/>
    <w:pPr>
      <w:numPr>
        <w:ilvl w:val="6"/>
        <w:numId w:val="21"/>
      </w:numPr>
    </w:pPr>
  </w:style>
  <w:style w:type="paragraph" w:customStyle="1" w:styleId="MENoIndent8">
    <w:name w:val="ME NoIndent 8"/>
    <w:basedOn w:val="Normal"/>
    <w:uiPriority w:val="3"/>
    <w:semiHidden/>
    <w:unhideWhenUsed/>
    <w:qFormat/>
    <w:rsid w:val="00AA7CB5"/>
    <w:pPr>
      <w:numPr>
        <w:ilvl w:val="7"/>
        <w:numId w:val="21"/>
      </w:numPr>
    </w:pPr>
  </w:style>
  <w:style w:type="paragraph" w:customStyle="1" w:styleId="MENoIndent9">
    <w:name w:val="ME NoIndent 9"/>
    <w:basedOn w:val="Normal"/>
    <w:uiPriority w:val="3"/>
    <w:semiHidden/>
    <w:unhideWhenUsed/>
    <w:qFormat/>
    <w:rsid w:val="00AA7CB5"/>
    <w:pPr>
      <w:numPr>
        <w:ilvl w:val="8"/>
        <w:numId w:val="21"/>
      </w:numPr>
    </w:pPr>
  </w:style>
  <w:style w:type="paragraph" w:customStyle="1" w:styleId="MENumber7">
    <w:name w:val="ME Number 7"/>
    <w:basedOn w:val="Normal"/>
    <w:uiPriority w:val="3"/>
    <w:semiHidden/>
    <w:unhideWhenUsed/>
    <w:qFormat/>
    <w:rsid w:val="00AA7CB5"/>
    <w:pPr>
      <w:numPr>
        <w:ilvl w:val="6"/>
        <w:numId w:val="22"/>
      </w:numPr>
      <w:spacing w:after="200"/>
      <w:ind w:left="4762"/>
    </w:pPr>
  </w:style>
  <w:style w:type="paragraph" w:customStyle="1" w:styleId="MENumber8">
    <w:name w:val="ME Number 8"/>
    <w:basedOn w:val="Normal"/>
    <w:uiPriority w:val="3"/>
    <w:semiHidden/>
    <w:unhideWhenUsed/>
    <w:qFormat/>
    <w:rsid w:val="00AA7CB5"/>
    <w:pPr>
      <w:numPr>
        <w:ilvl w:val="7"/>
        <w:numId w:val="22"/>
      </w:numPr>
      <w:spacing w:after="200"/>
      <w:ind w:hanging="680"/>
    </w:pPr>
  </w:style>
  <w:style w:type="paragraph" w:customStyle="1" w:styleId="MENumber9">
    <w:name w:val="ME Number 9"/>
    <w:basedOn w:val="Normal"/>
    <w:uiPriority w:val="3"/>
    <w:semiHidden/>
    <w:unhideWhenUsed/>
    <w:qFormat/>
    <w:rsid w:val="00AA7CB5"/>
    <w:pPr>
      <w:numPr>
        <w:ilvl w:val="8"/>
        <w:numId w:val="22"/>
      </w:numPr>
      <w:spacing w:after="200"/>
      <w:ind w:left="6123" w:hanging="680"/>
    </w:pPr>
  </w:style>
  <w:style w:type="paragraph" w:customStyle="1" w:styleId="Legal7">
    <w:name w:val="Legal 7"/>
    <w:basedOn w:val="Normal"/>
    <w:uiPriority w:val="5"/>
    <w:semiHidden/>
    <w:unhideWhenUsed/>
    <w:qFormat/>
    <w:rsid w:val="00AA7CB5"/>
    <w:pPr>
      <w:numPr>
        <w:ilvl w:val="6"/>
        <w:numId w:val="18"/>
      </w:numPr>
      <w:spacing w:after="200"/>
    </w:pPr>
  </w:style>
  <w:style w:type="paragraph" w:customStyle="1" w:styleId="Legal8">
    <w:name w:val="Legal 8"/>
    <w:basedOn w:val="Normal"/>
    <w:uiPriority w:val="5"/>
    <w:semiHidden/>
    <w:unhideWhenUsed/>
    <w:qFormat/>
    <w:rsid w:val="00AA7CB5"/>
    <w:pPr>
      <w:numPr>
        <w:ilvl w:val="7"/>
        <w:numId w:val="18"/>
      </w:numPr>
      <w:spacing w:after="200"/>
    </w:pPr>
  </w:style>
  <w:style w:type="paragraph" w:customStyle="1" w:styleId="Legal9">
    <w:name w:val="Legal 9"/>
    <w:basedOn w:val="Normal"/>
    <w:uiPriority w:val="5"/>
    <w:semiHidden/>
    <w:unhideWhenUsed/>
    <w:qFormat/>
    <w:rsid w:val="00AA7CB5"/>
    <w:pPr>
      <w:numPr>
        <w:ilvl w:val="8"/>
        <w:numId w:val="18"/>
      </w:numPr>
      <w:spacing w:after="200"/>
    </w:pPr>
  </w:style>
  <w:style w:type="paragraph" w:customStyle="1" w:styleId="NormalSingle">
    <w:name w:val="NormalSingle"/>
    <w:basedOn w:val="Normal"/>
    <w:uiPriority w:val="2"/>
    <w:semiHidden/>
    <w:qFormat/>
    <w:rsid w:val="00AA7CB5"/>
  </w:style>
  <w:style w:type="table" w:customStyle="1" w:styleId="MEClassic">
    <w:name w:val="ME Classic"/>
    <w:basedOn w:val="TableNormal"/>
    <w:uiPriority w:val="99"/>
    <w:rsid w:val="00AA7CB5"/>
    <w:pPr>
      <w:spacing w:before="60" w:after="60" w:line="220" w:lineRule="atLeast"/>
    </w:pPr>
    <w:rPr>
      <w:sz w:val="18"/>
    </w:rPr>
    <w:tblPr>
      <w:tblBorders>
        <w:bottom w:val="single" w:sz="4" w:space="0" w:color="808080"/>
        <w:insideH w:val="single" w:sz="4" w:space="0" w:color="808080"/>
        <w:insideV w:val="single" w:sz="4" w:space="0" w:color="808080"/>
      </w:tblBorders>
    </w:tblPr>
    <w:tblStylePr w:type="firstRow">
      <w:rPr>
        <w:rFonts w:ascii="Arial" w:hAnsi="Arial"/>
        <w:b/>
        <w:color w:val="FFFFFF" w:themeColor="background1"/>
      </w:rPr>
      <w:tblPr/>
      <w:tcPr>
        <w:tcBorders>
          <w:insideV w:val="single" w:sz="4" w:space="0" w:color="FFFFFF" w:themeColor="background1"/>
        </w:tcBorders>
        <w:shd w:val="clear" w:color="auto" w:fill="808080"/>
      </w:tcPr>
    </w:tblStylePr>
  </w:style>
  <w:style w:type="table" w:styleId="TableGrid">
    <w:name w:val="Table Grid"/>
    <w:basedOn w:val="TableNormal"/>
    <w:uiPriority w:val="39"/>
    <w:rsid w:val="00AA7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
    <w:name w:val="Table Column Heading"/>
    <w:basedOn w:val="Normal"/>
    <w:uiPriority w:val="3"/>
    <w:qFormat/>
    <w:rsid w:val="00724FA4"/>
    <w:pPr>
      <w:spacing w:before="60" w:after="60" w:line="220" w:lineRule="atLeast"/>
    </w:pPr>
    <w:rPr>
      <w:rFonts w:ascii="Arial Bold" w:eastAsia="Times New Roman" w:hAnsi="Arial Bold" w:cs="Angsana New"/>
      <w:b/>
      <w:color w:val="FFFFFF" w:themeColor="background1"/>
      <w:sz w:val="18"/>
      <w:szCs w:val="22"/>
      <w:lang w:bidi="th-TH"/>
    </w:rPr>
  </w:style>
  <w:style w:type="paragraph" w:customStyle="1" w:styleId="Tablesubheading">
    <w:name w:val="Table sub heading"/>
    <w:basedOn w:val="Normal"/>
    <w:uiPriority w:val="3"/>
    <w:qFormat/>
    <w:rsid w:val="00724FA4"/>
    <w:pPr>
      <w:spacing w:before="60" w:after="60" w:line="220" w:lineRule="atLeast"/>
    </w:pPr>
    <w:rPr>
      <w:rFonts w:eastAsia="Times New Roman" w:cs="Angsana New"/>
      <w:b/>
      <w:color w:val="808080" w:themeColor="background1" w:themeShade="80"/>
      <w:sz w:val="18"/>
      <w:szCs w:val="22"/>
      <w:lang w:bidi="th-TH"/>
    </w:rPr>
  </w:style>
  <w:style w:type="paragraph" w:customStyle="1" w:styleId="TableText">
    <w:name w:val="Table Text"/>
    <w:basedOn w:val="Normal"/>
    <w:uiPriority w:val="3"/>
    <w:qFormat/>
    <w:rsid w:val="00AA7CB5"/>
    <w:pPr>
      <w:spacing w:before="60" w:after="60" w:line="220" w:lineRule="atLeast"/>
    </w:pPr>
    <w:rPr>
      <w:rFonts w:eastAsia="Times New Roman" w:cs="Angsana New"/>
      <w:sz w:val="18"/>
      <w:szCs w:val="22"/>
      <w:lang w:bidi="th-TH"/>
    </w:rPr>
  </w:style>
  <w:style w:type="table" w:styleId="LightShading-Accent4">
    <w:name w:val="Light Shading Accent 4"/>
    <w:basedOn w:val="TableNormal"/>
    <w:uiPriority w:val="60"/>
    <w:rsid w:val="00AA7CB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EndnoteText">
    <w:name w:val="endnote text"/>
    <w:basedOn w:val="Normal"/>
    <w:link w:val="EndnoteTextChar"/>
    <w:uiPriority w:val="99"/>
    <w:semiHidden/>
    <w:unhideWhenUsed/>
    <w:rsid w:val="002D512D"/>
    <w:rPr>
      <w:rFonts w:cs="Arial"/>
      <w:sz w:val="16"/>
    </w:rPr>
  </w:style>
  <w:style w:type="character" w:customStyle="1" w:styleId="EndnoteTextChar">
    <w:name w:val="Endnote Text Char"/>
    <w:basedOn w:val="DefaultParagraphFont"/>
    <w:link w:val="EndnoteText"/>
    <w:uiPriority w:val="99"/>
    <w:semiHidden/>
    <w:rsid w:val="002D512D"/>
    <w:rPr>
      <w:rFonts w:ascii="Arial" w:hAnsi="Arial" w:cs="Arial"/>
      <w:sz w:val="16"/>
      <w:szCs w:val="20"/>
    </w:rPr>
  </w:style>
  <w:style w:type="paragraph" w:styleId="FootnoteText">
    <w:name w:val="footnote text"/>
    <w:basedOn w:val="Normal"/>
    <w:link w:val="FootnoteTextChar"/>
    <w:uiPriority w:val="99"/>
    <w:semiHidden/>
    <w:unhideWhenUsed/>
    <w:rsid w:val="002D512D"/>
    <w:rPr>
      <w:rFonts w:cs="Arial"/>
      <w:sz w:val="16"/>
    </w:rPr>
  </w:style>
  <w:style w:type="character" w:customStyle="1" w:styleId="FootnoteTextChar">
    <w:name w:val="Footnote Text Char"/>
    <w:basedOn w:val="DefaultParagraphFont"/>
    <w:link w:val="FootnoteText"/>
    <w:uiPriority w:val="99"/>
    <w:semiHidden/>
    <w:rsid w:val="002D512D"/>
    <w:rPr>
      <w:rFonts w:ascii="Arial" w:hAnsi="Arial" w:cs="Arial"/>
      <w:sz w:val="16"/>
      <w:szCs w:val="20"/>
    </w:rPr>
  </w:style>
  <w:style w:type="character" w:customStyle="1" w:styleId="Heading1Char">
    <w:name w:val="Heading 1 Char"/>
    <w:basedOn w:val="DefaultParagraphFont"/>
    <w:link w:val="Heading1"/>
    <w:rsid w:val="00E9605D"/>
    <w:rPr>
      <w:rFonts w:eastAsia="Times New Roman" w:cs="Arial"/>
      <w:b/>
      <w:bCs/>
      <w:sz w:val="28"/>
      <w:szCs w:val="32"/>
      <w:lang w:eastAsia="en-US"/>
    </w:rPr>
  </w:style>
  <w:style w:type="character" w:customStyle="1" w:styleId="Heading2Char">
    <w:name w:val="Heading 2 Char"/>
    <w:basedOn w:val="DefaultParagraphFont"/>
    <w:link w:val="Heading2"/>
    <w:rsid w:val="00E9605D"/>
    <w:rPr>
      <w:rFonts w:eastAsia="Times New Roman"/>
      <w:b/>
      <w:bCs/>
      <w:iCs/>
      <w:sz w:val="24"/>
      <w:szCs w:val="28"/>
      <w:lang w:eastAsia="en-US"/>
    </w:rPr>
  </w:style>
  <w:style w:type="character" w:customStyle="1" w:styleId="Heading3Char">
    <w:name w:val="Heading 3 Char"/>
    <w:basedOn w:val="DefaultParagraphFont"/>
    <w:link w:val="Heading3"/>
    <w:rsid w:val="00E9605D"/>
    <w:rPr>
      <w:rFonts w:eastAsia="Times New Roman" w:cs="Arial"/>
      <w:bCs/>
      <w:szCs w:val="26"/>
      <w:lang w:eastAsia="en-AU"/>
    </w:rPr>
  </w:style>
  <w:style w:type="character" w:customStyle="1" w:styleId="Heading4Char">
    <w:name w:val="Heading 4 Char"/>
    <w:basedOn w:val="DefaultParagraphFont"/>
    <w:link w:val="Heading4"/>
    <w:rsid w:val="00E9605D"/>
    <w:rPr>
      <w:rFonts w:eastAsia="Times New Roman"/>
      <w:bCs/>
      <w:szCs w:val="28"/>
      <w:lang w:eastAsia="en-AU"/>
    </w:rPr>
  </w:style>
  <w:style w:type="character" w:customStyle="1" w:styleId="Heading5Char">
    <w:name w:val="Heading 5 Char"/>
    <w:basedOn w:val="DefaultParagraphFont"/>
    <w:link w:val="Heading5"/>
    <w:rsid w:val="00E9605D"/>
    <w:rPr>
      <w:rFonts w:eastAsia="Times New Roman"/>
      <w:bCs/>
      <w:iCs/>
      <w:szCs w:val="26"/>
      <w:lang w:eastAsia="en-AU"/>
    </w:rPr>
  </w:style>
  <w:style w:type="character" w:customStyle="1" w:styleId="Heading6Char">
    <w:name w:val="Heading 6 Char"/>
    <w:aliases w:val="H6 Char,I Char,(I) Char"/>
    <w:basedOn w:val="DefaultParagraphFont"/>
    <w:link w:val="Heading6"/>
    <w:rsid w:val="00E9605D"/>
    <w:rPr>
      <w:rFonts w:eastAsia="Times New Roman"/>
      <w:bCs/>
      <w:szCs w:val="22"/>
      <w:lang w:eastAsia="en-AU"/>
    </w:rPr>
  </w:style>
  <w:style w:type="character" w:customStyle="1" w:styleId="Heading7Char">
    <w:name w:val="Heading 7 Char"/>
    <w:aliases w:val="H7 Char,i. Char"/>
    <w:basedOn w:val="DefaultParagraphFont"/>
    <w:link w:val="Heading7"/>
    <w:rsid w:val="00E9605D"/>
    <w:rPr>
      <w:rFonts w:eastAsia="Times New Roman"/>
      <w:lang w:eastAsia="en-AU"/>
    </w:rPr>
  </w:style>
  <w:style w:type="character" w:customStyle="1" w:styleId="Heading8Char">
    <w:name w:val="Heading 8 Char"/>
    <w:basedOn w:val="DefaultParagraphFont"/>
    <w:link w:val="Heading8"/>
    <w:rsid w:val="00E9605D"/>
    <w:rPr>
      <w:rFonts w:eastAsia="Times New Roman"/>
      <w:iCs/>
      <w:lang w:eastAsia="en-AU"/>
    </w:rPr>
  </w:style>
  <w:style w:type="character" w:customStyle="1" w:styleId="Heading9Char">
    <w:name w:val="Heading 9 Char"/>
    <w:basedOn w:val="DefaultParagraphFont"/>
    <w:link w:val="Heading9"/>
    <w:rsid w:val="00E9605D"/>
    <w:rPr>
      <w:rFonts w:eastAsia="Times New Roman" w:cs="Arial"/>
      <w:b/>
      <w:sz w:val="24"/>
      <w:szCs w:val="22"/>
      <w:lang w:eastAsia="en-AU"/>
    </w:rPr>
  </w:style>
  <w:style w:type="paragraph" w:customStyle="1" w:styleId="IndentParaLevel1">
    <w:name w:val="IndentParaLevel1"/>
    <w:basedOn w:val="Normal"/>
    <w:link w:val="IndentParaLevel1Char"/>
    <w:uiPriority w:val="99"/>
    <w:qFormat/>
    <w:rsid w:val="00E9605D"/>
    <w:pPr>
      <w:numPr>
        <w:numId w:val="23"/>
      </w:numPr>
      <w:spacing w:after="240"/>
    </w:pPr>
    <w:rPr>
      <w:rFonts w:eastAsia="Times New Roman"/>
      <w:lang w:eastAsia="en-US"/>
    </w:rPr>
  </w:style>
  <w:style w:type="character" w:customStyle="1" w:styleId="IndentParaLevel1Char">
    <w:name w:val="IndentParaLevel1 Char"/>
    <w:link w:val="IndentParaLevel1"/>
    <w:uiPriority w:val="99"/>
    <w:rsid w:val="00E9605D"/>
    <w:rPr>
      <w:rFonts w:eastAsia="Times New Roman"/>
      <w:lang w:eastAsia="en-US"/>
    </w:rPr>
  </w:style>
  <w:style w:type="paragraph" w:customStyle="1" w:styleId="IndentParaLevel2">
    <w:name w:val="IndentParaLevel2"/>
    <w:basedOn w:val="Normal"/>
    <w:link w:val="IndentParaLevel2Char"/>
    <w:uiPriority w:val="99"/>
    <w:rsid w:val="00E9605D"/>
    <w:pPr>
      <w:numPr>
        <w:ilvl w:val="1"/>
        <w:numId w:val="23"/>
      </w:numPr>
      <w:spacing w:after="240"/>
    </w:pPr>
    <w:rPr>
      <w:rFonts w:eastAsia="Times New Roman"/>
      <w:lang w:eastAsia="en-US"/>
    </w:rPr>
  </w:style>
  <w:style w:type="paragraph" w:customStyle="1" w:styleId="IndentParaLevel3">
    <w:name w:val="IndentParaLevel3"/>
    <w:basedOn w:val="Normal"/>
    <w:uiPriority w:val="99"/>
    <w:rsid w:val="00E9605D"/>
    <w:pPr>
      <w:numPr>
        <w:ilvl w:val="2"/>
        <w:numId w:val="23"/>
      </w:numPr>
      <w:spacing w:after="240"/>
    </w:pPr>
    <w:rPr>
      <w:rFonts w:eastAsia="Times New Roman"/>
      <w:lang w:eastAsia="en-US"/>
    </w:rPr>
  </w:style>
  <w:style w:type="paragraph" w:customStyle="1" w:styleId="IndentParaLevel4">
    <w:name w:val="IndentParaLevel4"/>
    <w:basedOn w:val="Normal"/>
    <w:uiPriority w:val="99"/>
    <w:rsid w:val="00E9605D"/>
    <w:pPr>
      <w:numPr>
        <w:ilvl w:val="3"/>
        <w:numId w:val="23"/>
      </w:numPr>
      <w:spacing w:after="240"/>
    </w:pPr>
    <w:rPr>
      <w:rFonts w:eastAsia="Times New Roman"/>
      <w:lang w:eastAsia="en-US"/>
    </w:rPr>
  </w:style>
  <w:style w:type="paragraph" w:customStyle="1" w:styleId="IndentParaLevel5">
    <w:name w:val="IndentParaLevel5"/>
    <w:basedOn w:val="Normal"/>
    <w:uiPriority w:val="99"/>
    <w:rsid w:val="00E9605D"/>
    <w:pPr>
      <w:numPr>
        <w:ilvl w:val="4"/>
        <w:numId w:val="23"/>
      </w:numPr>
      <w:spacing w:after="240"/>
    </w:pPr>
    <w:rPr>
      <w:rFonts w:eastAsia="Times New Roman"/>
      <w:lang w:eastAsia="en-US"/>
    </w:rPr>
  </w:style>
  <w:style w:type="paragraph" w:customStyle="1" w:styleId="IndentParaLevel6">
    <w:name w:val="IndentParaLevel6"/>
    <w:basedOn w:val="Normal"/>
    <w:uiPriority w:val="99"/>
    <w:rsid w:val="00E9605D"/>
    <w:pPr>
      <w:numPr>
        <w:ilvl w:val="5"/>
        <w:numId w:val="23"/>
      </w:numPr>
      <w:spacing w:after="240"/>
    </w:pPr>
    <w:rPr>
      <w:rFonts w:eastAsia="Times New Roman"/>
      <w:lang w:eastAsia="en-US"/>
    </w:rPr>
  </w:style>
  <w:style w:type="paragraph" w:customStyle="1" w:styleId="Definition">
    <w:name w:val="Definition"/>
    <w:basedOn w:val="Normal"/>
    <w:rsid w:val="00E9605D"/>
    <w:pPr>
      <w:numPr>
        <w:numId w:val="26"/>
      </w:numPr>
      <w:spacing w:after="240"/>
    </w:pPr>
    <w:rPr>
      <w:rFonts w:eastAsia="Times New Roman"/>
      <w:szCs w:val="22"/>
      <w:lang w:eastAsia="en-AU"/>
    </w:rPr>
  </w:style>
  <w:style w:type="paragraph" w:customStyle="1" w:styleId="DefinitionNum2">
    <w:name w:val="DefinitionNum2"/>
    <w:basedOn w:val="Normal"/>
    <w:rsid w:val="00E9605D"/>
    <w:pPr>
      <w:numPr>
        <w:ilvl w:val="1"/>
        <w:numId w:val="26"/>
      </w:numPr>
      <w:spacing w:after="240"/>
    </w:pPr>
    <w:rPr>
      <w:rFonts w:eastAsia="Times New Roman"/>
      <w:color w:val="000000"/>
      <w:lang w:eastAsia="en-AU"/>
    </w:rPr>
  </w:style>
  <w:style w:type="paragraph" w:customStyle="1" w:styleId="DefinitionNum3">
    <w:name w:val="DefinitionNum3"/>
    <w:basedOn w:val="Normal"/>
    <w:rsid w:val="00E9605D"/>
    <w:pPr>
      <w:numPr>
        <w:ilvl w:val="2"/>
        <w:numId w:val="26"/>
      </w:numPr>
      <w:tabs>
        <w:tab w:val="clear" w:pos="3233"/>
      </w:tabs>
      <w:spacing w:after="240"/>
      <w:ind w:left="2892"/>
      <w:outlineLvl w:val="2"/>
    </w:pPr>
    <w:rPr>
      <w:rFonts w:eastAsia="Times New Roman"/>
      <w:color w:val="000000"/>
      <w:szCs w:val="22"/>
      <w:lang w:eastAsia="en-AU"/>
    </w:rPr>
  </w:style>
  <w:style w:type="paragraph" w:customStyle="1" w:styleId="DefinitionNum4">
    <w:name w:val="DefinitionNum4"/>
    <w:basedOn w:val="Normal"/>
    <w:rsid w:val="00E9605D"/>
    <w:pPr>
      <w:numPr>
        <w:ilvl w:val="3"/>
        <w:numId w:val="26"/>
      </w:numPr>
      <w:spacing w:after="240"/>
    </w:pPr>
    <w:rPr>
      <w:rFonts w:eastAsia="Times New Roman"/>
      <w:lang w:eastAsia="en-AU"/>
    </w:rPr>
  </w:style>
  <w:style w:type="numbering" w:customStyle="1" w:styleId="CUHeading">
    <w:name w:val="CU_Heading"/>
    <w:uiPriority w:val="99"/>
    <w:rsid w:val="00E9605D"/>
    <w:pPr>
      <w:numPr>
        <w:numId w:val="24"/>
      </w:numPr>
    </w:pPr>
  </w:style>
  <w:style w:type="numbering" w:customStyle="1" w:styleId="CUIndent">
    <w:name w:val="CU_Indent"/>
    <w:uiPriority w:val="99"/>
    <w:rsid w:val="00E9605D"/>
    <w:pPr>
      <w:numPr>
        <w:numId w:val="23"/>
      </w:numPr>
    </w:pPr>
  </w:style>
  <w:style w:type="numbering" w:customStyle="1" w:styleId="CUDefinitions">
    <w:name w:val="CU_Definitions"/>
    <w:uiPriority w:val="99"/>
    <w:rsid w:val="00E9605D"/>
    <w:pPr>
      <w:numPr>
        <w:numId w:val="26"/>
      </w:numPr>
    </w:pPr>
  </w:style>
  <w:style w:type="numbering" w:customStyle="1" w:styleId="OutlineList2">
    <w:name w:val="OutlineList2"/>
    <w:uiPriority w:val="99"/>
    <w:rsid w:val="007F5EB4"/>
    <w:pPr>
      <w:numPr>
        <w:numId w:val="36"/>
      </w:numPr>
    </w:pPr>
  </w:style>
  <w:style w:type="character" w:customStyle="1" w:styleId="IndentParaLevel2Char">
    <w:name w:val="IndentParaLevel2 Char"/>
    <w:link w:val="IndentParaLevel2"/>
    <w:uiPriority w:val="99"/>
    <w:rsid w:val="002D35E8"/>
    <w:rPr>
      <w:rFonts w:eastAsia="Times New Roman"/>
      <w:lang w:eastAsia="en-US"/>
    </w:rPr>
  </w:style>
  <w:style w:type="paragraph" w:styleId="BodyText">
    <w:name w:val="Body Text"/>
    <w:basedOn w:val="Normal"/>
    <w:link w:val="BodyTextChar"/>
    <w:uiPriority w:val="1"/>
    <w:semiHidden/>
    <w:unhideWhenUsed/>
    <w:qFormat/>
    <w:rsid w:val="00004AB5"/>
    <w:pPr>
      <w:widowControl w:val="0"/>
      <w:autoSpaceDE w:val="0"/>
      <w:autoSpaceDN w:val="0"/>
      <w:adjustRightInd w:val="0"/>
      <w:spacing w:before="61" w:after="60"/>
    </w:pPr>
    <w:rPr>
      <w:rFonts w:ascii="Times New Roman" w:eastAsia="Times New Roman" w:hAnsi="Times New Roman"/>
      <w:lang w:eastAsia="en-AU"/>
    </w:rPr>
  </w:style>
  <w:style w:type="character" w:customStyle="1" w:styleId="BodyTextChar">
    <w:name w:val="Body Text Char"/>
    <w:basedOn w:val="DefaultParagraphFont"/>
    <w:link w:val="BodyText"/>
    <w:uiPriority w:val="1"/>
    <w:semiHidden/>
    <w:rsid w:val="00004AB5"/>
    <w:rPr>
      <w:rFonts w:ascii="Times New Roman" w:eastAsia="Times New Roman" w:hAnsi="Times New Roman"/>
      <w:lang w:eastAsia="en-AU"/>
    </w:rPr>
  </w:style>
  <w:style w:type="paragraph" w:styleId="Subtitle">
    <w:name w:val="Subtitle"/>
    <w:basedOn w:val="Normal"/>
    <w:link w:val="SubtitleChar"/>
    <w:uiPriority w:val="99"/>
    <w:qFormat/>
    <w:rsid w:val="00004AB5"/>
    <w:pPr>
      <w:keepNext/>
      <w:spacing w:after="60"/>
    </w:pPr>
    <w:rPr>
      <w:rFonts w:ascii="Times New Roman" w:eastAsia="Times New Roman" w:hAnsi="Times New Roman" w:cs="Arial"/>
      <w:b/>
      <w:sz w:val="24"/>
      <w:lang w:eastAsia="en-US"/>
    </w:rPr>
  </w:style>
  <w:style w:type="character" w:customStyle="1" w:styleId="SubtitleChar">
    <w:name w:val="Subtitle Char"/>
    <w:basedOn w:val="DefaultParagraphFont"/>
    <w:link w:val="Subtitle"/>
    <w:uiPriority w:val="99"/>
    <w:rsid w:val="00004AB5"/>
    <w:rPr>
      <w:rFonts w:ascii="Times New Roman" w:eastAsia="Times New Roman" w:hAnsi="Times New Roman" w:cs="Arial"/>
      <w:b/>
      <w:sz w:val="24"/>
      <w:lang w:eastAsia="en-US"/>
    </w:rPr>
  </w:style>
  <w:style w:type="paragraph" w:customStyle="1" w:styleId="CUNumber1">
    <w:name w:val="CU_Number1"/>
    <w:basedOn w:val="Normal"/>
    <w:uiPriority w:val="99"/>
    <w:rsid w:val="00004AB5"/>
    <w:pPr>
      <w:numPr>
        <w:numId w:val="60"/>
      </w:numPr>
      <w:spacing w:after="60"/>
      <w:outlineLvl w:val="0"/>
    </w:pPr>
    <w:rPr>
      <w:rFonts w:ascii="Times New Roman" w:eastAsia="Times New Roman" w:hAnsi="Times New Roman"/>
      <w:lang w:eastAsia="en-US"/>
    </w:rPr>
  </w:style>
  <w:style w:type="paragraph" w:customStyle="1" w:styleId="CUNumber2">
    <w:name w:val="CU_Number2"/>
    <w:basedOn w:val="Normal"/>
    <w:uiPriority w:val="99"/>
    <w:rsid w:val="00004AB5"/>
    <w:pPr>
      <w:numPr>
        <w:ilvl w:val="1"/>
        <w:numId w:val="60"/>
      </w:numPr>
      <w:spacing w:after="60"/>
      <w:outlineLvl w:val="1"/>
    </w:pPr>
    <w:rPr>
      <w:rFonts w:ascii="Times New Roman" w:eastAsia="Times New Roman" w:hAnsi="Times New Roman"/>
      <w:lang w:eastAsia="en-US"/>
    </w:rPr>
  </w:style>
  <w:style w:type="paragraph" w:customStyle="1" w:styleId="CUNumber3">
    <w:name w:val="CU_Number3"/>
    <w:basedOn w:val="Normal"/>
    <w:uiPriority w:val="99"/>
    <w:rsid w:val="00004AB5"/>
    <w:pPr>
      <w:numPr>
        <w:ilvl w:val="2"/>
        <w:numId w:val="60"/>
      </w:numPr>
      <w:spacing w:after="60"/>
      <w:outlineLvl w:val="2"/>
    </w:pPr>
    <w:rPr>
      <w:rFonts w:ascii="Times New Roman" w:eastAsia="Times New Roman" w:hAnsi="Times New Roman"/>
      <w:lang w:eastAsia="en-US"/>
    </w:rPr>
  </w:style>
  <w:style w:type="paragraph" w:customStyle="1" w:styleId="CUNumber4">
    <w:name w:val="CU_Number4"/>
    <w:basedOn w:val="Normal"/>
    <w:uiPriority w:val="99"/>
    <w:rsid w:val="00004AB5"/>
    <w:pPr>
      <w:numPr>
        <w:ilvl w:val="3"/>
        <w:numId w:val="60"/>
      </w:numPr>
      <w:spacing w:after="60"/>
      <w:outlineLvl w:val="3"/>
    </w:pPr>
    <w:rPr>
      <w:rFonts w:ascii="Times New Roman" w:eastAsia="Times New Roman" w:hAnsi="Times New Roman"/>
      <w:lang w:eastAsia="en-US"/>
    </w:rPr>
  </w:style>
  <w:style w:type="paragraph" w:customStyle="1" w:styleId="CUNumber5">
    <w:name w:val="CU_Number5"/>
    <w:basedOn w:val="Normal"/>
    <w:uiPriority w:val="99"/>
    <w:rsid w:val="00004AB5"/>
    <w:pPr>
      <w:numPr>
        <w:ilvl w:val="4"/>
        <w:numId w:val="60"/>
      </w:numPr>
      <w:spacing w:after="60"/>
      <w:outlineLvl w:val="4"/>
    </w:pPr>
    <w:rPr>
      <w:rFonts w:ascii="Times New Roman" w:eastAsia="Times New Roman" w:hAnsi="Times New Roman"/>
      <w:lang w:eastAsia="en-US"/>
    </w:rPr>
  </w:style>
  <w:style w:type="paragraph" w:customStyle="1" w:styleId="CUNumber6">
    <w:name w:val="CU_Number6"/>
    <w:basedOn w:val="Normal"/>
    <w:uiPriority w:val="99"/>
    <w:rsid w:val="00004AB5"/>
    <w:pPr>
      <w:numPr>
        <w:ilvl w:val="5"/>
        <w:numId w:val="60"/>
      </w:numPr>
      <w:spacing w:after="60"/>
      <w:outlineLvl w:val="5"/>
    </w:pPr>
    <w:rPr>
      <w:rFonts w:ascii="Times New Roman" w:eastAsia="Times New Roman" w:hAnsi="Times New Roman"/>
      <w:lang w:eastAsia="en-US"/>
    </w:rPr>
  </w:style>
  <w:style w:type="paragraph" w:customStyle="1" w:styleId="CUNumber7">
    <w:name w:val="CU_Number7"/>
    <w:basedOn w:val="Normal"/>
    <w:uiPriority w:val="99"/>
    <w:rsid w:val="00004AB5"/>
    <w:pPr>
      <w:numPr>
        <w:ilvl w:val="6"/>
        <w:numId w:val="60"/>
      </w:numPr>
      <w:spacing w:after="60"/>
      <w:outlineLvl w:val="6"/>
    </w:pPr>
    <w:rPr>
      <w:rFonts w:ascii="Times New Roman" w:eastAsia="Times New Roman" w:hAnsi="Times New Roman"/>
      <w:lang w:eastAsia="en-US"/>
    </w:rPr>
  </w:style>
  <w:style w:type="paragraph" w:customStyle="1" w:styleId="CUNumber8">
    <w:name w:val="CU_Number8"/>
    <w:basedOn w:val="Normal"/>
    <w:uiPriority w:val="99"/>
    <w:rsid w:val="00004AB5"/>
    <w:pPr>
      <w:numPr>
        <w:ilvl w:val="7"/>
        <w:numId w:val="60"/>
      </w:numPr>
      <w:spacing w:after="60"/>
      <w:outlineLvl w:val="7"/>
    </w:pPr>
    <w:rPr>
      <w:rFonts w:ascii="Times New Roman" w:eastAsia="Times New Roman" w:hAnsi="Times New Roman"/>
      <w:lang w:eastAsia="en-US"/>
    </w:rPr>
  </w:style>
  <w:style w:type="paragraph" w:customStyle="1" w:styleId="ScheduleHeading">
    <w:name w:val="Schedule Heading"/>
    <w:basedOn w:val="Normal"/>
    <w:next w:val="Normal"/>
    <w:uiPriority w:val="99"/>
    <w:rsid w:val="00004AB5"/>
    <w:pPr>
      <w:pageBreakBefore/>
      <w:numPr>
        <w:numId w:val="49"/>
      </w:numPr>
      <w:spacing w:after="60"/>
      <w:outlineLvl w:val="0"/>
    </w:pPr>
    <w:rPr>
      <w:rFonts w:ascii="Times New Roman" w:eastAsia="Times New Roman" w:hAnsi="Times New Roman"/>
      <w:b/>
      <w:sz w:val="24"/>
      <w:lang w:eastAsia="en-AU"/>
    </w:rPr>
  </w:style>
  <w:style w:type="paragraph" w:customStyle="1" w:styleId="Schedule1">
    <w:name w:val="Schedule_1"/>
    <w:basedOn w:val="Normal"/>
    <w:next w:val="IndentParaLevel1"/>
    <w:uiPriority w:val="99"/>
    <w:rsid w:val="00004AB5"/>
    <w:pPr>
      <w:keepNext/>
      <w:numPr>
        <w:ilvl w:val="1"/>
        <w:numId w:val="49"/>
      </w:numPr>
      <w:pBdr>
        <w:top w:val="single" w:sz="12" w:space="1" w:color="auto"/>
      </w:pBdr>
      <w:spacing w:after="60"/>
      <w:outlineLvl w:val="0"/>
    </w:pPr>
    <w:rPr>
      <w:rFonts w:ascii="Times New Roman" w:eastAsia="Times New Roman" w:hAnsi="Times New Roman"/>
      <w:b/>
      <w:sz w:val="28"/>
      <w:lang w:eastAsia="en-AU"/>
    </w:rPr>
  </w:style>
  <w:style w:type="character" w:customStyle="1" w:styleId="Schedule2Char">
    <w:name w:val="Schedule_2 Char"/>
    <w:link w:val="Schedule2"/>
    <w:uiPriority w:val="99"/>
    <w:locked/>
    <w:rsid w:val="00004AB5"/>
    <w:rPr>
      <w:rFonts w:ascii="Times New Roman" w:hAnsi="Times New Roman"/>
      <w:b/>
      <w:sz w:val="24"/>
      <w:lang w:eastAsia="en-AU"/>
    </w:rPr>
  </w:style>
  <w:style w:type="paragraph" w:customStyle="1" w:styleId="Schedule2">
    <w:name w:val="Schedule_2"/>
    <w:basedOn w:val="Normal"/>
    <w:next w:val="IndentParaLevel1"/>
    <w:link w:val="Schedule2Char"/>
    <w:uiPriority w:val="99"/>
    <w:rsid w:val="00004AB5"/>
    <w:pPr>
      <w:keepNext/>
      <w:numPr>
        <w:ilvl w:val="2"/>
        <w:numId w:val="49"/>
      </w:numPr>
      <w:spacing w:after="60"/>
      <w:outlineLvl w:val="1"/>
    </w:pPr>
    <w:rPr>
      <w:rFonts w:ascii="Times New Roman" w:hAnsi="Times New Roman"/>
      <w:b/>
      <w:sz w:val="24"/>
      <w:lang w:eastAsia="en-AU"/>
    </w:rPr>
  </w:style>
  <w:style w:type="character" w:customStyle="1" w:styleId="Schedule3Char">
    <w:name w:val="Schedule_3 Char"/>
    <w:link w:val="Schedule3"/>
    <w:uiPriority w:val="99"/>
    <w:locked/>
    <w:rsid w:val="00004AB5"/>
    <w:rPr>
      <w:rFonts w:ascii="Times New Roman" w:hAnsi="Times New Roman"/>
      <w:lang w:eastAsia="en-AU"/>
    </w:rPr>
  </w:style>
  <w:style w:type="paragraph" w:customStyle="1" w:styleId="Schedule3">
    <w:name w:val="Schedule_3"/>
    <w:basedOn w:val="Normal"/>
    <w:link w:val="Schedule3Char"/>
    <w:uiPriority w:val="99"/>
    <w:rsid w:val="00004AB5"/>
    <w:pPr>
      <w:numPr>
        <w:ilvl w:val="3"/>
        <w:numId w:val="49"/>
      </w:numPr>
      <w:spacing w:after="60"/>
      <w:outlineLvl w:val="2"/>
    </w:pPr>
    <w:rPr>
      <w:rFonts w:ascii="Times New Roman" w:hAnsi="Times New Roman"/>
      <w:lang w:eastAsia="en-AU"/>
    </w:rPr>
  </w:style>
  <w:style w:type="character" w:customStyle="1" w:styleId="Schedule4Char">
    <w:name w:val="Schedule_4 Char"/>
    <w:link w:val="Schedule4"/>
    <w:uiPriority w:val="99"/>
    <w:locked/>
    <w:rsid w:val="00004AB5"/>
    <w:rPr>
      <w:rFonts w:ascii="Times New Roman" w:hAnsi="Times New Roman"/>
      <w:lang w:eastAsia="en-AU"/>
    </w:rPr>
  </w:style>
  <w:style w:type="paragraph" w:customStyle="1" w:styleId="Schedule4">
    <w:name w:val="Schedule_4"/>
    <w:basedOn w:val="Normal"/>
    <w:link w:val="Schedule4Char"/>
    <w:uiPriority w:val="99"/>
    <w:rsid w:val="00004AB5"/>
    <w:pPr>
      <w:numPr>
        <w:ilvl w:val="4"/>
        <w:numId w:val="49"/>
      </w:numPr>
      <w:spacing w:after="60"/>
      <w:outlineLvl w:val="3"/>
    </w:pPr>
    <w:rPr>
      <w:rFonts w:ascii="Times New Roman" w:hAnsi="Times New Roman"/>
      <w:lang w:eastAsia="en-AU"/>
    </w:rPr>
  </w:style>
  <w:style w:type="paragraph" w:customStyle="1" w:styleId="Schedule5">
    <w:name w:val="Schedule_5"/>
    <w:basedOn w:val="Normal"/>
    <w:uiPriority w:val="99"/>
    <w:rsid w:val="00004AB5"/>
    <w:pPr>
      <w:numPr>
        <w:ilvl w:val="5"/>
        <w:numId w:val="49"/>
      </w:numPr>
      <w:spacing w:after="60"/>
      <w:outlineLvl w:val="5"/>
    </w:pPr>
    <w:rPr>
      <w:rFonts w:ascii="Times New Roman" w:eastAsia="Times New Roman" w:hAnsi="Times New Roman"/>
      <w:lang w:eastAsia="en-AU"/>
    </w:rPr>
  </w:style>
  <w:style w:type="paragraph" w:customStyle="1" w:styleId="Schedule6">
    <w:name w:val="Schedule_6"/>
    <w:basedOn w:val="Normal"/>
    <w:uiPriority w:val="99"/>
    <w:rsid w:val="00004AB5"/>
    <w:pPr>
      <w:numPr>
        <w:ilvl w:val="6"/>
        <w:numId w:val="49"/>
      </w:numPr>
      <w:spacing w:after="60"/>
      <w:outlineLvl w:val="6"/>
    </w:pPr>
    <w:rPr>
      <w:rFonts w:ascii="Times New Roman" w:eastAsia="Times New Roman" w:hAnsi="Times New Roman"/>
      <w:lang w:eastAsia="en-AU"/>
    </w:rPr>
  </w:style>
  <w:style w:type="paragraph" w:customStyle="1" w:styleId="Schedule7">
    <w:name w:val="Schedule_7"/>
    <w:basedOn w:val="Normal"/>
    <w:uiPriority w:val="99"/>
    <w:rsid w:val="00004AB5"/>
    <w:pPr>
      <w:numPr>
        <w:ilvl w:val="7"/>
        <w:numId w:val="49"/>
      </w:numPr>
      <w:spacing w:after="60"/>
      <w:outlineLvl w:val="7"/>
    </w:pPr>
    <w:rPr>
      <w:rFonts w:ascii="Times New Roman" w:eastAsia="Times New Roman" w:hAnsi="Times New Roman"/>
      <w:lang w:eastAsia="en-AU"/>
    </w:rPr>
  </w:style>
  <w:style w:type="paragraph" w:customStyle="1" w:styleId="Schedule8">
    <w:name w:val="Schedule_8"/>
    <w:basedOn w:val="Normal"/>
    <w:uiPriority w:val="99"/>
    <w:rsid w:val="00004AB5"/>
    <w:pPr>
      <w:numPr>
        <w:ilvl w:val="8"/>
        <w:numId w:val="49"/>
      </w:numPr>
      <w:spacing w:after="60"/>
      <w:outlineLvl w:val="8"/>
    </w:pPr>
    <w:rPr>
      <w:rFonts w:ascii="Times New Roman" w:eastAsia="Times New Roman" w:hAnsi="Times New Roman"/>
      <w:lang w:eastAsia="en-AU"/>
    </w:rPr>
  </w:style>
  <w:style w:type="paragraph" w:customStyle="1" w:styleId="CUTable1">
    <w:name w:val="CU_Table1"/>
    <w:basedOn w:val="Normal"/>
    <w:uiPriority w:val="99"/>
    <w:rsid w:val="00004AB5"/>
    <w:pPr>
      <w:numPr>
        <w:numId w:val="50"/>
      </w:numPr>
      <w:spacing w:after="60"/>
      <w:outlineLvl w:val="0"/>
    </w:pPr>
    <w:rPr>
      <w:rFonts w:ascii="Times New Roman" w:eastAsia="Times New Roman" w:hAnsi="Times New Roman"/>
      <w:lang w:eastAsia="en-US"/>
    </w:rPr>
  </w:style>
  <w:style w:type="paragraph" w:customStyle="1" w:styleId="CUTable2">
    <w:name w:val="CU_Table2"/>
    <w:basedOn w:val="Normal"/>
    <w:uiPriority w:val="99"/>
    <w:rsid w:val="00004AB5"/>
    <w:pPr>
      <w:numPr>
        <w:ilvl w:val="1"/>
        <w:numId w:val="50"/>
      </w:numPr>
      <w:spacing w:after="60"/>
      <w:outlineLvl w:val="2"/>
    </w:pPr>
    <w:rPr>
      <w:rFonts w:ascii="Times New Roman" w:eastAsia="Times New Roman" w:hAnsi="Times New Roman"/>
      <w:lang w:eastAsia="en-US"/>
    </w:rPr>
  </w:style>
  <w:style w:type="paragraph" w:customStyle="1" w:styleId="CUTable3">
    <w:name w:val="CU_Table3"/>
    <w:basedOn w:val="Normal"/>
    <w:uiPriority w:val="99"/>
    <w:rsid w:val="00004AB5"/>
    <w:pPr>
      <w:numPr>
        <w:ilvl w:val="2"/>
        <w:numId w:val="50"/>
      </w:numPr>
      <w:spacing w:after="60"/>
      <w:outlineLvl w:val="3"/>
    </w:pPr>
    <w:rPr>
      <w:rFonts w:ascii="Times New Roman" w:eastAsia="Times New Roman" w:hAnsi="Times New Roman"/>
      <w:lang w:eastAsia="en-US"/>
    </w:rPr>
  </w:style>
  <w:style w:type="paragraph" w:customStyle="1" w:styleId="CUTable4">
    <w:name w:val="CU_Table4"/>
    <w:basedOn w:val="Normal"/>
    <w:uiPriority w:val="99"/>
    <w:rsid w:val="00004AB5"/>
    <w:pPr>
      <w:numPr>
        <w:ilvl w:val="3"/>
        <w:numId w:val="50"/>
      </w:numPr>
      <w:spacing w:after="60"/>
      <w:outlineLvl w:val="4"/>
    </w:pPr>
    <w:rPr>
      <w:rFonts w:ascii="Times New Roman" w:eastAsia="Times New Roman" w:hAnsi="Times New Roman"/>
      <w:lang w:eastAsia="en-US"/>
    </w:rPr>
  </w:style>
  <w:style w:type="paragraph" w:customStyle="1" w:styleId="CUTable5">
    <w:name w:val="CU_Table5"/>
    <w:basedOn w:val="Normal"/>
    <w:uiPriority w:val="99"/>
    <w:rsid w:val="00004AB5"/>
    <w:pPr>
      <w:numPr>
        <w:ilvl w:val="4"/>
        <w:numId w:val="50"/>
      </w:numPr>
      <w:spacing w:after="60"/>
      <w:outlineLvl w:val="4"/>
    </w:pPr>
    <w:rPr>
      <w:rFonts w:ascii="Times New Roman" w:eastAsia="Times New Roman" w:hAnsi="Times New Roman"/>
      <w:lang w:eastAsia="en-US"/>
    </w:rPr>
  </w:style>
  <w:style w:type="numbering" w:customStyle="1" w:styleId="CUSchedule">
    <w:name w:val="CU_Schedule"/>
    <w:uiPriority w:val="99"/>
    <w:rsid w:val="00004AB5"/>
    <w:pPr>
      <w:numPr>
        <w:numId w:val="49"/>
      </w:numPr>
    </w:pPr>
  </w:style>
  <w:style w:type="numbering" w:customStyle="1" w:styleId="CUTable">
    <w:name w:val="CU_Table"/>
    <w:uiPriority w:val="99"/>
    <w:rsid w:val="00004AB5"/>
    <w:pPr>
      <w:numPr>
        <w:numId w:val="50"/>
      </w:numPr>
    </w:pPr>
  </w:style>
  <w:style w:type="numbering" w:customStyle="1" w:styleId="CUNumber">
    <w:name w:val="CU_Number"/>
    <w:uiPriority w:val="99"/>
    <w:rsid w:val="00004AB5"/>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4251">
      <w:bodyDiv w:val="1"/>
      <w:marLeft w:val="0"/>
      <w:marRight w:val="0"/>
      <w:marTop w:val="0"/>
      <w:marBottom w:val="0"/>
      <w:divBdr>
        <w:top w:val="none" w:sz="0" w:space="0" w:color="auto"/>
        <w:left w:val="none" w:sz="0" w:space="0" w:color="auto"/>
        <w:bottom w:val="none" w:sz="0" w:space="0" w:color="auto"/>
        <w:right w:val="none" w:sz="0" w:space="0" w:color="auto"/>
      </w:divBdr>
    </w:div>
    <w:div w:id="84503428">
      <w:bodyDiv w:val="1"/>
      <w:marLeft w:val="0"/>
      <w:marRight w:val="0"/>
      <w:marTop w:val="0"/>
      <w:marBottom w:val="0"/>
      <w:divBdr>
        <w:top w:val="none" w:sz="0" w:space="0" w:color="auto"/>
        <w:left w:val="none" w:sz="0" w:space="0" w:color="auto"/>
        <w:bottom w:val="none" w:sz="0" w:space="0" w:color="auto"/>
        <w:right w:val="none" w:sz="0" w:space="0" w:color="auto"/>
      </w:divBdr>
    </w:div>
    <w:div w:id="262421383">
      <w:bodyDiv w:val="1"/>
      <w:marLeft w:val="0"/>
      <w:marRight w:val="0"/>
      <w:marTop w:val="0"/>
      <w:marBottom w:val="0"/>
      <w:divBdr>
        <w:top w:val="none" w:sz="0" w:space="0" w:color="auto"/>
        <w:left w:val="none" w:sz="0" w:space="0" w:color="auto"/>
        <w:bottom w:val="none" w:sz="0" w:space="0" w:color="auto"/>
        <w:right w:val="none" w:sz="0" w:space="0" w:color="auto"/>
      </w:divBdr>
    </w:div>
    <w:div w:id="325209009">
      <w:bodyDiv w:val="1"/>
      <w:marLeft w:val="0"/>
      <w:marRight w:val="0"/>
      <w:marTop w:val="0"/>
      <w:marBottom w:val="0"/>
      <w:divBdr>
        <w:top w:val="none" w:sz="0" w:space="0" w:color="auto"/>
        <w:left w:val="none" w:sz="0" w:space="0" w:color="auto"/>
        <w:bottom w:val="none" w:sz="0" w:space="0" w:color="auto"/>
        <w:right w:val="none" w:sz="0" w:space="0" w:color="auto"/>
      </w:divBdr>
    </w:div>
    <w:div w:id="409624254">
      <w:bodyDiv w:val="1"/>
      <w:marLeft w:val="0"/>
      <w:marRight w:val="0"/>
      <w:marTop w:val="0"/>
      <w:marBottom w:val="0"/>
      <w:divBdr>
        <w:top w:val="none" w:sz="0" w:space="0" w:color="auto"/>
        <w:left w:val="none" w:sz="0" w:space="0" w:color="auto"/>
        <w:bottom w:val="none" w:sz="0" w:space="0" w:color="auto"/>
        <w:right w:val="none" w:sz="0" w:space="0" w:color="auto"/>
      </w:divBdr>
      <w:divsChild>
        <w:div w:id="662971525">
          <w:marLeft w:val="150"/>
          <w:marRight w:val="150"/>
          <w:marTop w:val="225"/>
          <w:marBottom w:val="0"/>
          <w:divBdr>
            <w:top w:val="none" w:sz="0" w:space="0" w:color="auto"/>
            <w:left w:val="none" w:sz="0" w:space="0" w:color="auto"/>
            <w:bottom w:val="none" w:sz="0" w:space="0" w:color="auto"/>
            <w:right w:val="none" w:sz="0" w:space="0" w:color="auto"/>
          </w:divBdr>
          <w:divsChild>
            <w:div w:id="315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46894">
      <w:bodyDiv w:val="1"/>
      <w:marLeft w:val="0"/>
      <w:marRight w:val="0"/>
      <w:marTop w:val="0"/>
      <w:marBottom w:val="0"/>
      <w:divBdr>
        <w:top w:val="none" w:sz="0" w:space="0" w:color="auto"/>
        <w:left w:val="none" w:sz="0" w:space="0" w:color="auto"/>
        <w:bottom w:val="none" w:sz="0" w:space="0" w:color="auto"/>
        <w:right w:val="none" w:sz="0" w:space="0" w:color="auto"/>
      </w:divBdr>
    </w:div>
    <w:div w:id="173010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1462D-FE31-4B81-9509-5113CD69C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3067</Words>
  <Characters>17482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MinterEllison</Company>
  <LinksUpToDate>false</LinksUpToDate>
  <CharactersWithSpaces>20508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MinterEllison</dc:creator>
  <cp:keywords/>
  <dc:description/>
  <cp:lastModifiedBy>Adam C Piorunowski-Kane (DTF)</cp:lastModifiedBy>
  <cp:revision>16</cp:revision>
  <cp:lastPrinted>2021-02-24T01:41:00Z</cp:lastPrinted>
  <dcterms:created xsi:type="dcterms:W3CDTF">2023-05-10T07:10:00Z</dcterms:created>
  <dcterms:modified xsi:type="dcterms:W3CDTF">2023-09-11T01:41:00Z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ME_186564548_5</vt:lpwstr>
  </property>
  <property fmtid="{D5CDD505-2E9C-101B-9397-08002B2CF9AE}" pid="4" name="Custom1">
    <vt:lpwstr>1310553</vt:lpwstr>
  </property>
  <property fmtid="{D5CDD505-2E9C-101B-9397-08002B2CF9AE}" pid="5" name="MSIP_Label_bb4ee517-5ca4-4fff-98d2-ed4f906edd6d_Enabled">
    <vt:lpwstr>true</vt:lpwstr>
  </property>
  <property fmtid="{D5CDD505-2E9C-101B-9397-08002B2CF9AE}" pid="6" name="MSIP_Label_bb4ee517-5ca4-4fff-98d2-ed4f906edd6d_SetDate">
    <vt:lpwstr>2023-09-07T07:09:19Z</vt:lpwstr>
  </property>
  <property fmtid="{D5CDD505-2E9C-101B-9397-08002B2CF9AE}" pid="7" name="MSIP_Label_bb4ee517-5ca4-4fff-98d2-ed4f906edd6d_Method">
    <vt:lpwstr>Privileged</vt:lpwstr>
  </property>
  <property fmtid="{D5CDD505-2E9C-101B-9397-08002B2CF9AE}" pid="8" name="MSIP_Label_bb4ee517-5ca4-4fff-98d2-ed4f906edd6d_Name">
    <vt:lpwstr>bb4ee517-5ca4-4fff-98d2-ed4f906edd6d</vt:lpwstr>
  </property>
  <property fmtid="{D5CDD505-2E9C-101B-9397-08002B2CF9AE}" pid="9" name="MSIP_Label_bb4ee517-5ca4-4fff-98d2-ed4f906edd6d_SiteId">
    <vt:lpwstr>722ea0be-3e1c-4b11-ad6f-9401d6856e24</vt:lpwstr>
  </property>
  <property fmtid="{D5CDD505-2E9C-101B-9397-08002B2CF9AE}" pid="10" name="MSIP_Label_bb4ee517-5ca4-4fff-98d2-ed4f906edd6d_ActionId">
    <vt:lpwstr>2d802db9-5085-45c4-9a8c-c96540de7a31</vt:lpwstr>
  </property>
  <property fmtid="{D5CDD505-2E9C-101B-9397-08002B2CF9AE}" pid="11" name="MSIP_Label_bb4ee517-5ca4-4fff-98d2-ed4f906edd6d_ContentBits">
    <vt:lpwstr>0</vt:lpwstr>
  </property>
</Properties>
</file>