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35B5" w14:textId="77777777" w:rsidR="00AC32FD" w:rsidRPr="00092651" w:rsidRDefault="00EF7EB4" w:rsidP="002125EC">
      <w:pPr>
        <w:pStyle w:val="ScheduleHeading"/>
        <w:pageBreakBefore w:val="0"/>
        <w:widowControl w:val="0"/>
        <w:numPr>
          <w:ilvl w:val="0"/>
          <w:numId w:val="0"/>
        </w:numPr>
        <w:jc w:val="both"/>
      </w:pPr>
      <w:bookmarkStart w:id="0" w:name="_Toc485198596"/>
      <w:bookmarkStart w:id="1" w:name="_Toc49936067"/>
      <w:bookmarkStart w:id="2" w:name="_Toc52800425"/>
      <w:bookmarkStart w:id="3" w:name="_Ref101676806"/>
      <w:bookmarkStart w:id="4" w:name="_Toc118116782"/>
      <w:bookmarkStart w:id="5" w:name="_Toc145081755"/>
      <w:r w:rsidRPr="00092651">
        <w:t>Schedule 5</w:t>
      </w:r>
      <w:r w:rsidR="00AC32FD" w:rsidRPr="00092651">
        <w:t xml:space="preserve"> </w:t>
      </w:r>
      <w:r w:rsidR="003A202F" w:rsidRPr="00092651">
        <w:t>–</w:t>
      </w:r>
      <w:r w:rsidR="00AC32FD" w:rsidRPr="00092651">
        <w:t xml:space="preserve"> </w:t>
      </w:r>
      <w:r w:rsidR="00444517">
        <w:t>Adjustment Event Guidelines</w:t>
      </w:r>
      <w:r w:rsidR="004E041D" w:rsidRPr="00092651">
        <w:t xml:space="preserve"> Schedule</w:t>
      </w:r>
      <w:bookmarkEnd w:id="0"/>
      <w:bookmarkEnd w:id="5"/>
      <w:r w:rsidR="00AD5993">
        <w:t xml:space="preserve"> </w:t>
      </w:r>
    </w:p>
    <w:p w14:paraId="1781252B" w14:textId="77777777" w:rsidR="00957642" w:rsidRDefault="00957642" w:rsidP="00957642">
      <w:pPr>
        <w:pStyle w:val="TOCHeader"/>
      </w:pPr>
      <w:r>
        <w:t>Contents</w:t>
      </w:r>
    </w:p>
    <w:sdt>
      <w:sdtPr>
        <w:rPr>
          <w:sz w:val="24"/>
        </w:rPr>
        <w:id w:val="-1642266677"/>
        <w:docPartObj>
          <w:docPartGallery w:val="Table of Contents"/>
          <w:docPartUnique/>
        </w:docPartObj>
      </w:sdtPr>
      <w:sdtContent>
        <w:p w14:paraId="70D0B236" w14:textId="5A5E8E44" w:rsidR="001A785E" w:rsidRDefault="0095764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"1-9" \h \z \t "Heading 1,1,Heading 2,2,Heading 9,1, </w:instrText>
          </w:r>
          <w:r w:rsidRPr="003222BB">
            <w:instrText>Schedule Heading</w:instrText>
          </w:r>
          <w:r>
            <w:instrText xml:space="preserve">,1, Annexure Heading, 1, Attachment </w:instrText>
          </w:r>
          <w:r w:rsidRPr="003222BB">
            <w:instrText>Heading</w:instrText>
          </w:r>
          <w:r>
            <w:instrText>,1,</w:instrText>
          </w:r>
          <w:r w:rsidRPr="003222BB">
            <w:instrText xml:space="preserve"> </w:instrText>
          </w:r>
          <w:r>
            <w:instrText xml:space="preserve">Exhibit </w:instrText>
          </w:r>
          <w:r w:rsidRPr="003222BB">
            <w:instrText>Heading</w:instrText>
          </w:r>
          <w:r>
            <w:instrText xml:space="preserve">,1 " </w:instrText>
          </w:r>
          <w:r>
            <w:fldChar w:fldCharType="separate"/>
          </w:r>
          <w:hyperlink w:anchor="_Toc145081755" w:history="1">
            <w:r w:rsidR="001A785E" w:rsidRPr="00E65D10">
              <w:rPr>
                <w:rStyle w:val="Hyperlink"/>
                <w:noProof/>
              </w:rPr>
              <w:t>Schedule 5 – Adjustment Event Guidelines Schedule</w:t>
            </w:r>
            <w:r w:rsidR="001A785E">
              <w:rPr>
                <w:noProof/>
                <w:webHidden/>
              </w:rPr>
              <w:tab/>
            </w:r>
            <w:r w:rsidR="001A785E">
              <w:rPr>
                <w:noProof/>
                <w:webHidden/>
              </w:rPr>
              <w:fldChar w:fldCharType="begin"/>
            </w:r>
            <w:r w:rsidR="001A785E">
              <w:rPr>
                <w:noProof/>
                <w:webHidden/>
              </w:rPr>
              <w:instrText xml:space="preserve"> PAGEREF _Toc145081755 \h </w:instrText>
            </w:r>
            <w:r w:rsidR="001A785E">
              <w:rPr>
                <w:noProof/>
                <w:webHidden/>
              </w:rPr>
            </w:r>
            <w:r w:rsidR="001A785E">
              <w:rPr>
                <w:noProof/>
                <w:webHidden/>
              </w:rPr>
              <w:fldChar w:fldCharType="separate"/>
            </w:r>
            <w:r w:rsidR="001A785E">
              <w:rPr>
                <w:noProof/>
                <w:webHidden/>
              </w:rPr>
              <w:t>1</w:t>
            </w:r>
            <w:r w:rsidR="001A785E">
              <w:rPr>
                <w:noProof/>
                <w:webHidden/>
              </w:rPr>
              <w:fldChar w:fldCharType="end"/>
            </w:r>
          </w:hyperlink>
        </w:p>
        <w:p w14:paraId="1151B6BC" w14:textId="481F72C3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56" w:history="1">
            <w:r w:rsidRPr="00E65D10">
              <w:rPr>
                <w:rStyle w:val="Hyperlink"/>
                <w:noProof/>
              </w:rPr>
              <w:t xml:space="preserve">Part 1 - 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BFA2E" w14:textId="58E6B104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57" w:history="1">
            <w:r w:rsidRPr="00E65D10">
              <w:rPr>
                <w:rStyle w:val="Hyperlink"/>
                <w:caps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96CCF" w14:textId="3C3ED620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58" w:history="1">
            <w:r w:rsidRPr="00E65D10">
              <w:rPr>
                <w:rStyle w:val="Hyperlink"/>
                <w:noProof/>
              </w:rPr>
              <w:t>Part 2 -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Adjustment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02096" w14:textId="7B388BFC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59" w:history="1">
            <w:r w:rsidRPr="00E65D10">
              <w:rPr>
                <w:rStyle w:val="Hyperlink"/>
                <w:cap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Adjustment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ED6BC" w14:textId="38816D9C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60" w:history="1">
            <w:r w:rsidRPr="00E65D10">
              <w:rPr>
                <w:rStyle w:val="Hyperlink"/>
                <w:noProof/>
              </w:rPr>
              <w:t>Part 3 -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Calculation and timing of compensation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0C5A3" w14:textId="44A01E18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61" w:history="1">
            <w:r w:rsidRPr="00E65D10">
              <w:rPr>
                <w:rStyle w:val="Hyperlink"/>
                <w:cap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Adjustment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AC1CC" w14:textId="5FCB999B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62" w:history="1">
            <w:r w:rsidRPr="00E65D10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9A92B" w14:textId="0E2D6343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63" w:history="1">
            <w:r w:rsidRPr="00E65D10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Formula for compensation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BAC6A" w14:textId="6E4EFC41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64" w:history="1">
            <w:r w:rsidRPr="00E65D10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How to calculate Direct Costs plus Margin (BCM)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23785" w14:textId="19A3CD3C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65" w:history="1">
            <w:r w:rsidRPr="00E65D10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How to calculate Delay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8E16E" w14:textId="16FF7531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66" w:history="1">
            <w:r w:rsidRPr="00E65D10">
              <w:rPr>
                <w:rStyle w:val="Hyperlink"/>
                <w:cap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How to calculate Savings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CF307" w14:textId="250EBF66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67" w:history="1">
            <w:r w:rsidRPr="00E65D10">
              <w:rPr>
                <w:rStyle w:val="Hyperlink"/>
                <w:cap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How to calculate compensation for Equipment Modifications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44AFC" w14:textId="0334839A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68" w:history="1">
            <w:r w:rsidRPr="00E65D10">
              <w:rPr>
                <w:rStyle w:val="Hyperlink"/>
                <w:cap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Rules for calculating compensation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D4730" w14:textId="20D56BDD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69" w:history="1">
            <w:r w:rsidRPr="00E65D10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General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0EBA2" w14:textId="3CD34400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0" w:history="1">
            <w:r w:rsidRPr="00E65D10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Specific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C6E9B" w14:textId="2C76E941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71" w:history="1">
            <w:r w:rsidRPr="00E65D10">
              <w:rPr>
                <w:rStyle w:val="Hyperlink"/>
                <w:caps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Timing of compensation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C1875" w14:textId="0BED80CA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72" w:history="1">
            <w:r w:rsidRPr="00E65D10">
              <w:rPr>
                <w:rStyle w:val="Hyperlink"/>
                <w:noProof/>
              </w:rPr>
              <w:t>Part 4 -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Variation Notice and Variation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32CC6" w14:textId="465F260E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73" w:history="1">
            <w:r w:rsidRPr="00E65D10">
              <w:rPr>
                <w:rStyle w:val="Hyperlink"/>
                <w:caps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Variation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993E7" w14:textId="0A9018AD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4" w:history="1">
            <w:r w:rsidRPr="00E65D10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Variation Notice and Principal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BD504" w14:textId="34858EE5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5" w:history="1">
            <w:r w:rsidRPr="00E65D10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Principal may request a Variation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7DAF5" w14:textId="707DC360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76" w:history="1">
            <w:r w:rsidRPr="00E65D10">
              <w:rPr>
                <w:rStyle w:val="Hyperlink"/>
                <w:caps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Variation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7E769" w14:textId="622D68ED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7" w:history="1">
            <w:r w:rsidRPr="00E65D10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Principal to issue a Variation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C56B07" w14:textId="62890366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8" w:history="1">
            <w:r w:rsidRPr="00E65D10">
              <w:rPr>
                <w:rStyle w:val="Hyperlink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The Contractor's options where the Variation Notice is not accepted or is rejected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7DB1D" w14:textId="76FBDACA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79" w:history="1">
            <w:r w:rsidRPr="00E65D10">
              <w:rPr>
                <w:rStyle w:val="Hyperlink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Extension of time in Variation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DACC5" w14:textId="3A71365C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80" w:history="1">
            <w:r w:rsidRPr="00E65D10">
              <w:rPr>
                <w:rStyle w:val="Hyperlink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Issue resolution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9D51D" w14:textId="24833CE4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81" w:history="1">
            <w:r w:rsidRPr="00E65D10">
              <w:rPr>
                <w:rStyle w:val="Hyperlink"/>
                <w:caps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Contents of Variation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18152" w14:textId="19D4CC8F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82" w:history="1">
            <w:r w:rsidRPr="00E65D10">
              <w:rPr>
                <w:rStyle w:val="Hyperlink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ADAB6" w14:textId="6031FA30" w:rsidR="001A785E" w:rsidRDefault="001A785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145081783" w:history="1">
            <w:r w:rsidRPr="00E65D10">
              <w:rPr>
                <w:rStyle w:val="Hyperlink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Pr="00E65D10">
              <w:rPr>
                <w:rStyle w:val="Hyperlink"/>
                <w:noProof/>
              </w:rPr>
              <w:t>Mitigating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5739A" w14:textId="3A32E8D3" w:rsidR="001A785E" w:rsidRDefault="001A785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AU"/>
            </w:rPr>
          </w:pPr>
          <w:hyperlink w:anchor="_Toc145081784" w:history="1">
            <w:r w:rsidRPr="00E65D10">
              <w:rPr>
                <w:rStyle w:val="Hyperlink"/>
                <w:noProof/>
              </w:rPr>
              <w:t>Annexure A - Variation Notice Pro Forma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_Toc145081784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195A6" w14:textId="7300A712" w:rsidR="00957642" w:rsidRPr="00331B4E" w:rsidRDefault="00957642" w:rsidP="00957642">
          <w:pPr>
            <w:pStyle w:val="TOCHeader"/>
          </w:pPr>
          <w:r>
            <w:fldChar w:fldCharType="end"/>
          </w:r>
        </w:p>
      </w:sdtContent>
    </w:sdt>
    <w:p w14:paraId="5196D8D2" w14:textId="77777777" w:rsidR="00AC32FD" w:rsidRDefault="00AC32FD" w:rsidP="00AC32FD"/>
    <w:p w14:paraId="2308D020" w14:textId="77777777" w:rsidR="00957642" w:rsidRPr="00A53050" w:rsidRDefault="00957642" w:rsidP="00AC32FD">
      <w:pPr>
        <w:sectPr w:rsidR="00957642" w:rsidRPr="00A53050" w:rsidSect="002078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418" w:header="624" w:footer="567" w:gutter="0"/>
          <w:pgNumType w:start="1"/>
          <w:cols w:space="708"/>
          <w:titlePg/>
          <w:docGrid w:linePitch="360"/>
        </w:sectPr>
      </w:pPr>
    </w:p>
    <w:p w14:paraId="24251B51" w14:textId="77777777" w:rsidR="00F658F0" w:rsidRPr="00A53050" w:rsidRDefault="00762369" w:rsidP="00A53050">
      <w:pPr>
        <w:pStyle w:val="Heading9"/>
      </w:pPr>
      <w:bookmarkStart w:id="6" w:name="_Toc485198408"/>
      <w:bookmarkStart w:id="7" w:name="_Toc145081756"/>
      <w:r w:rsidRPr="00A53050">
        <w:lastRenderedPageBreak/>
        <w:t xml:space="preserve">Part 1 - </w:t>
      </w:r>
      <w:r w:rsidR="000154A8">
        <w:tab/>
        <w:t>Definitions</w:t>
      </w:r>
      <w:bookmarkEnd w:id="6"/>
      <w:bookmarkEnd w:id="7"/>
    </w:p>
    <w:p w14:paraId="3E95B50A" w14:textId="77777777" w:rsidR="00AC32FD" w:rsidRPr="00A53050" w:rsidRDefault="00AC32FD" w:rsidP="00A0179F">
      <w:pPr>
        <w:pStyle w:val="Heading1"/>
        <w:numPr>
          <w:ilvl w:val="0"/>
          <w:numId w:val="16"/>
        </w:numPr>
      </w:pPr>
      <w:bookmarkStart w:id="8" w:name="_Ref483290074"/>
      <w:bookmarkStart w:id="9" w:name="_Toc485198409"/>
      <w:bookmarkStart w:id="10" w:name="_Toc145081757"/>
      <w:r w:rsidRPr="00A53050">
        <w:t>Definitions</w:t>
      </w:r>
      <w:bookmarkEnd w:id="8"/>
      <w:bookmarkEnd w:id="9"/>
      <w:bookmarkEnd w:id="10"/>
    </w:p>
    <w:p w14:paraId="104F0678" w14:textId="79238ABE" w:rsidR="00D4633D" w:rsidRDefault="00A92C7F" w:rsidP="002F7AAA">
      <w:pPr>
        <w:pStyle w:val="IndentParaLevel1"/>
      </w:pPr>
      <w:r w:rsidRPr="00A92C7F">
        <w:t>Unless otherwise expressly defined</w:t>
      </w:r>
      <w:r w:rsidR="00B529F2">
        <w:t xml:space="preserve"> below</w:t>
      </w:r>
      <w:r w:rsidRPr="00A92C7F">
        <w:t xml:space="preserve">, expressions used in this Schedule have the meanings given to them in </w:t>
      </w:r>
      <w:r w:rsidR="00B529F2">
        <w:t xml:space="preserve">clause </w:t>
      </w:r>
      <w:r w:rsidR="00B529F2">
        <w:fldChar w:fldCharType="begin"/>
      </w:r>
      <w:r w:rsidR="00B529F2">
        <w:instrText xml:space="preserve"> REF _Ref483290074 \r \h </w:instrText>
      </w:r>
      <w:r w:rsidR="00B529F2">
        <w:fldChar w:fldCharType="separate"/>
      </w:r>
      <w:r w:rsidR="002F7AAA">
        <w:t>1</w:t>
      </w:r>
      <w:r w:rsidR="00B529F2">
        <w:fldChar w:fldCharType="end"/>
      </w:r>
      <w:r w:rsidR="00D4633D">
        <w:t>. In this Schedule</w:t>
      </w:r>
      <w:r w:rsidRPr="00A92C7F">
        <w:t>:</w:t>
      </w:r>
    </w:p>
    <w:p w14:paraId="24523A13" w14:textId="62AFAB6E" w:rsidR="002C638E" w:rsidRPr="00A53050" w:rsidRDefault="002C638E" w:rsidP="005B3CA8">
      <w:pPr>
        <w:pStyle w:val="Definition"/>
      </w:pPr>
      <w:r w:rsidRPr="00947A9D">
        <w:rPr>
          <w:b/>
          <w:szCs w:val="20"/>
        </w:rPr>
        <w:t>Agreed Margin</w:t>
      </w:r>
      <w:r w:rsidRPr="00947A9D">
        <w:rPr>
          <w:szCs w:val="20"/>
        </w:rPr>
        <w:t xml:space="preserve"> means</w:t>
      </w:r>
      <w:r w:rsidR="00947A9D" w:rsidRPr="00947A9D">
        <w:rPr>
          <w:szCs w:val="20"/>
        </w:rPr>
        <w:t xml:space="preserve"> </w:t>
      </w:r>
      <w:r>
        <w:t>i</w:t>
      </w:r>
      <w:r w:rsidRPr="00A53050">
        <w:t xml:space="preserve">f the Contractor </w:t>
      </w:r>
      <w:r>
        <w:t>incurs or, in the calculation of Savings, saves</w:t>
      </w:r>
      <w:r w:rsidRPr="00A53050">
        <w:t xml:space="preserve"> the relevant </w:t>
      </w:r>
      <w:r w:rsidR="00861072">
        <w:t>Direct Costs</w:t>
      </w:r>
      <w:r w:rsidRPr="00526892">
        <w:t xml:space="preserve"> </w:t>
      </w:r>
      <w:r>
        <w:t>in respect of a</w:t>
      </w:r>
      <w:r w:rsidR="000D62B5">
        <w:t>n</w:t>
      </w:r>
      <w:r>
        <w:t xml:space="preserve"> </w:t>
      </w:r>
      <w:r w:rsidR="00F876B4">
        <w:t>Adjustment Event</w:t>
      </w:r>
      <w:r w:rsidRPr="00A53050">
        <w:t xml:space="preserve">, the applicable </w:t>
      </w:r>
      <w:r w:rsidRPr="005B3CA8">
        <w:rPr>
          <w:szCs w:val="20"/>
        </w:rPr>
        <w:t>fixed</w:t>
      </w:r>
      <w:r w:rsidRPr="00A53050">
        <w:t xml:space="preserve"> percentage set out in Table 2</w:t>
      </w:r>
      <w:r w:rsidR="00947A9D">
        <w:t>.</w:t>
      </w:r>
    </w:p>
    <w:p w14:paraId="70F427D1" w14:textId="77777777" w:rsidR="00AC32FD" w:rsidRPr="00A53050" w:rsidRDefault="009A10EF" w:rsidP="009D405C">
      <w:pPr>
        <w:pStyle w:val="Definition"/>
        <w:rPr>
          <w:szCs w:val="20"/>
        </w:rPr>
      </w:pPr>
      <w:r>
        <w:rPr>
          <w:b/>
          <w:szCs w:val="20"/>
        </w:rPr>
        <w:t>Adjustment</w:t>
      </w:r>
      <w:r w:rsidR="00AC32FD" w:rsidRPr="00A53050">
        <w:rPr>
          <w:b/>
          <w:szCs w:val="20"/>
        </w:rPr>
        <w:t xml:space="preserve"> Event</w:t>
      </w:r>
      <w:r w:rsidR="00AC32FD" w:rsidRPr="00A53050">
        <w:rPr>
          <w:szCs w:val="20"/>
        </w:rPr>
        <w:t xml:space="preserve"> means each event </w:t>
      </w:r>
      <w:r w:rsidR="00914FA7" w:rsidRPr="00A53050">
        <w:rPr>
          <w:szCs w:val="20"/>
        </w:rPr>
        <w:t>described in Table 1</w:t>
      </w:r>
      <w:r w:rsidR="00DF699C" w:rsidRPr="00A53050">
        <w:rPr>
          <w:szCs w:val="20"/>
        </w:rPr>
        <w:t>.</w:t>
      </w:r>
    </w:p>
    <w:p w14:paraId="065069B3" w14:textId="6D9FED42" w:rsidR="00275E0E" w:rsidRPr="00275E0E" w:rsidRDefault="004025BB" w:rsidP="00272ED5">
      <w:pPr>
        <w:pStyle w:val="Definition"/>
      </w:pPr>
      <w:r w:rsidRPr="00272ED5">
        <w:rPr>
          <w:b/>
          <w:szCs w:val="20"/>
        </w:rPr>
        <w:t xml:space="preserve">Consultant </w:t>
      </w:r>
      <w:r w:rsidR="004A5010" w:rsidRPr="00272ED5">
        <w:rPr>
          <w:b/>
          <w:szCs w:val="20"/>
        </w:rPr>
        <w:t>Costs</w:t>
      </w:r>
      <w:r w:rsidR="004A5010" w:rsidRPr="00272ED5">
        <w:rPr>
          <w:szCs w:val="20"/>
        </w:rPr>
        <w:t xml:space="preserve"> means</w:t>
      </w:r>
      <w:r w:rsidR="00275E0E">
        <w:rPr>
          <w:szCs w:val="20"/>
        </w:rPr>
        <w:t>:</w:t>
      </w:r>
      <w:r w:rsidR="0017157E">
        <w:rPr>
          <w:szCs w:val="20"/>
        </w:rPr>
        <w:t xml:space="preserve"> </w:t>
      </w:r>
    </w:p>
    <w:p w14:paraId="55F39F24" w14:textId="77777777" w:rsidR="00275E0E" w:rsidRPr="00445F75" w:rsidRDefault="00275E0E" w:rsidP="002A7E77">
      <w:pPr>
        <w:pStyle w:val="DefinitionNum2"/>
      </w:pPr>
      <w:r w:rsidRPr="002A7E77">
        <w:t xml:space="preserve">the </w:t>
      </w:r>
      <w:r w:rsidR="004A5010" w:rsidRPr="002A7E77">
        <w:t xml:space="preserve">actual third party </w:t>
      </w:r>
      <w:r w:rsidR="00BB6062" w:rsidRPr="002A7E77">
        <w:t xml:space="preserve">professional </w:t>
      </w:r>
      <w:r w:rsidR="004025BB" w:rsidRPr="002A7E77">
        <w:t xml:space="preserve">consultant fees </w:t>
      </w:r>
      <w:r w:rsidR="00BB6062" w:rsidRPr="002A7E77">
        <w:t>(such as design f</w:t>
      </w:r>
      <w:r w:rsidR="00CE01A9" w:rsidRPr="003F167E">
        <w:t>ees, legal fees and other adviso</w:t>
      </w:r>
      <w:r w:rsidR="00BB6062" w:rsidRPr="003F167E">
        <w:t xml:space="preserve">rs' fees) </w:t>
      </w:r>
      <w:r w:rsidR="00CC6B23" w:rsidRPr="003F167E">
        <w:t>properly and reasonably incurred or</w:t>
      </w:r>
      <w:r w:rsidR="00272ED5" w:rsidRPr="003F167E">
        <w:t>, in the calculation of Savings</w:t>
      </w:r>
      <w:r w:rsidRPr="00445F75">
        <w:t>,</w:t>
      </w:r>
      <w:r w:rsidR="00272ED5" w:rsidRPr="00445F75">
        <w:t xml:space="preserve"> </w:t>
      </w:r>
      <w:r w:rsidRPr="00445F75">
        <w:t>the actual third party consultant fees saved;</w:t>
      </w:r>
      <w:r w:rsidR="00272ED5" w:rsidRPr="00445F75">
        <w:t xml:space="preserve"> </w:t>
      </w:r>
      <w:r w:rsidRPr="00445F75">
        <w:t>or</w:t>
      </w:r>
    </w:p>
    <w:p w14:paraId="7E2CFADF" w14:textId="77777777" w:rsidR="00275E0E" w:rsidRPr="00545791" w:rsidRDefault="00275E0E" w:rsidP="002A7E77">
      <w:pPr>
        <w:pStyle w:val="DefinitionNum2"/>
      </w:pPr>
      <w:r w:rsidRPr="00445F75">
        <w:t xml:space="preserve">the third party consultant fees </w:t>
      </w:r>
      <w:r w:rsidR="00CC6B23" w:rsidRPr="006B6324">
        <w:t>that are projected to be properly and reasonably incurred</w:t>
      </w:r>
      <w:r w:rsidR="002D039A" w:rsidRPr="006B6324">
        <w:t xml:space="preserve"> </w:t>
      </w:r>
      <w:r w:rsidR="00FA726A" w:rsidRPr="006B6324">
        <w:t xml:space="preserve">and </w:t>
      </w:r>
      <w:r w:rsidR="00AC347E" w:rsidRPr="00545791">
        <w:t>payable</w:t>
      </w:r>
      <w:r w:rsidR="00272ED5" w:rsidRPr="00545791">
        <w:t>, or in the calculation of Savings</w:t>
      </w:r>
      <w:r w:rsidRPr="00545791">
        <w:t>,</w:t>
      </w:r>
      <w:r w:rsidR="00272ED5" w:rsidRPr="00545791">
        <w:t xml:space="preserve"> </w:t>
      </w:r>
      <w:r w:rsidRPr="00545791">
        <w:t xml:space="preserve">projected to be </w:t>
      </w:r>
      <w:r w:rsidR="00272ED5" w:rsidRPr="00545791">
        <w:t>saved,</w:t>
      </w:r>
      <w:r w:rsidR="00AC347E" w:rsidRPr="00545791">
        <w:t xml:space="preserve"> </w:t>
      </w:r>
    </w:p>
    <w:p w14:paraId="1EA13234" w14:textId="0AD08C38" w:rsidR="002B5BDD" w:rsidRDefault="00AC347E" w:rsidP="002A7E77">
      <w:pPr>
        <w:pStyle w:val="IndentParaLevel1"/>
      </w:pPr>
      <w:r w:rsidRPr="00A53050">
        <w:t xml:space="preserve">by </w:t>
      </w:r>
      <w:r w:rsidR="00835A33">
        <w:t>the Contractor</w:t>
      </w:r>
      <w:r w:rsidR="004A5010" w:rsidRPr="00A53050">
        <w:t xml:space="preserve">, that are directly attributable to the relevant </w:t>
      </w:r>
      <w:r w:rsidR="009A10EF">
        <w:t>Adjustment</w:t>
      </w:r>
      <w:r w:rsidR="004A5010" w:rsidRPr="00A53050">
        <w:t xml:space="preserve"> Event</w:t>
      </w:r>
      <w:r w:rsidR="00275E0E">
        <w:t>,</w:t>
      </w:r>
      <w:r w:rsidR="002D039A">
        <w:t xml:space="preserve"> </w:t>
      </w:r>
      <w:r w:rsidR="002B5BDD">
        <w:t>provided that</w:t>
      </w:r>
      <w:r w:rsidR="009B1166">
        <w:t xml:space="preserve"> Consultant Costs do not </w:t>
      </w:r>
      <w:r w:rsidR="009B1166" w:rsidRPr="002A7E77">
        <w:t>include</w:t>
      </w:r>
      <w:r w:rsidR="002B5BDD">
        <w:t>:</w:t>
      </w:r>
    </w:p>
    <w:p w14:paraId="290FABAA" w14:textId="4D0D053F" w:rsidR="002B5BDD" w:rsidRDefault="002D039A" w:rsidP="002A7E77">
      <w:pPr>
        <w:pStyle w:val="DefinitionNum2"/>
      </w:pPr>
      <w:r>
        <w:t xml:space="preserve">any </w:t>
      </w:r>
      <w:r w:rsidRPr="00A53050">
        <w:t>third party consultant fees</w:t>
      </w:r>
      <w:r>
        <w:t xml:space="preserve"> that would have been payable by </w:t>
      </w:r>
      <w:r w:rsidR="00835A33">
        <w:t>the Contractor</w:t>
      </w:r>
      <w:r>
        <w:t xml:space="preserve">  notwithstandin</w:t>
      </w:r>
      <w:r w:rsidR="002B5BDD">
        <w:t xml:space="preserve">g the </w:t>
      </w:r>
      <w:r w:rsidR="00444517">
        <w:t>Adjustment</w:t>
      </w:r>
      <w:r w:rsidR="002B5BDD">
        <w:t xml:space="preserve"> Event; and</w:t>
      </w:r>
    </w:p>
    <w:p w14:paraId="59396A21" w14:textId="70EF4EE1" w:rsidR="00BD7251" w:rsidRDefault="00DE1BFB" w:rsidP="002A7E77">
      <w:pPr>
        <w:pStyle w:val="DefinitionNum2"/>
      </w:pPr>
      <w:r w:rsidRPr="00DE1BFB">
        <w:t xml:space="preserve">any amount payable to an employee of </w:t>
      </w:r>
      <w:r w:rsidR="00947A9D">
        <w:t>the</w:t>
      </w:r>
      <w:r w:rsidRPr="00DE1BFB">
        <w:t xml:space="preserve"> </w:t>
      </w:r>
      <w:r w:rsidR="00835A33">
        <w:t>Contractor</w:t>
      </w:r>
      <w:r w:rsidRPr="00DE1BFB">
        <w:t xml:space="preserve"> or an employee of any other </w:t>
      </w:r>
      <w:r w:rsidR="00835A33">
        <w:t xml:space="preserve">Contractor Associate, Parent Guarantor </w:t>
      </w:r>
      <w:r w:rsidRPr="00DE1BFB">
        <w:t xml:space="preserve">or an employee of any Related Body Corporate of a </w:t>
      </w:r>
      <w:r w:rsidR="00835A33">
        <w:t>Contractor Associate or Parent Guarantor</w:t>
      </w:r>
      <w:r w:rsidR="002B5BDD">
        <w:t>.</w:t>
      </w:r>
    </w:p>
    <w:p w14:paraId="0AA957DF" w14:textId="77777777" w:rsidR="008A33EB" w:rsidRPr="00C951F2" w:rsidRDefault="005D4A2E" w:rsidP="005B3CA8">
      <w:pPr>
        <w:pStyle w:val="Definition"/>
      </w:pPr>
      <w:r>
        <w:rPr>
          <w:b/>
          <w:szCs w:val="20"/>
        </w:rPr>
        <w:t>Costs</w:t>
      </w:r>
      <w:r>
        <w:rPr>
          <w:szCs w:val="20"/>
        </w:rPr>
        <w:t xml:space="preserve"> means </w:t>
      </w:r>
      <w:r w:rsidR="008A33EB" w:rsidRPr="00C951F2">
        <w:t xml:space="preserve">all </w:t>
      </w:r>
      <w:r w:rsidR="008A33EB" w:rsidRPr="005B3CA8">
        <w:rPr>
          <w:szCs w:val="20"/>
        </w:rPr>
        <w:t>costs</w:t>
      </w:r>
      <w:r w:rsidR="008A33EB" w:rsidRPr="00C951F2">
        <w:t xml:space="preserve"> properly and reasonably incurred, or which will be properly and reasonably incurred</w:t>
      </w:r>
      <w:r w:rsidR="000154A8">
        <w:t>,</w:t>
      </w:r>
      <w:r w:rsidR="008A33EB">
        <w:t xml:space="preserve"> </w:t>
      </w:r>
      <w:r w:rsidR="00954BE7">
        <w:t>that are directly attributable to</w:t>
      </w:r>
      <w:r w:rsidR="008A33EB">
        <w:t xml:space="preserve"> the </w:t>
      </w:r>
      <w:r w:rsidR="00954BE7">
        <w:t xml:space="preserve">relevant </w:t>
      </w:r>
      <w:r w:rsidR="009A10EF">
        <w:t>Adjustment</w:t>
      </w:r>
      <w:r w:rsidR="008A33EB">
        <w:t xml:space="preserve"> Event</w:t>
      </w:r>
      <w:r w:rsidR="00D006C0">
        <w:t xml:space="preserve"> but excludes Margin</w:t>
      </w:r>
      <w:r w:rsidR="008A33EB" w:rsidRPr="00C951F2">
        <w:t>.</w:t>
      </w:r>
    </w:p>
    <w:p w14:paraId="03C9CAB2" w14:textId="77777777" w:rsidR="00861072" w:rsidRDefault="00861072" w:rsidP="00861072">
      <w:pPr>
        <w:pStyle w:val="Definition"/>
        <w:rPr>
          <w:szCs w:val="20"/>
        </w:rPr>
      </w:pPr>
      <w:r>
        <w:rPr>
          <w:b/>
          <w:szCs w:val="20"/>
        </w:rPr>
        <w:t>Direct Costs</w:t>
      </w:r>
      <w:r w:rsidRPr="00FA726A">
        <w:rPr>
          <w:szCs w:val="20"/>
        </w:rPr>
        <w:t xml:space="preserve"> means</w:t>
      </w:r>
      <w:r>
        <w:rPr>
          <w:szCs w:val="20"/>
        </w:rPr>
        <w:t>:</w:t>
      </w:r>
    </w:p>
    <w:p w14:paraId="7793EEE1" w14:textId="41C0D27D" w:rsidR="00861072" w:rsidRPr="00FA726A" w:rsidRDefault="00861072" w:rsidP="002A7E77">
      <w:pPr>
        <w:pStyle w:val="DefinitionNum2"/>
      </w:pPr>
      <w:r w:rsidRPr="00FA726A">
        <w:t xml:space="preserve">the additional Costs </w:t>
      </w:r>
      <w:r>
        <w:t xml:space="preserve">of </w:t>
      </w:r>
      <w:r w:rsidRPr="00FA726A">
        <w:t>o</w:t>
      </w:r>
      <w:r w:rsidRPr="001D4A9A">
        <w:t>r, in the calcula</w:t>
      </w:r>
      <w:r>
        <w:t>tion of Savings, Costs saved by</w:t>
      </w:r>
      <w:r w:rsidR="00947A9D">
        <w:t xml:space="preserve"> </w:t>
      </w:r>
      <w:r w:rsidRPr="00FA726A">
        <w:t>the Contractor;</w:t>
      </w:r>
      <w:r>
        <w:t xml:space="preserve"> </w:t>
      </w:r>
      <w:r w:rsidR="00947A9D">
        <w:t>and</w:t>
      </w:r>
    </w:p>
    <w:p w14:paraId="164C0702" w14:textId="71805E74" w:rsidR="00861072" w:rsidRPr="00FA726A" w:rsidRDefault="00861072" w:rsidP="002A7E77">
      <w:pPr>
        <w:pStyle w:val="DefinitionNum2"/>
      </w:pPr>
      <w:r>
        <w:t xml:space="preserve">any Consultant Costs </w:t>
      </w:r>
      <w:r w:rsidRPr="00F87B95">
        <w:t xml:space="preserve">(to the extent not included in the Costs referred to in paragraph </w:t>
      </w:r>
      <w:r w:rsidR="007D7753">
        <w:t>(a)</w:t>
      </w:r>
      <w:r w:rsidRPr="00F87B95">
        <w:t xml:space="preserve"> of this definition)</w:t>
      </w:r>
      <w:r w:rsidRPr="00FA726A">
        <w:t>,</w:t>
      </w:r>
    </w:p>
    <w:p w14:paraId="7DB58EDF" w14:textId="77777777" w:rsidR="00861072" w:rsidRDefault="00861072" w:rsidP="002A7E77">
      <w:pPr>
        <w:pStyle w:val="IndentParaLevel1"/>
      </w:pPr>
      <w:r w:rsidRPr="00FA726A">
        <w:t xml:space="preserve">that are directly attributable to </w:t>
      </w:r>
      <w:r>
        <w:t>the relevant Adjustment</w:t>
      </w:r>
      <w:r w:rsidRPr="00FA726A">
        <w:t xml:space="preserve"> Event</w:t>
      </w:r>
      <w:r>
        <w:t xml:space="preserve"> relating to the Works or any capital work after Close-out </w:t>
      </w:r>
      <w:r w:rsidRPr="001D4A9A">
        <w:t>including all Preliminaries</w:t>
      </w:r>
      <w:r w:rsidRPr="00FA726A">
        <w:t xml:space="preserve"> but excluding </w:t>
      </w:r>
      <w:r w:rsidRPr="00B932EB">
        <w:t>all</w:t>
      </w:r>
      <w:r>
        <w:t>:</w:t>
      </w:r>
    </w:p>
    <w:p w14:paraId="393700BA" w14:textId="714A6D5D" w:rsidR="00861072" w:rsidRDefault="00861072" w:rsidP="002A7E77">
      <w:pPr>
        <w:pStyle w:val="DefinitionNum2"/>
      </w:pPr>
      <w:r w:rsidRPr="00B932EB">
        <w:t>Margins</w:t>
      </w:r>
      <w:r>
        <w:t xml:space="preserve"> and Agreed Margins (other than as expressly entitled in accordance with section </w:t>
      </w:r>
      <w:r>
        <w:rPr>
          <w:highlight w:val="green"/>
        </w:rPr>
        <w:fldChar w:fldCharType="begin"/>
      </w:r>
      <w:r>
        <w:instrText xml:space="preserve"> REF _Ref501650723 \r \h </w:instrText>
      </w:r>
      <w:r>
        <w:rPr>
          <w:highlight w:val="green"/>
        </w:rPr>
      </w:r>
      <w:r>
        <w:rPr>
          <w:highlight w:val="green"/>
        </w:rPr>
        <w:fldChar w:fldCharType="separate"/>
      </w:r>
      <w:r w:rsidR="002F7AAA">
        <w:t>6.2(e)</w:t>
      </w:r>
      <w:r>
        <w:rPr>
          <w:highlight w:val="green"/>
        </w:rPr>
        <w:fldChar w:fldCharType="end"/>
      </w:r>
      <w:r>
        <w:t>); and</w:t>
      </w:r>
      <w:r w:rsidRPr="00B932EB">
        <w:t xml:space="preserve"> </w:t>
      </w:r>
    </w:p>
    <w:p w14:paraId="0E23BD9C" w14:textId="77777777" w:rsidR="00861072" w:rsidRPr="00A53050" w:rsidRDefault="00861072" w:rsidP="002A7E77">
      <w:pPr>
        <w:pStyle w:val="DefinitionNum2"/>
      </w:pPr>
      <w:r>
        <w:t>Delay Costs.</w:t>
      </w:r>
    </w:p>
    <w:p w14:paraId="1D9CBE5C" w14:textId="078F2B8A" w:rsidR="00B529F2" w:rsidRPr="008E720B" w:rsidRDefault="00B529F2" w:rsidP="007770EA">
      <w:pPr>
        <w:pStyle w:val="Definition"/>
        <w:rPr>
          <w:szCs w:val="20"/>
        </w:rPr>
      </w:pPr>
      <w:r w:rsidRPr="008E720B">
        <w:rPr>
          <w:b/>
          <w:szCs w:val="20"/>
        </w:rPr>
        <w:lastRenderedPageBreak/>
        <w:t xml:space="preserve">Mandatory </w:t>
      </w:r>
      <w:r w:rsidR="00430756">
        <w:rPr>
          <w:b/>
          <w:szCs w:val="20"/>
        </w:rPr>
        <w:t>Variation</w:t>
      </w:r>
      <w:r w:rsidR="00430756">
        <w:rPr>
          <w:szCs w:val="20"/>
        </w:rPr>
        <w:t xml:space="preserve"> </w:t>
      </w:r>
      <w:r>
        <w:rPr>
          <w:szCs w:val="20"/>
        </w:rPr>
        <w:t xml:space="preserve">means those events for which the </w:t>
      </w:r>
      <w:r w:rsidR="00835A33">
        <w:rPr>
          <w:szCs w:val="20"/>
        </w:rPr>
        <w:t xml:space="preserve">Principal </w:t>
      </w:r>
      <w:r>
        <w:rPr>
          <w:szCs w:val="20"/>
        </w:rPr>
        <w:t xml:space="preserve">must issue a </w:t>
      </w:r>
      <w:r w:rsidR="00430756">
        <w:rPr>
          <w:szCs w:val="20"/>
        </w:rPr>
        <w:t xml:space="preserve">Variation </w:t>
      </w:r>
      <w:r>
        <w:rPr>
          <w:szCs w:val="20"/>
        </w:rPr>
        <w:t xml:space="preserve">Order in accordance with clause </w:t>
      </w:r>
      <w:r w:rsidR="000D62B5" w:rsidRPr="000D62B5">
        <w:rPr>
          <w:szCs w:val="20"/>
        </w:rPr>
        <w:t>3</w:t>
      </w:r>
      <w:r w:rsidR="00C17468">
        <w:rPr>
          <w:szCs w:val="20"/>
        </w:rPr>
        <w:t>2</w:t>
      </w:r>
      <w:r w:rsidR="00430756">
        <w:rPr>
          <w:szCs w:val="20"/>
        </w:rPr>
        <w:t>.5</w:t>
      </w:r>
      <w:r w:rsidRPr="000D62B5">
        <w:rPr>
          <w:szCs w:val="20"/>
        </w:rPr>
        <w:t>.</w:t>
      </w:r>
    </w:p>
    <w:p w14:paraId="213F99AE" w14:textId="1115A1B4" w:rsidR="00046262" w:rsidRPr="00A53050" w:rsidRDefault="009C6004" w:rsidP="007770EA">
      <w:pPr>
        <w:pStyle w:val="Definition"/>
        <w:rPr>
          <w:szCs w:val="20"/>
        </w:rPr>
      </w:pPr>
      <w:r w:rsidRPr="00A53050">
        <w:rPr>
          <w:b/>
          <w:szCs w:val="20"/>
        </w:rPr>
        <w:t>Margin</w:t>
      </w:r>
      <w:r w:rsidRPr="00A53050">
        <w:rPr>
          <w:szCs w:val="20"/>
        </w:rPr>
        <w:t xml:space="preserve"> means </w:t>
      </w:r>
      <w:r w:rsidR="00C64C89" w:rsidRPr="00A53050">
        <w:rPr>
          <w:szCs w:val="20"/>
        </w:rPr>
        <w:t xml:space="preserve">the </w:t>
      </w:r>
      <w:r w:rsidRPr="00A53050">
        <w:rPr>
          <w:szCs w:val="20"/>
        </w:rPr>
        <w:t xml:space="preserve">amount </w:t>
      </w:r>
      <w:r w:rsidR="00C64C89" w:rsidRPr="00A53050">
        <w:rPr>
          <w:szCs w:val="20"/>
        </w:rPr>
        <w:t>that a pa</w:t>
      </w:r>
      <w:r w:rsidR="007770EA" w:rsidRPr="00A53050">
        <w:rPr>
          <w:szCs w:val="20"/>
        </w:rPr>
        <w:t xml:space="preserve">rty charges to </w:t>
      </w:r>
      <w:r w:rsidR="006F225C" w:rsidRPr="00A53050">
        <w:rPr>
          <w:szCs w:val="20"/>
        </w:rPr>
        <w:t>contribute to</w:t>
      </w:r>
      <w:r w:rsidR="007770EA" w:rsidRPr="00A53050">
        <w:rPr>
          <w:szCs w:val="20"/>
        </w:rPr>
        <w:t xml:space="preserve"> its </w:t>
      </w:r>
      <w:r w:rsidRPr="00A53050">
        <w:rPr>
          <w:szCs w:val="20"/>
        </w:rPr>
        <w:t>off-site</w:t>
      </w:r>
      <w:r w:rsidR="00792EC1" w:rsidRPr="00A53050">
        <w:rPr>
          <w:szCs w:val="20"/>
        </w:rPr>
        <w:t xml:space="preserve"> overheads and administrative, corporate and other like costs and profit</w:t>
      </w:r>
      <w:r w:rsidR="007770EA" w:rsidRPr="00A53050">
        <w:rPr>
          <w:szCs w:val="20"/>
        </w:rPr>
        <w:t xml:space="preserve">, </w:t>
      </w:r>
      <w:r w:rsidR="00954BE7">
        <w:rPr>
          <w:szCs w:val="20"/>
        </w:rPr>
        <w:t>that</w:t>
      </w:r>
      <w:r w:rsidR="00954BE7" w:rsidRPr="00A53050">
        <w:rPr>
          <w:szCs w:val="20"/>
        </w:rPr>
        <w:t xml:space="preserve"> </w:t>
      </w:r>
      <w:r w:rsidR="007770EA" w:rsidRPr="00A53050">
        <w:rPr>
          <w:szCs w:val="20"/>
        </w:rPr>
        <w:t xml:space="preserve">are </w:t>
      </w:r>
      <w:r w:rsidR="00EB4950">
        <w:rPr>
          <w:szCs w:val="20"/>
        </w:rPr>
        <w:t xml:space="preserve">directly </w:t>
      </w:r>
      <w:r w:rsidR="00C64C89" w:rsidRPr="00A53050">
        <w:rPr>
          <w:szCs w:val="20"/>
        </w:rPr>
        <w:t xml:space="preserve">attributable to the relevant </w:t>
      </w:r>
      <w:r w:rsidR="00444517">
        <w:rPr>
          <w:szCs w:val="20"/>
        </w:rPr>
        <w:t>Adjustment</w:t>
      </w:r>
      <w:r w:rsidR="00C64C89" w:rsidRPr="00A53050">
        <w:rPr>
          <w:szCs w:val="20"/>
        </w:rPr>
        <w:t xml:space="preserve"> Event</w:t>
      </w:r>
      <w:r w:rsidR="0018665C" w:rsidRPr="00A53050">
        <w:rPr>
          <w:szCs w:val="20"/>
        </w:rPr>
        <w:t>.</w:t>
      </w:r>
    </w:p>
    <w:p w14:paraId="1FF75BEA" w14:textId="77777777" w:rsidR="001D4A9A" w:rsidRDefault="001D4A9A" w:rsidP="001D4A9A">
      <w:pPr>
        <w:pStyle w:val="Definition"/>
        <w:rPr>
          <w:szCs w:val="20"/>
        </w:rPr>
      </w:pPr>
      <w:r>
        <w:rPr>
          <w:b/>
          <w:szCs w:val="20"/>
        </w:rPr>
        <w:t xml:space="preserve">Preliminaries </w:t>
      </w:r>
      <w:r>
        <w:rPr>
          <w:szCs w:val="20"/>
        </w:rPr>
        <w:t xml:space="preserve">means </w:t>
      </w:r>
      <w:r w:rsidR="00275E0E">
        <w:rPr>
          <w:szCs w:val="20"/>
        </w:rPr>
        <w:t xml:space="preserve">the </w:t>
      </w:r>
      <w:r w:rsidR="001C7611">
        <w:rPr>
          <w:szCs w:val="20"/>
        </w:rPr>
        <w:t xml:space="preserve">additional </w:t>
      </w:r>
      <w:r w:rsidR="00275E0E">
        <w:rPr>
          <w:szCs w:val="20"/>
        </w:rPr>
        <w:t xml:space="preserve">onsite cost of administering the relevant work </w:t>
      </w:r>
      <w:r w:rsidR="009E40B9">
        <w:rPr>
          <w:szCs w:val="20"/>
        </w:rPr>
        <w:t xml:space="preserve">directly attributable to the relevant </w:t>
      </w:r>
      <w:r w:rsidR="009A10EF">
        <w:rPr>
          <w:szCs w:val="20"/>
        </w:rPr>
        <w:t>Adjustment</w:t>
      </w:r>
      <w:r w:rsidR="009E40B9">
        <w:rPr>
          <w:szCs w:val="20"/>
        </w:rPr>
        <w:t xml:space="preserve"> Event, </w:t>
      </w:r>
      <w:r w:rsidR="00275E0E">
        <w:rPr>
          <w:szCs w:val="20"/>
        </w:rPr>
        <w:t xml:space="preserve">including </w:t>
      </w:r>
      <w:r w:rsidR="009E40B9">
        <w:rPr>
          <w:szCs w:val="20"/>
        </w:rPr>
        <w:t xml:space="preserve">any additional </w:t>
      </w:r>
      <w:r>
        <w:rPr>
          <w:szCs w:val="20"/>
        </w:rPr>
        <w:t xml:space="preserve">on-site </w:t>
      </w:r>
      <w:r w:rsidR="009E40B9">
        <w:rPr>
          <w:szCs w:val="20"/>
        </w:rPr>
        <w:t xml:space="preserve">overheads, supervision </w:t>
      </w:r>
      <w:r>
        <w:rPr>
          <w:szCs w:val="20"/>
        </w:rPr>
        <w:t>management</w:t>
      </w:r>
      <w:r w:rsidR="00275E0E" w:rsidRPr="00275E0E">
        <w:rPr>
          <w:lang w:val="en"/>
        </w:rPr>
        <w:t xml:space="preserve"> </w:t>
      </w:r>
      <w:r w:rsidR="00234537" w:rsidRPr="00530F07">
        <w:t>general plant</w:t>
      </w:r>
      <w:r w:rsidR="009E40B9">
        <w:t xml:space="preserve"> </w:t>
      </w:r>
      <w:r w:rsidR="009E40B9">
        <w:rPr>
          <w:lang w:val="en"/>
        </w:rPr>
        <w:t>(including craneage)</w:t>
      </w:r>
      <w:r w:rsidR="003740C2">
        <w:rPr>
          <w:lang w:val="en"/>
        </w:rPr>
        <w:t>,</w:t>
      </w:r>
      <w:r w:rsidR="009E40B9">
        <w:rPr>
          <w:lang w:val="en"/>
        </w:rPr>
        <w:t xml:space="preserve"> Temporary Equipment, Temporary Works and </w:t>
      </w:r>
      <w:r w:rsidR="00275E0E">
        <w:rPr>
          <w:lang w:val="en"/>
        </w:rPr>
        <w:t xml:space="preserve">facilities, and site based </w:t>
      </w:r>
      <w:r w:rsidR="00234537" w:rsidRPr="00530F07">
        <w:t>services</w:t>
      </w:r>
      <w:r w:rsidR="00275E0E">
        <w:rPr>
          <w:lang w:val="en"/>
        </w:rPr>
        <w:t>.</w:t>
      </w:r>
    </w:p>
    <w:p w14:paraId="6F8DE038" w14:textId="70445C8B" w:rsidR="008D08FA" w:rsidRDefault="00861072" w:rsidP="001D4A9A">
      <w:pPr>
        <w:pStyle w:val="Definition"/>
      </w:pPr>
      <w:r>
        <w:rPr>
          <w:b/>
        </w:rPr>
        <w:t>Delay Costs</w:t>
      </w:r>
      <w:r w:rsidR="00F67DD6" w:rsidRPr="00A53050">
        <w:t xml:space="preserve"> means</w:t>
      </w:r>
      <w:r w:rsidR="008D08FA">
        <w:t>:</w:t>
      </w:r>
    </w:p>
    <w:p w14:paraId="30DFB7BC" w14:textId="77777777" w:rsidR="009B2722" w:rsidRPr="003E0F32" w:rsidRDefault="00F67DD6" w:rsidP="002A7E77">
      <w:pPr>
        <w:pStyle w:val="DefinitionNum2"/>
      </w:pPr>
      <w:bookmarkStart w:id="11" w:name="_Ref498356098"/>
      <w:r w:rsidRPr="00A53050">
        <w:t xml:space="preserve">the additional </w:t>
      </w:r>
      <w:r w:rsidR="008A33EB">
        <w:t>C</w:t>
      </w:r>
      <w:r w:rsidR="008A33EB" w:rsidRPr="00A53050">
        <w:t xml:space="preserve">osts </w:t>
      </w:r>
      <w:r w:rsidR="008D08FA">
        <w:t>of</w:t>
      </w:r>
      <w:r w:rsidR="00835A33">
        <w:t xml:space="preserve"> </w:t>
      </w:r>
      <w:bookmarkEnd w:id="11"/>
      <w:r w:rsidR="008D08FA">
        <w:t>the C</w:t>
      </w:r>
      <w:r w:rsidR="008D08FA" w:rsidRPr="003E0F32">
        <w:t>ontractor</w:t>
      </w:r>
      <w:r w:rsidR="00835A33">
        <w:t xml:space="preserve"> </w:t>
      </w:r>
      <w:bookmarkStart w:id="12" w:name="_Ref53776339"/>
      <w:r w:rsidR="009B2722">
        <w:t>including Preliminaries; and</w:t>
      </w:r>
      <w:bookmarkEnd w:id="12"/>
    </w:p>
    <w:p w14:paraId="119876A6" w14:textId="2A055EC3" w:rsidR="008D08FA" w:rsidRPr="003E0F32" w:rsidRDefault="008D08FA" w:rsidP="003F167E">
      <w:pPr>
        <w:pStyle w:val="DefinitionNum2"/>
      </w:pPr>
      <w:r w:rsidRPr="003E0F32">
        <w:t>any Consultant Costs</w:t>
      </w:r>
      <w:r>
        <w:t xml:space="preserve"> (to the extent not included in the Costs referred to in paragraph </w:t>
      </w:r>
      <w:r w:rsidR="009A10EF">
        <w:fldChar w:fldCharType="begin"/>
      </w:r>
      <w:r w:rsidR="009A10EF">
        <w:instrText xml:space="preserve"> REF _Ref53776339 \w \h </w:instrText>
      </w:r>
      <w:r w:rsidR="009A10EF">
        <w:fldChar w:fldCharType="separate"/>
      </w:r>
      <w:r w:rsidR="002F7AAA">
        <w:t>(a)</w:t>
      </w:r>
      <w:r w:rsidR="009A10EF">
        <w:fldChar w:fldCharType="end"/>
      </w:r>
      <w:r>
        <w:t xml:space="preserve"> of this definition)</w:t>
      </w:r>
      <w:r w:rsidRPr="003E0F32">
        <w:t>,</w:t>
      </w:r>
    </w:p>
    <w:p w14:paraId="210C7F7F" w14:textId="77777777" w:rsidR="00F67DD6" w:rsidRPr="00A53050" w:rsidRDefault="00F67DD6" w:rsidP="005B3CA8">
      <w:pPr>
        <w:pStyle w:val="IndentParaLevel1"/>
      </w:pPr>
      <w:r w:rsidRPr="00A53050">
        <w:t xml:space="preserve">that are </w:t>
      </w:r>
      <w:r w:rsidR="00954BE7">
        <w:t xml:space="preserve">directly </w:t>
      </w:r>
      <w:r w:rsidRPr="00A53050">
        <w:t xml:space="preserve">attributable to a delay to achieving </w:t>
      </w:r>
      <w:r w:rsidR="00430756">
        <w:t xml:space="preserve">Completion </w:t>
      </w:r>
      <w:r w:rsidR="007B452D">
        <w:t>as a direct result of</w:t>
      </w:r>
      <w:r w:rsidR="00FF1A4F" w:rsidRPr="00A53050">
        <w:t xml:space="preserve"> </w:t>
      </w:r>
      <w:r w:rsidR="00954BE7">
        <w:t>the relevant</w:t>
      </w:r>
      <w:r w:rsidR="00954BE7" w:rsidRPr="00A53050">
        <w:t xml:space="preserve"> </w:t>
      </w:r>
      <w:r w:rsidR="009A10EF">
        <w:t>Adjustment</w:t>
      </w:r>
      <w:r w:rsidRPr="00A53050">
        <w:t xml:space="preserve"> Event</w:t>
      </w:r>
      <w:r w:rsidR="007B452D">
        <w:t xml:space="preserve"> for which </w:t>
      </w:r>
      <w:r w:rsidR="00835A33">
        <w:t>the Contractor</w:t>
      </w:r>
      <w:r w:rsidR="007B452D">
        <w:t xml:space="preserve"> is entitled to an extension of time</w:t>
      </w:r>
      <w:r w:rsidR="004C0F89">
        <w:t>, excluding all Margins</w:t>
      </w:r>
      <w:r w:rsidR="005D4627">
        <w:t xml:space="preserve"> and</w:t>
      </w:r>
      <w:r w:rsidR="004C0F89">
        <w:t xml:space="preserve"> Agreed Margins</w:t>
      </w:r>
      <w:r w:rsidRPr="00A53050">
        <w:t>.</w:t>
      </w:r>
    </w:p>
    <w:p w14:paraId="7783DFA9" w14:textId="1A8604F5" w:rsidR="009356A2" w:rsidRPr="00BC6A52" w:rsidRDefault="009356A2" w:rsidP="009D405C">
      <w:pPr>
        <w:pStyle w:val="Definition"/>
        <w:rPr>
          <w:szCs w:val="20"/>
        </w:rPr>
      </w:pPr>
      <w:r>
        <w:rPr>
          <w:b/>
          <w:szCs w:val="20"/>
        </w:rPr>
        <w:t>Reviewing Party</w:t>
      </w:r>
      <w:r>
        <w:rPr>
          <w:szCs w:val="20"/>
        </w:rPr>
        <w:t xml:space="preserve"> has the meaning given in section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_Ref484098364 \r \h </w:instrText>
      </w:r>
      <w:r>
        <w:rPr>
          <w:szCs w:val="20"/>
        </w:rPr>
      </w:r>
      <w:r>
        <w:rPr>
          <w:szCs w:val="20"/>
        </w:rPr>
        <w:fldChar w:fldCharType="separate"/>
      </w:r>
      <w:r w:rsidR="002F7AAA">
        <w:rPr>
          <w:szCs w:val="20"/>
        </w:rPr>
        <w:t>8.1(d)(i)</w:t>
      </w:r>
      <w:r>
        <w:rPr>
          <w:szCs w:val="20"/>
        </w:rPr>
        <w:fldChar w:fldCharType="end"/>
      </w:r>
      <w:r>
        <w:rPr>
          <w:szCs w:val="20"/>
        </w:rPr>
        <w:t>.</w:t>
      </w:r>
    </w:p>
    <w:p w14:paraId="19283CE6" w14:textId="0B3CBC8A" w:rsidR="00AC32FD" w:rsidRDefault="00AC32FD" w:rsidP="001D4A9A">
      <w:pPr>
        <w:pStyle w:val="Definition"/>
      </w:pPr>
      <w:r w:rsidRPr="00A53050">
        <w:rPr>
          <w:b/>
        </w:rPr>
        <w:t xml:space="preserve">Savings </w:t>
      </w:r>
      <w:r w:rsidRPr="00A53050">
        <w:t>m</w:t>
      </w:r>
      <w:r w:rsidR="000943C1" w:rsidRPr="00A53050">
        <w:t xml:space="preserve">eans the amount of any </w:t>
      </w:r>
      <w:r w:rsidR="00861072">
        <w:rPr>
          <w:szCs w:val="20"/>
        </w:rPr>
        <w:t>Direct Costs</w:t>
      </w:r>
      <w:r w:rsidR="001D4A9A" w:rsidRPr="001D4A9A">
        <w:rPr>
          <w:szCs w:val="20"/>
        </w:rPr>
        <w:t xml:space="preserve"> and any other </w:t>
      </w:r>
      <w:r w:rsidR="00EF3842">
        <w:t>C</w:t>
      </w:r>
      <w:r w:rsidR="000943C1" w:rsidRPr="00A53050">
        <w:t xml:space="preserve">osts, including any </w:t>
      </w:r>
      <w:r w:rsidR="00FC5FBE" w:rsidRPr="00A53050">
        <w:t xml:space="preserve">Agreed </w:t>
      </w:r>
      <w:r w:rsidR="000943C1" w:rsidRPr="00A53050">
        <w:t xml:space="preserve">Margin </w:t>
      </w:r>
      <w:r w:rsidR="00FC5FBE" w:rsidRPr="00A53050">
        <w:t>and Margins</w:t>
      </w:r>
      <w:r w:rsidR="000154A8">
        <w:t>,</w:t>
      </w:r>
      <w:r w:rsidR="00FC5FBE" w:rsidRPr="00A53050">
        <w:t xml:space="preserve"> </w:t>
      </w:r>
      <w:r w:rsidR="000943C1" w:rsidRPr="00A53050">
        <w:t xml:space="preserve">avoided or otherwise </w:t>
      </w:r>
      <w:r w:rsidR="00525B5C">
        <w:t xml:space="preserve">reduced or </w:t>
      </w:r>
      <w:r w:rsidR="004A5AE9" w:rsidRPr="00A53050">
        <w:t xml:space="preserve">saved </w:t>
      </w:r>
      <w:r w:rsidR="000943C1" w:rsidRPr="00A53050">
        <w:t xml:space="preserve">in accordance with this Schedule </w:t>
      </w:r>
      <w:r w:rsidR="006F20BA">
        <w:t>that are directly attributable</w:t>
      </w:r>
      <w:r w:rsidR="006F20BA" w:rsidRPr="00A53050">
        <w:t xml:space="preserve"> </w:t>
      </w:r>
      <w:r w:rsidR="006F20BA">
        <w:t xml:space="preserve">to the </w:t>
      </w:r>
      <w:r w:rsidR="00954BE7">
        <w:t xml:space="preserve">relevant </w:t>
      </w:r>
      <w:r w:rsidR="009A10EF">
        <w:t>Adjustment</w:t>
      </w:r>
      <w:r w:rsidRPr="00A53050">
        <w:t xml:space="preserve"> Event</w:t>
      </w:r>
      <w:r w:rsidR="003247BC" w:rsidRPr="00A53050">
        <w:t xml:space="preserve"> as calculated in accordance with </w:t>
      </w:r>
      <w:r w:rsidR="00730986">
        <w:t>s</w:t>
      </w:r>
      <w:r w:rsidR="00730986" w:rsidRPr="00A53050">
        <w:t xml:space="preserve">ection </w:t>
      </w:r>
      <w:r w:rsidR="00814152">
        <w:fldChar w:fldCharType="begin"/>
      </w:r>
      <w:r w:rsidR="00814152">
        <w:instrText xml:space="preserve"> REF _Ref465948110 \r \h </w:instrText>
      </w:r>
      <w:r w:rsidR="00814152">
        <w:fldChar w:fldCharType="separate"/>
      </w:r>
      <w:r w:rsidR="002F7AAA">
        <w:t>4</w:t>
      </w:r>
      <w:r w:rsidR="00814152">
        <w:fldChar w:fldCharType="end"/>
      </w:r>
      <w:r w:rsidR="00D72E09">
        <w:t xml:space="preserve"> and including any other </w:t>
      </w:r>
      <w:r w:rsidR="00B25332">
        <w:t>receipts or benefits received or</w:t>
      </w:r>
      <w:r w:rsidR="00D72E09">
        <w:t xml:space="preserve"> achieved that are directly attributable to the relevant </w:t>
      </w:r>
      <w:r w:rsidR="00444517">
        <w:t>Adjustment</w:t>
      </w:r>
      <w:r w:rsidR="00D72E09">
        <w:t xml:space="preserve"> Event</w:t>
      </w:r>
      <w:r w:rsidRPr="00A53050">
        <w:t>.</w:t>
      </w:r>
    </w:p>
    <w:p w14:paraId="37B5099D" w14:textId="77777777" w:rsidR="000154A8" w:rsidRPr="00092651" w:rsidRDefault="000154A8" w:rsidP="009D405C">
      <w:pPr>
        <w:pStyle w:val="Definition"/>
        <w:rPr>
          <w:szCs w:val="20"/>
        </w:rPr>
      </w:pPr>
      <w:r w:rsidRPr="00092651">
        <w:rPr>
          <w:b/>
          <w:szCs w:val="20"/>
        </w:rPr>
        <w:t>Table</w:t>
      </w:r>
      <w:r>
        <w:rPr>
          <w:szCs w:val="20"/>
        </w:rPr>
        <w:t xml:space="preserve"> means a table in this Schedule.</w:t>
      </w:r>
    </w:p>
    <w:p w14:paraId="2F914FBF" w14:textId="2278EAD8" w:rsidR="00C20D49" w:rsidRPr="00A53050" w:rsidRDefault="00C20D49" w:rsidP="005B3CA8">
      <w:pPr>
        <w:pStyle w:val="Definition"/>
        <w:rPr>
          <w:szCs w:val="20"/>
        </w:rPr>
      </w:pPr>
      <w:r>
        <w:rPr>
          <w:b/>
          <w:szCs w:val="20"/>
        </w:rPr>
        <w:t>Variation Notice</w:t>
      </w:r>
      <w:r w:rsidRPr="00A53050">
        <w:rPr>
          <w:szCs w:val="20"/>
        </w:rPr>
        <w:t xml:space="preserve"> means </w:t>
      </w:r>
      <w:r>
        <w:rPr>
          <w:szCs w:val="20"/>
        </w:rPr>
        <w:t>a</w:t>
      </w:r>
      <w:r w:rsidRPr="00A53050">
        <w:rPr>
          <w:szCs w:val="20"/>
        </w:rPr>
        <w:t xml:space="preserve"> notice </w:t>
      </w:r>
      <w:r>
        <w:rPr>
          <w:szCs w:val="20"/>
        </w:rPr>
        <w:t>prepared and submitted, and where applicable, updated and submitted by the Contractor in accordance with s</w:t>
      </w:r>
      <w:r w:rsidRPr="00A53050">
        <w:rPr>
          <w:szCs w:val="20"/>
        </w:rPr>
        <w:t xml:space="preserve">ection </w:t>
      </w:r>
      <w:r w:rsidRPr="00A53050">
        <w:rPr>
          <w:szCs w:val="20"/>
        </w:rPr>
        <w:fldChar w:fldCharType="begin"/>
      </w:r>
      <w:r w:rsidRPr="00A53050">
        <w:rPr>
          <w:szCs w:val="20"/>
        </w:rPr>
        <w:instrText xml:space="preserve"> REF _Ref289703553 \r \h </w:instrText>
      </w:r>
      <w:r>
        <w:rPr>
          <w:szCs w:val="20"/>
        </w:rPr>
        <w:instrText xml:space="preserve"> \* MERGEFORMAT </w:instrText>
      </w:r>
      <w:r w:rsidRPr="00A53050">
        <w:rPr>
          <w:szCs w:val="20"/>
        </w:rPr>
      </w:r>
      <w:r w:rsidRPr="00A53050">
        <w:rPr>
          <w:szCs w:val="20"/>
        </w:rPr>
        <w:fldChar w:fldCharType="separate"/>
      </w:r>
      <w:r w:rsidR="002F7AAA">
        <w:rPr>
          <w:szCs w:val="20"/>
        </w:rPr>
        <w:t>8.1</w:t>
      </w:r>
      <w:r w:rsidRPr="00A53050">
        <w:rPr>
          <w:szCs w:val="20"/>
        </w:rPr>
        <w:fldChar w:fldCharType="end"/>
      </w:r>
      <w:r w:rsidRPr="00A53050">
        <w:rPr>
          <w:szCs w:val="20"/>
        </w:rPr>
        <w:t>, a pro</w:t>
      </w:r>
      <w:r>
        <w:rPr>
          <w:szCs w:val="20"/>
        </w:rPr>
        <w:t xml:space="preserve"> </w:t>
      </w:r>
      <w:r w:rsidRPr="00A53050">
        <w:rPr>
          <w:szCs w:val="20"/>
        </w:rPr>
        <w:t xml:space="preserve">forma of which is set out in </w:t>
      </w:r>
      <w:r>
        <w:rPr>
          <w:szCs w:val="20"/>
        </w:rPr>
        <w:t>Annexure A</w:t>
      </w:r>
      <w:r w:rsidRPr="00A53050">
        <w:rPr>
          <w:szCs w:val="20"/>
        </w:rPr>
        <w:t xml:space="preserve"> </w:t>
      </w:r>
      <w:r>
        <w:rPr>
          <w:szCs w:val="20"/>
        </w:rPr>
        <w:t xml:space="preserve">of </w:t>
      </w:r>
      <w:r w:rsidRPr="00A53050">
        <w:rPr>
          <w:szCs w:val="20"/>
        </w:rPr>
        <w:t>this Schedule.</w:t>
      </w:r>
      <w:r w:rsidR="0017157E">
        <w:rPr>
          <w:szCs w:val="20"/>
        </w:rPr>
        <w:t xml:space="preserve"> </w:t>
      </w:r>
    </w:p>
    <w:p w14:paraId="74AD24BB" w14:textId="13D63105" w:rsidR="00C20D49" w:rsidRPr="00A53050" w:rsidRDefault="00C20D49" w:rsidP="00C20D49">
      <w:pPr>
        <w:pStyle w:val="Definition"/>
        <w:rPr>
          <w:szCs w:val="20"/>
        </w:rPr>
      </w:pPr>
      <w:r>
        <w:rPr>
          <w:b/>
          <w:szCs w:val="20"/>
        </w:rPr>
        <w:t>Variation Notice</w:t>
      </w:r>
      <w:r w:rsidRPr="00F12A9B">
        <w:rPr>
          <w:b/>
          <w:szCs w:val="20"/>
        </w:rPr>
        <w:t xml:space="preserve"> Event</w:t>
      </w:r>
      <w:r>
        <w:rPr>
          <w:szCs w:val="20"/>
        </w:rPr>
        <w:t xml:space="preserve"> has the meaning given in section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_Ref471388133 \r \h </w:instrText>
      </w:r>
      <w:r>
        <w:rPr>
          <w:szCs w:val="20"/>
        </w:rPr>
      </w:r>
      <w:r>
        <w:rPr>
          <w:szCs w:val="20"/>
        </w:rPr>
        <w:fldChar w:fldCharType="separate"/>
      </w:r>
      <w:r w:rsidR="002F7AAA">
        <w:rPr>
          <w:szCs w:val="20"/>
        </w:rPr>
        <w:t>8.1(a)</w:t>
      </w:r>
      <w:r>
        <w:rPr>
          <w:szCs w:val="20"/>
        </w:rPr>
        <w:fldChar w:fldCharType="end"/>
      </w:r>
      <w:r>
        <w:rPr>
          <w:szCs w:val="20"/>
        </w:rPr>
        <w:t>.</w:t>
      </w:r>
    </w:p>
    <w:p w14:paraId="31670BAD" w14:textId="1B234A69" w:rsidR="00C20D49" w:rsidRPr="00530F07" w:rsidRDefault="00C20D49" w:rsidP="00C20D49">
      <w:pPr>
        <w:pStyle w:val="Definition"/>
        <w:rPr>
          <w:b/>
          <w:szCs w:val="20"/>
        </w:rPr>
      </w:pPr>
      <w:r>
        <w:rPr>
          <w:b/>
          <w:szCs w:val="20"/>
        </w:rPr>
        <w:t xml:space="preserve">Variation Notice Recipient </w:t>
      </w:r>
      <w:r>
        <w:rPr>
          <w:szCs w:val="20"/>
        </w:rPr>
        <w:t xml:space="preserve">has the meaning given in section </w:t>
      </w:r>
      <w:r>
        <w:rPr>
          <w:szCs w:val="20"/>
        </w:rPr>
        <w:fldChar w:fldCharType="begin"/>
      </w:r>
      <w:r>
        <w:rPr>
          <w:szCs w:val="20"/>
        </w:rPr>
        <w:instrText xml:space="preserve"> REF _Ref471388133 \r \h </w:instrText>
      </w:r>
      <w:r>
        <w:rPr>
          <w:szCs w:val="20"/>
        </w:rPr>
      </w:r>
      <w:r>
        <w:rPr>
          <w:szCs w:val="20"/>
        </w:rPr>
        <w:fldChar w:fldCharType="separate"/>
      </w:r>
      <w:r w:rsidR="002F7AAA">
        <w:rPr>
          <w:szCs w:val="20"/>
        </w:rPr>
        <w:t>8.1(a)</w:t>
      </w:r>
      <w:r>
        <w:rPr>
          <w:szCs w:val="20"/>
        </w:rPr>
        <w:fldChar w:fldCharType="end"/>
      </w:r>
      <w:r>
        <w:rPr>
          <w:szCs w:val="20"/>
        </w:rPr>
        <w:t>.</w:t>
      </w:r>
    </w:p>
    <w:p w14:paraId="5937BB7F" w14:textId="33EA5D76" w:rsidR="00C20D49" w:rsidRPr="00A53050" w:rsidRDefault="00C20D49" w:rsidP="00C20D49">
      <w:pPr>
        <w:pStyle w:val="Definition"/>
        <w:rPr>
          <w:b/>
          <w:szCs w:val="20"/>
        </w:rPr>
      </w:pPr>
      <w:r>
        <w:rPr>
          <w:b/>
          <w:szCs w:val="20"/>
        </w:rPr>
        <w:t>Variation Notice</w:t>
      </w:r>
      <w:r w:rsidRPr="00A53050">
        <w:rPr>
          <w:b/>
          <w:szCs w:val="20"/>
        </w:rPr>
        <w:t xml:space="preserve"> Request</w:t>
      </w:r>
      <w:r w:rsidRPr="00A53050">
        <w:rPr>
          <w:szCs w:val="20"/>
        </w:rPr>
        <w:t xml:space="preserve"> means the notice referred to in </w:t>
      </w:r>
      <w:r>
        <w:rPr>
          <w:szCs w:val="20"/>
        </w:rPr>
        <w:t>s</w:t>
      </w:r>
      <w:r w:rsidRPr="00A53050">
        <w:rPr>
          <w:szCs w:val="20"/>
        </w:rPr>
        <w:t>ection</w:t>
      </w:r>
      <w:r>
        <w:rPr>
          <w:szCs w:val="20"/>
        </w:rPr>
        <w:t> </w:t>
      </w:r>
      <w:r>
        <w:rPr>
          <w:szCs w:val="20"/>
        </w:rPr>
        <w:fldChar w:fldCharType="begin"/>
      </w:r>
      <w:r>
        <w:rPr>
          <w:szCs w:val="20"/>
        </w:rPr>
        <w:instrText xml:space="preserve"> REF _Ref305147688 \r \h </w:instrText>
      </w:r>
      <w:r>
        <w:rPr>
          <w:szCs w:val="20"/>
        </w:rPr>
      </w:r>
      <w:r>
        <w:rPr>
          <w:szCs w:val="20"/>
        </w:rPr>
        <w:fldChar w:fldCharType="separate"/>
      </w:r>
      <w:r w:rsidR="002F7AAA">
        <w:rPr>
          <w:szCs w:val="20"/>
        </w:rPr>
        <w:t>8.2(a)</w:t>
      </w:r>
      <w:r>
        <w:rPr>
          <w:szCs w:val="20"/>
        </w:rPr>
        <w:fldChar w:fldCharType="end"/>
      </w:r>
      <w:r w:rsidRPr="00A53050">
        <w:rPr>
          <w:szCs w:val="20"/>
        </w:rPr>
        <w:t>.</w:t>
      </w:r>
    </w:p>
    <w:p w14:paraId="4A20D433" w14:textId="41103E00" w:rsidR="00C20D49" w:rsidRPr="00FA726A" w:rsidRDefault="00C20D49" w:rsidP="00C20D49">
      <w:pPr>
        <w:pStyle w:val="Definition"/>
        <w:rPr>
          <w:b/>
          <w:szCs w:val="20"/>
        </w:rPr>
      </w:pPr>
      <w:r>
        <w:rPr>
          <w:b/>
          <w:szCs w:val="20"/>
        </w:rPr>
        <w:t>Variation</w:t>
      </w:r>
      <w:r w:rsidRPr="00FA726A">
        <w:rPr>
          <w:b/>
          <w:szCs w:val="20"/>
        </w:rPr>
        <w:t xml:space="preserve"> Response</w:t>
      </w:r>
      <w:r w:rsidRPr="00FA726A">
        <w:rPr>
          <w:szCs w:val="20"/>
        </w:rPr>
        <w:t xml:space="preserve"> means the notice referred to in </w:t>
      </w:r>
      <w:r>
        <w:rPr>
          <w:szCs w:val="20"/>
        </w:rPr>
        <w:t>s</w:t>
      </w:r>
      <w:r w:rsidRPr="00FA726A">
        <w:rPr>
          <w:szCs w:val="20"/>
        </w:rPr>
        <w:t>ection</w:t>
      </w:r>
      <w:r>
        <w:rPr>
          <w:szCs w:val="20"/>
        </w:rPr>
        <w:t> </w:t>
      </w:r>
      <w:r>
        <w:rPr>
          <w:szCs w:val="20"/>
        </w:rPr>
        <w:fldChar w:fldCharType="begin"/>
      </w:r>
      <w:r>
        <w:rPr>
          <w:szCs w:val="20"/>
        </w:rPr>
        <w:instrText xml:space="preserve"> REF _Ref467527514 \r \h </w:instrText>
      </w:r>
      <w:r>
        <w:rPr>
          <w:szCs w:val="20"/>
        </w:rPr>
      </w:r>
      <w:r>
        <w:rPr>
          <w:szCs w:val="20"/>
        </w:rPr>
        <w:fldChar w:fldCharType="separate"/>
      </w:r>
      <w:r w:rsidR="002F7AAA">
        <w:rPr>
          <w:szCs w:val="20"/>
        </w:rPr>
        <w:t>9.1(b)</w:t>
      </w:r>
      <w:r>
        <w:rPr>
          <w:szCs w:val="20"/>
        </w:rPr>
        <w:fldChar w:fldCharType="end"/>
      </w:r>
      <w:r w:rsidRPr="00FA726A">
        <w:rPr>
          <w:szCs w:val="20"/>
        </w:rPr>
        <w:t>.</w:t>
      </w:r>
    </w:p>
    <w:p w14:paraId="11EF9770" w14:textId="77777777" w:rsidR="00C20D49" w:rsidRPr="00A53050" w:rsidRDefault="00C20D49" w:rsidP="009D405C">
      <w:pPr>
        <w:pStyle w:val="Definition"/>
        <w:rPr>
          <w:szCs w:val="20"/>
        </w:rPr>
      </w:pPr>
    </w:p>
    <w:p w14:paraId="7879FF09" w14:textId="77777777" w:rsidR="00F658F0" w:rsidRPr="00A53050" w:rsidRDefault="00F658F0">
      <w:pPr>
        <w:spacing w:after="0"/>
        <w:rPr>
          <w:rFonts w:cs="Arial"/>
          <w:b/>
        </w:rPr>
      </w:pPr>
      <w:r w:rsidRPr="00A53050">
        <w:br w:type="page"/>
      </w:r>
    </w:p>
    <w:p w14:paraId="7B3A010A" w14:textId="77777777" w:rsidR="003B6935" w:rsidRPr="00A53050" w:rsidRDefault="003B6935" w:rsidP="00A53050">
      <w:pPr>
        <w:pStyle w:val="Heading9"/>
      </w:pPr>
      <w:bookmarkStart w:id="13" w:name="_Toc485198410"/>
      <w:bookmarkStart w:id="14" w:name="_Toc145081758"/>
      <w:r w:rsidRPr="00A53050">
        <w:lastRenderedPageBreak/>
        <w:t xml:space="preserve">Part </w:t>
      </w:r>
      <w:r w:rsidR="00762369" w:rsidRPr="00A53050">
        <w:t>2</w:t>
      </w:r>
      <w:r w:rsidR="00866C31" w:rsidRPr="00A53050">
        <w:t xml:space="preserve"> </w:t>
      </w:r>
      <w:r w:rsidR="000154A8">
        <w:t>-</w:t>
      </w:r>
      <w:r w:rsidR="00D804C7" w:rsidRPr="00A53050">
        <w:tab/>
      </w:r>
      <w:r w:rsidR="00444517">
        <w:t>Adjustment</w:t>
      </w:r>
      <w:r w:rsidR="00866C31" w:rsidRPr="00A53050">
        <w:t xml:space="preserve"> Events</w:t>
      </w:r>
      <w:bookmarkEnd w:id="13"/>
      <w:bookmarkEnd w:id="14"/>
    </w:p>
    <w:p w14:paraId="7B46D7BD" w14:textId="77777777" w:rsidR="00012354" w:rsidRDefault="00444517" w:rsidP="00F9235B">
      <w:pPr>
        <w:pStyle w:val="Heading1"/>
      </w:pPr>
      <w:bookmarkStart w:id="15" w:name="_Toc485198411"/>
      <w:bookmarkStart w:id="16" w:name="_Toc145081759"/>
      <w:r>
        <w:t>Adjustment</w:t>
      </w:r>
      <w:r w:rsidR="00012354">
        <w:t xml:space="preserve"> Events</w:t>
      </w:r>
      <w:bookmarkEnd w:id="15"/>
      <w:bookmarkEnd w:id="16"/>
    </w:p>
    <w:p w14:paraId="67CF5848" w14:textId="3CFC82D4" w:rsidR="004663FE" w:rsidRPr="005B3CA8" w:rsidRDefault="00445F75" w:rsidP="005B3CA8">
      <w:pPr>
        <w:pStyle w:val="Heading3"/>
        <w:rPr>
          <w:b/>
          <w:i/>
          <w:iCs/>
        </w:rPr>
      </w:pPr>
      <w:r>
        <w:t>(</w:t>
      </w:r>
      <w:r w:rsidRPr="005B3CA8">
        <w:rPr>
          <w:b/>
          <w:bCs w:val="0"/>
        </w:rPr>
        <w:t>Table</w:t>
      </w:r>
      <w:r>
        <w:t xml:space="preserve">): </w:t>
      </w:r>
      <w:r w:rsidR="00AC32FD" w:rsidRPr="00A53050">
        <w:t>Table 1 sets out</w:t>
      </w:r>
      <w:r w:rsidR="004663FE" w:rsidRPr="00A53050">
        <w:t>:</w:t>
      </w:r>
      <w:r w:rsidR="008F1883">
        <w:t xml:space="preserve"> </w:t>
      </w:r>
      <w:r w:rsidR="00642EFB">
        <w:rPr>
          <w:b/>
          <w:i/>
          <w:iCs/>
        </w:rPr>
        <w:t xml:space="preserve"> </w:t>
      </w:r>
    </w:p>
    <w:p w14:paraId="187AAE48" w14:textId="7D18E583" w:rsidR="004663FE" w:rsidRPr="00F33681" w:rsidRDefault="00AC32FD" w:rsidP="005B3CA8">
      <w:pPr>
        <w:pStyle w:val="Heading4"/>
      </w:pPr>
      <w:r w:rsidRPr="00A53050">
        <w:t xml:space="preserve">the </w:t>
      </w:r>
      <w:r w:rsidR="002B1F69">
        <w:t>Adjustment</w:t>
      </w:r>
      <w:r w:rsidRPr="00A53050">
        <w:t xml:space="preserve"> Events for which </w:t>
      </w:r>
      <w:r w:rsidR="003B6935" w:rsidRPr="00A53050">
        <w:t xml:space="preserve">either party </w:t>
      </w:r>
      <w:r w:rsidRPr="00A53050">
        <w:t xml:space="preserve">may be entitled to compensation in accordance with </w:t>
      </w:r>
      <w:r w:rsidRPr="00F33681">
        <w:t xml:space="preserve">these </w:t>
      </w:r>
      <w:r w:rsidR="00093AE8" w:rsidRPr="00F33681">
        <w:t>Adjustment Event Guidelines</w:t>
      </w:r>
      <w:r w:rsidR="004663FE" w:rsidRPr="00F33681">
        <w:t>;</w:t>
      </w:r>
    </w:p>
    <w:p w14:paraId="357CB7C1" w14:textId="5FF24ADF" w:rsidR="00B963C0" w:rsidRPr="00A53050" w:rsidRDefault="00B963C0" w:rsidP="005B3CA8">
      <w:pPr>
        <w:pStyle w:val="Heading4"/>
      </w:pPr>
      <w:r w:rsidRPr="00A53050">
        <w:t>a bri</w:t>
      </w:r>
      <w:r w:rsidR="00A15117" w:rsidRPr="00A53050">
        <w:t xml:space="preserve">ef description of the relevant </w:t>
      </w:r>
      <w:r w:rsidR="00093AE8">
        <w:t>Adjustment</w:t>
      </w:r>
      <w:r w:rsidRPr="00A53050">
        <w:t xml:space="preserve"> Event</w:t>
      </w:r>
      <w:r w:rsidR="009B2722">
        <w:t xml:space="preserve"> </w:t>
      </w:r>
      <w:r w:rsidR="009B2722" w:rsidRPr="005C08D8">
        <w:t xml:space="preserve">- this is a summary only and the full description (including some of the limitations on entitlement) is set out in the relevant clauses of this </w:t>
      </w:r>
      <w:r w:rsidR="002A7664">
        <w:t>Deed</w:t>
      </w:r>
      <w:r w:rsidR="00711528">
        <w:t>;</w:t>
      </w:r>
    </w:p>
    <w:p w14:paraId="0CA2386A" w14:textId="78D4EFC1" w:rsidR="00AE1A90" w:rsidRPr="00A53050" w:rsidRDefault="00A15117" w:rsidP="005B3CA8">
      <w:pPr>
        <w:pStyle w:val="Heading4"/>
      </w:pPr>
      <w:r w:rsidRPr="00A53050">
        <w:t xml:space="preserve">relevant clauses </w:t>
      </w:r>
      <w:r w:rsidR="00AE1A90" w:rsidRPr="00A53050">
        <w:t xml:space="preserve">in </w:t>
      </w:r>
      <w:r w:rsidR="00A519E6">
        <w:t>this</w:t>
      </w:r>
      <w:r w:rsidR="00A519E6" w:rsidRPr="00A53050">
        <w:t xml:space="preserve"> </w:t>
      </w:r>
      <w:r w:rsidR="002A7664">
        <w:t>Deed</w:t>
      </w:r>
      <w:r w:rsidR="002A7664" w:rsidRPr="00A53050">
        <w:t xml:space="preserve"> </w:t>
      </w:r>
      <w:r w:rsidR="0070742B" w:rsidRPr="00A53050">
        <w:t>which identif</w:t>
      </w:r>
      <w:r w:rsidRPr="00A53050">
        <w:t>y</w:t>
      </w:r>
      <w:r w:rsidR="0070742B" w:rsidRPr="00A53050">
        <w:t xml:space="preserve"> the event as a</w:t>
      </w:r>
      <w:r w:rsidR="00444517">
        <w:t>n</w:t>
      </w:r>
      <w:r w:rsidR="0070742B" w:rsidRPr="00A53050">
        <w:t xml:space="preserve"> </w:t>
      </w:r>
      <w:r w:rsidR="00093AE8">
        <w:t>Adjustment</w:t>
      </w:r>
      <w:r w:rsidR="0070742B" w:rsidRPr="00A53050">
        <w:t xml:space="preserve"> Event</w:t>
      </w:r>
      <w:r w:rsidR="00AE1A90" w:rsidRPr="00A53050">
        <w:t>;</w:t>
      </w:r>
      <w:r w:rsidR="00BB17CA">
        <w:t xml:space="preserve"> and</w:t>
      </w:r>
    </w:p>
    <w:p w14:paraId="465AF10E" w14:textId="3727E1C0" w:rsidR="00AA1A94" w:rsidRPr="00A53050" w:rsidRDefault="00AC32FD" w:rsidP="005B3CA8">
      <w:pPr>
        <w:pStyle w:val="Heading4"/>
      </w:pPr>
      <w:r w:rsidRPr="00A53050">
        <w:t>the</w:t>
      </w:r>
      <w:r w:rsidR="004663FE" w:rsidRPr="00A53050">
        <w:t xml:space="preserve"> </w:t>
      </w:r>
      <w:r w:rsidR="00861072">
        <w:t>Direct Costs</w:t>
      </w:r>
      <w:r w:rsidR="00D248B4" w:rsidRPr="00A53050">
        <w:t xml:space="preserve">, </w:t>
      </w:r>
      <w:r w:rsidR="00861072">
        <w:t>Delay Costs</w:t>
      </w:r>
      <w:r w:rsidR="00AA7324">
        <w:t xml:space="preserve">, </w:t>
      </w:r>
      <w:r w:rsidR="00AA1A94" w:rsidRPr="00A53050">
        <w:t xml:space="preserve"> </w:t>
      </w:r>
      <w:r w:rsidR="00AA7324" w:rsidRPr="00AA7324">
        <w:t xml:space="preserve">Agreed </w:t>
      </w:r>
      <w:r w:rsidR="00AA1A94" w:rsidRPr="00A53050">
        <w:t>Margin</w:t>
      </w:r>
      <w:r w:rsidR="005D4627">
        <w:t xml:space="preserve"> and</w:t>
      </w:r>
      <w:r w:rsidR="00AA7324">
        <w:t xml:space="preserve"> </w:t>
      </w:r>
      <w:r w:rsidR="00AA7324" w:rsidRPr="00AA7324">
        <w:t xml:space="preserve">Savings </w:t>
      </w:r>
      <w:r w:rsidR="000154A8">
        <w:t xml:space="preserve">that </w:t>
      </w:r>
      <w:r w:rsidR="005D4627">
        <w:t>the Contractor</w:t>
      </w:r>
      <w:r w:rsidR="00AA1A94" w:rsidRPr="00A53050">
        <w:t xml:space="preserve"> </w:t>
      </w:r>
      <w:r w:rsidR="00B529F2">
        <w:t xml:space="preserve">or the </w:t>
      </w:r>
      <w:r w:rsidR="005D4627">
        <w:t xml:space="preserve">Principal </w:t>
      </w:r>
      <w:r w:rsidR="00AA1A94" w:rsidRPr="00A53050">
        <w:t xml:space="preserve">is entitled to be paid as a consequence of the </w:t>
      </w:r>
      <w:r w:rsidR="00B25332">
        <w:t xml:space="preserve">relevant </w:t>
      </w:r>
      <w:r w:rsidR="00093AE8">
        <w:t>Adjustment</w:t>
      </w:r>
      <w:r w:rsidR="00AA1A94" w:rsidRPr="00A53050">
        <w:t xml:space="preserve"> Event</w:t>
      </w:r>
      <w:r w:rsidR="00BB17CA">
        <w:t>.</w:t>
      </w:r>
    </w:p>
    <w:p w14:paraId="29DE88EB" w14:textId="6359F88C" w:rsidR="009B2722" w:rsidRDefault="00445F75" w:rsidP="005B3CA8">
      <w:pPr>
        <w:pStyle w:val="Heading3"/>
      </w:pPr>
      <w:r>
        <w:t>(</w:t>
      </w:r>
      <w:r w:rsidRPr="005B3CA8">
        <w:rPr>
          <w:b/>
          <w:bCs w:val="0"/>
        </w:rPr>
        <w:t>Interpretation</w:t>
      </w:r>
      <w:r>
        <w:t xml:space="preserve">): </w:t>
      </w:r>
      <w:r w:rsidR="00B529F2">
        <w:t xml:space="preserve">The rights of the parties set out in Table 1 are subject to </w:t>
      </w:r>
      <w:r w:rsidR="009B2722">
        <w:t>the</w:t>
      </w:r>
      <w:r w:rsidR="00B529F2">
        <w:t xml:space="preserve"> limitations </w:t>
      </w:r>
      <w:r w:rsidR="00C33A0E">
        <w:t xml:space="preserve">on </w:t>
      </w:r>
      <w:r w:rsidR="00B529F2">
        <w:t xml:space="preserve">such rights as set out in the </w:t>
      </w:r>
      <w:r w:rsidR="009B2722" w:rsidRPr="009B2722">
        <w:t xml:space="preserve">remainder of these </w:t>
      </w:r>
      <w:r w:rsidR="00093AE8">
        <w:t>Adjustment Event Guidelines</w:t>
      </w:r>
      <w:r w:rsidR="009B2722" w:rsidRPr="009B2722">
        <w:t xml:space="preserve"> and </w:t>
      </w:r>
      <w:r w:rsidR="00D673A5">
        <w:t xml:space="preserve">the </w:t>
      </w:r>
      <w:r w:rsidR="00B529F2">
        <w:t xml:space="preserve">clauses in this </w:t>
      </w:r>
      <w:r w:rsidR="002A7664">
        <w:t xml:space="preserve">Deed </w:t>
      </w:r>
      <w:r w:rsidR="00B529F2">
        <w:t xml:space="preserve">and </w:t>
      </w:r>
      <w:r w:rsidR="00E02493">
        <w:t xml:space="preserve">without limiting clause 2.3, </w:t>
      </w:r>
      <w:r w:rsidR="000154A8">
        <w:t xml:space="preserve">if </w:t>
      </w:r>
      <w:r w:rsidR="00B529F2">
        <w:t>there is an inconsistency between Table 1</w:t>
      </w:r>
      <w:r w:rsidR="00D673A5">
        <w:t xml:space="preserve">, </w:t>
      </w:r>
      <w:r w:rsidR="00D673A5" w:rsidRPr="00D673A5">
        <w:t xml:space="preserve">the remainder of these </w:t>
      </w:r>
      <w:r w:rsidR="00093AE8">
        <w:t>Adjustment Event Guidelines</w:t>
      </w:r>
      <w:r w:rsidR="00B529F2">
        <w:t xml:space="preserve"> and the clauses in this </w:t>
      </w:r>
      <w:r w:rsidR="002A7664">
        <w:t>Deed</w:t>
      </w:r>
      <w:r w:rsidR="00B529F2">
        <w:t xml:space="preserve">, </w:t>
      </w:r>
      <w:r w:rsidR="009B2722" w:rsidRPr="009B2722">
        <w:t>the inconsistency will be resolved in accordance with the following order of precedence</w:t>
      </w:r>
      <w:r w:rsidR="009B2722">
        <w:t>:</w:t>
      </w:r>
    </w:p>
    <w:p w14:paraId="59376940" w14:textId="77777777" w:rsidR="009B2722" w:rsidRPr="009B2722" w:rsidRDefault="009B2722" w:rsidP="005B3CA8">
      <w:pPr>
        <w:pStyle w:val="Heading4"/>
      </w:pPr>
      <w:r w:rsidRPr="009B2722">
        <w:t xml:space="preserve">the clauses in this </w:t>
      </w:r>
      <w:r w:rsidR="002A7664">
        <w:t>Deed</w:t>
      </w:r>
      <w:r w:rsidRPr="009B2722">
        <w:t>;</w:t>
      </w:r>
    </w:p>
    <w:p w14:paraId="3DCD99D6" w14:textId="77777777" w:rsidR="009B2722" w:rsidRPr="009B2722" w:rsidRDefault="009B2722" w:rsidP="005B3CA8">
      <w:pPr>
        <w:pStyle w:val="Heading4"/>
      </w:pPr>
      <w:r w:rsidRPr="009B2722">
        <w:t xml:space="preserve">the remainder of the </w:t>
      </w:r>
      <w:r w:rsidR="00093AE8">
        <w:t>Adjustment Event Guidelines</w:t>
      </w:r>
      <w:r w:rsidRPr="009B2722">
        <w:t>; and</w:t>
      </w:r>
    </w:p>
    <w:p w14:paraId="13937B90" w14:textId="77777777" w:rsidR="009B2722" w:rsidRPr="009B2722" w:rsidRDefault="009B2722" w:rsidP="005B3CA8">
      <w:pPr>
        <w:pStyle w:val="Heading4"/>
      </w:pPr>
      <w:r w:rsidRPr="009B2722">
        <w:t>Table 1.</w:t>
      </w:r>
    </w:p>
    <w:p w14:paraId="1BF80E78" w14:textId="77777777" w:rsidR="00A15117" w:rsidRPr="00A53050" w:rsidRDefault="00A15117" w:rsidP="00D2543B">
      <w:pPr>
        <w:pStyle w:val="Heading3"/>
        <w:sectPr w:rsidR="00A15117" w:rsidRPr="00A53050" w:rsidSect="00CA44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701" w:left="1474" w:header="567" w:footer="567" w:gutter="0"/>
          <w:paperSrc w:first="15" w:other="15"/>
          <w:cols w:space="708"/>
          <w:docGrid w:linePitch="360"/>
        </w:sectPr>
      </w:pPr>
    </w:p>
    <w:p w14:paraId="164FCC31" w14:textId="6EA252ED" w:rsidR="00B963C0" w:rsidRPr="00445F75" w:rsidRDefault="00AC32FD" w:rsidP="005B3CA8">
      <w:pPr>
        <w:keepNext/>
        <w:keepLines/>
        <w:rPr>
          <w:b/>
          <w:bCs/>
        </w:rPr>
      </w:pPr>
      <w:r w:rsidRPr="00445F75">
        <w:rPr>
          <w:b/>
          <w:bCs/>
        </w:rPr>
        <w:lastRenderedPageBreak/>
        <w:t>Table 1</w:t>
      </w:r>
      <w:r w:rsidR="00A15117" w:rsidRPr="005B3CA8">
        <w:rPr>
          <w:b/>
          <w:bCs/>
        </w:rPr>
        <w:t xml:space="preserve"> </w:t>
      </w:r>
      <w:r w:rsidR="007C5A93" w:rsidRPr="005B3CA8">
        <w:rPr>
          <w:b/>
          <w:bCs/>
        </w:rPr>
        <w:t xml:space="preserve">Adjustment </w:t>
      </w:r>
      <w:r w:rsidR="00A15117" w:rsidRPr="005B3CA8">
        <w:rPr>
          <w:b/>
          <w:bCs/>
        </w:rPr>
        <w:t>Events - compensation entitlements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6726"/>
        <w:gridCol w:w="3006"/>
        <w:gridCol w:w="3634"/>
      </w:tblGrid>
      <w:tr w:rsidR="002A7664" w:rsidRPr="00A53050" w14:paraId="7C1D72C7" w14:textId="77777777" w:rsidTr="005B3CA8">
        <w:trPr>
          <w:cantSplit/>
          <w:tblHeader/>
        </w:trPr>
        <w:tc>
          <w:tcPr>
            <w:tcW w:w="628" w:type="dxa"/>
            <w:shd w:val="clear" w:color="auto" w:fill="B8CCE4" w:themeFill="accent1" w:themeFillTint="66"/>
          </w:tcPr>
          <w:p w14:paraId="0E5928EE" w14:textId="77777777" w:rsidR="002A7664" w:rsidRPr="00090F7E" w:rsidRDefault="002A7664">
            <w:pPr>
              <w:widowControl w:val="0"/>
              <w:spacing w:after="120"/>
              <w:rPr>
                <w:b/>
              </w:rPr>
            </w:pPr>
            <w:r w:rsidRPr="00090F7E">
              <w:rPr>
                <w:b/>
              </w:rPr>
              <w:t>Item</w:t>
            </w:r>
          </w:p>
        </w:tc>
        <w:tc>
          <w:tcPr>
            <w:tcW w:w="6726" w:type="dxa"/>
            <w:shd w:val="clear" w:color="auto" w:fill="B8CCE4" w:themeFill="accent1" w:themeFillTint="66"/>
          </w:tcPr>
          <w:p w14:paraId="0D83DD9F" w14:textId="77777777" w:rsidR="002A7664" w:rsidRPr="00A53050" w:rsidRDefault="002A7664" w:rsidP="00D41791">
            <w:pPr>
              <w:keepNext/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Adjustment</w:t>
            </w:r>
            <w:r w:rsidRPr="00A53050">
              <w:rPr>
                <w:rFonts w:cs="Arial"/>
                <w:b/>
              </w:rPr>
              <w:t xml:space="preserve"> Event</w:t>
            </w:r>
          </w:p>
        </w:tc>
        <w:tc>
          <w:tcPr>
            <w:tcW w:w="3006" w:type="dxa"/>
            <w:shd w:val="clear" w:color="auto" w:fill="B8CCE4" w:themeFill="accent1" w:themeFillTint="66"/>
          </w:tcPr>
          <w:p w14:paraId="16D9E838" w14:textId="77777777" w:rsidR="002A7664" w:rsidRPr="00A53050" w:rsidRDefault="002A7664" w:rsidP="00D92351">
            <w:pPr>
              <w:keepNext/>
              <w:spacing w:after="120"/>
              <w:rPr>
                <w:rFonts w:cs="Arial"/>
                <w:b/>
              </w:rPr>
            </w:pPr>
            <w:r w:rsidRPr="00A53050">
              <w:rPr>
                <w:rFonts w:cs="Arial"/>
                <w:b/>
              </w:rPr>
              <w:t xml:space="preserve">Clause reference in </w:t>
            </w:r>
            <w:r>
              <w:rPr>
                <w:rFonts w:cs="Arial"/>
                <w:b/>
              </w:rPr>
              <w:t>Contract</w:t>
            </w:r>
          </w:p>
        </w:tc>
        <w:tc>
          <w:tcPr>
            <w:tcW w:w="3634" w:type="dxa"/>
            <w:shd w:val="clear" w:color="auto" w:fill="B8CCE4" w:themeFill="accent1" w:themeFillTint="66"/>
          </w:tcPr>
          <w:p w14:paraId="40AE5C73" w14:textId="77777777" w:rsidR="002A7664" w:rsidRPr="00A53050" w:rsidRDefault="002A7664">
            <w:pPr>
              <w:keepNext/>
              <w:spacing w:after="120"/>
              <w:rPr>
                <w:rFonts w:cs="Arial"/>
                <w:b/>
              </w:rPr>
            </w:pPr>
            <w:r w:rsidRPr="00A53050">
              <w:rPr>
                <w:rFonts w:cs="Arial"/>
                <w:b/>
              </w:rPr>
              <w:t xml:space="preserve">Compensation </w:t>
            </w:r>
            <w:r>
              <w:rPr>
                <w:rFonts w:cs="Arial"/>
                <w:b/>
              </w:rPr>
              <w:t>e</w:t>
            </w:r>
            <w:r w:rsidRPr="00A53050">
              <w:rPr>
                <w:rFonts w:cs="Arial"/>
                <w:b/>
              </w:rPr>
              <w:t xml:space="preserve">ntitlement </w:t>
            </w:r>
            <w:r>
              <w:rPr>
                <w:rFonts w:cs="Arial"/>
                <w:b/>
              </w:rPr>
              <w:t xml:space="preserve">of the Contractor or the Principal </w:t>
            </w:r>
            <w:r w:rsidRPr="00A53050">
              <w:rPr>
                <w:rFonts w:cs="Arial"/>
                <w:b/>
              </w:rPr>
              <w:t xml:space="preserve">and relevant section of this schedule for calculating the </w:t>
            </w:r>
            <w:r>
              <w:rPr>
                <w:rFonts w:cs="Arial"/>
                <w:b/>
              </w:rPr>
              <w:t>c</w:t>
            </w:r>
            <w:r w:rsidRPr="00A53050">
              <w:rPr>
                <w:rFonts w:cs="Arial"/>
                <w:b/>
              </w:rPr>
              <w:t xml:space="preserve">ompensation </w:t>
            </w:r>
            <w:r>
              <w:rPr>
                <w:rFonts w:cs="Arial"/>
                <w:b/>
              </w:rPr>
              <w:t>e</w:t>
            </w:r>
            <w:r w:rsidRPr="00A53050">
              <w:rPr>
                <w:rFonts w:cs="Arial"/>
                <w:b/>
              </w:rPr>
              <w:t xml:space="preserve">ntitlement </w:t>
            </w:r>
          </w:p>
        </w:tc>
      </w:tr>
      <w:tr w:rsidR="00D125AF" w:rsidRPr="00A53050" w14:paraId="691C207F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10C935AE" w14:textId="77777777" w:rsidR="00D125AF" w:rsidRPr="00A53050" w:rsidRDefault="00D125AF" w:rsidP="009D4111">
            <w:pPr>
              <w:pStyle w:val="CUNumber1"/>
              <w:numPr>
                <w:ilvl w:val="0"/>
                <w:numId w:val="58"/>
              </w:numPr>
              <w:rPr>
                <w:rFonts w:cs="Arial"/>
              </w:rPr>
            </w:pPr>
            <w:bookmarkStart w:id="17" w:name="_Ref67757271"/>
          </w:p>
        </w:tc>
        <w:bookmarkEnd w:id="17"/>
        <w:tc>
          <w:tcPr>
            <w:tcW w:w="6726" w:type="dxa"/>
            <w:shd w:val="clear" w:color="auto" w:fill="auto"/>
          </w:tcPr>
          <w:p w14:paraId="277C5B67" w14:textId="77777777" w:rsidR="00E7486A" w:rsidRDefault="00E7486A" w:rsidP="003F167E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Principal Initiated Variation</w:t>
            </w:r>
          </w:p>
          <w:p w14:paraId="00382B8B" w14:textId="73E31579" w:rsidR="00D125AF" w:rsidRPr="00C17657" w:rsidRDefault="00D125AF" w:rsidP="009D411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 Principal Initiated Variation</w:t>
            </w:r>
            <w:r w:rsidRPr="00A53050">
              <w:rPr>
                <w:rFonts w:cs="Arial"/>
              </w:rPr>
              <w:t xml:space="preserve"> </w:t>
            </w:r>
            <w:r w:rsidRPr="00093D9E">
              <w:rPr>
                <w:rFonts w:cs="Arial"/>
              </w:rPr>
              <w:t xml:space="preserve">and excluding any entitlement </w:t>
            </w:r>
            <w:r>
              <w:rPr>
                <w:rFonts w:cs="Arial"/>
              </w:rPr>
              <w:t xml:space="preserve">to </w:t>
            </w:r>
            <w:r w:rsidRPr="00093D9E">
              <w:rPr>
                <w:rFonts w:cs="Arial"/>
              </w:rPr>
              <w:t xml:space="preserve">time related costs as a consequence of an extension of time for the </w:t>
            </w:r>
            <w:r>
              <w:rPr>
                <w:rFonts w:cs="Arial"/>
              </w:rPr>
              <w:t>Principal</w:t>
            </w:r>
            <w:r w:rsidRPr="00093D9E">
              <w:rPr>
                <w:rFonts w:cs="Arial"/>
              </w:rPr>
              <w:t xml:space="preserve"> Initiated </w:t>
            </w:r>
            <w:r>
              <w:rPr>
                <w:rFonts w:cs="Arial"/>
              </w:rPr>
              <w:t>Variation</w:t>
            </w:r>
            <w:r w:rsidRPr="00093D9E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in respect of which </w:t>
            </w:r>
            <w:r w:rsidRPr="00093D9E">
              <w:rPr>
                <w:rFonts w:cs="Arial"/>
              </w:rPr>
              <w:t xml:space="preserve">see </w:t>
            </w:r>
            <w:r>
              <w:rPr>
                <w:rFonts w:cs="Arial"/>
              </w:rPr>
              <w:t>I</w:t>
            </w:r>
            <w:r w:rsidRPr="00093D9E">
              <w:rPr>
                <w:rFonts w:cs="Arial"/>
              </w:rPr>
              <w:t xml:space="preserve">tem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_Ref507719691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6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093D9E">
              <w:rPr>
                <w:rFonts w:cs="Arial"/>
              </w:rPr>
              <w:t>below</w:t>
            </w:r>
            <w:r>
              <w:rPr>
                <w:rFonts w:cs="Arial"/>
              </w:rPr>
              <w:t>).</w:t>
            </w:r>
          </w:p>
        </w:tc>
        <w:tc>
          <w:tcPr>
            <w:tcW w:w="3006" w:type="dxa"/>
            <w:shd w:val="clear" w:color="auto" w:fill="auto"/>
          </w:tcPr>
          <w:p w14:paraId="28293CCE" w14:textId="54D7A3FF" w:rsidR="00D125AF" w:rsidRPr="00A53050" w:rsidRDefault="00D125AF" w:rsidP="009D4111">
            <w:pPr>
              <w:spacing w:after="120"/>
              <w:rPr>
                <w:rFonts w:cs="Arial"/>
              </w:rPr>
            </w:pPr>
            <w:r w:rsidRPr="00A22FBC">
              <w:rPr>
                <w:rFonts w:cs="Arial"/>
              </w:rPr>
              <w:t xml:space="preserve">Clauses </w:t>
            </w:r>
            <w:r w:rsidR="00090F7E">
              <w:rPr>
                <w:rFonts w:cs="Arial"/>
              </w:rPr>
              <w:t>6.1(d),</w:t>
            </w:r>
            <w:r w:rsidRPr="00E24B2B">
              <w:rPr>
                <w:rFonts w:cs="Arial"/>
              </w:rPr>
              <w:t xml:space="preserve"> </w:t>
            </w:r>
            <w:r w:rsidR="005665AD">
              <w:rPr>
                <w:rFonts w:cs="Arial"/>
              </w:rPr>
              <w:t>1</w:t>
            </w:r>
            <w:r w:rsidR="00D474AC">
              <w:rPr>
                <w:rFonts w:cs="Arial"/>
              </w:rPr>
              <w:t>0</w:t>
            </w:r>
            <w:r w:rsidR="005665AD">
              <w:rPr>
                <w:rFonts w:cs="Arial"/>
              </w:rPr>
              <w:t xml:space="preserve">.2(b), </w:t>
            </w:r>
            <w:r w:rsidR="00BA6708">
              <w:rPr>
                <w:rFonts w:cs="Arial"/>
              </w:rPr>
              <w:t>1</w:t>
            </w:r>
            <w:r w:rsidR="00D474AC">
              <w:rPr>
                <w:rFonts w:cs="Arial"/>
              </w:rPr>
              <w:t>0</w:t>
            </w:r>
            <w:r w:rsidR="00BA6708">
              <w:rPr>
                <w:rFonts w:cs="Arial"/>
              </w:rPr>
              <w:t xml:space="preserve">.2A(c), </w:t>
            </w:r>
            <w:r w:rsidR="00B12807">
              <w:rPr>
                <w:rFonts w:cs="Arial"/>
              </w:rPr>
              <w:t>12.7</w:t>
            </w:r>
            <w:r w:rsidR="00574968">
              <w:rPr>
                <w:rFonts w:cs="Arial"/>
              </w:rPr>
              <w:t xml:space="preserve">(a), </w:t>
            </w:r>
            <w:r w:rsidR="008E705A">
              <w:rPr>
                <w:rFonts w:cs="Arial"/>
              </w:rPr>
              <w:t xml:space="preserve">12.9(b), </w:t>
            </w:r>
            <w:r w:rsidR="00D97A1D">
              <w:rPr>
                <w:rFonts w:cs="Arial"/>
              </w:rPr>
              <w:t>13.3(b)</w:t>
            </w:r>
            <w:r w:rsidR="00EB0D10">
              <w:rPr>
                <w:rFonts w:cs="Arial"/>
              </w:rPr>
              <w:t xml:space="preserve">, </w:t>
            </w:r>
            <w:r w:rsidR="00630231">
              <w:rPr>
                <w:rFonts w:cs="Arial"/>
              </w:rPr>
              <w:t>2</w:t>
            </w:r>
            <w:r w:rsidR="00EB0D10">
              <w:rPr>
                <w:rFonts w:cs="Arial"/>
              </w:rPr>
              <w:t>3</w:t>
            </w:r>
            <w:r w:rsidR="00630231">
              <w:rPr>
                <w:rFonts w:cs="Arial"/>
              </w:rPr>
              <w:t xml:space="preserve">.2(e)(iv)C, </w:t>
            </w:r>
            <w:r w:rsidR="00CB5303">
              <w:rPr>
                <w:rFonts w:cs="Arial"/>
              </w:rPr>
              <w:t xml:space="preserve">32.2(a), </w:t>
            </w:r>
            <w:r w:rsidRPr="00E24B2B">
              <w:rPr>
                <w:rFonts w:cs="Arial"/>
              </w:rPr>
              <w:t>3</w:t>
            </w:r>
            <w:r w:rsidR="00B23CBC">
              <w:rPr>
                <w:rFonts w:cs="Arial"/>
              </w:rPr>
              <w:t>2</w:t>
            </w:r>
            <w:r>
              <w:rPr>
                <w:rFonts w:cs="Arial"/>
              </w:rPr>
              <w:t>.6</w:t>
            </w:r>
            <w:r w:rsidRPr="007E555A">
              <w:rPr>
                <w:rFonts w:cs="Arial"/>
              </w:rPr>
              <w:t>, 3</w:t>
            </w:r>
            <w:r w:rsidR="00784721">
              <w:rPr>
                <w:rFonts w:cs="Arial"/>
              </w:rPr>
              <w:t>2</w:t>
            </w:r>
            <w:r w:rsidRPr="007E555A">
              <w:rPr>
                <w:rFonts w:cs="Arial"/>
              </w:rPr>
              <w:t>.1</w:t>
            </w:r>
            <w:r>
              <w:rPr>
                <w:rFonts w:cs="Arial"/>
              </w:rPr>
              <w:t>0</w:t>
            </w:r>
            <w:r w:rsidR="00CB5303">
              <w:rPr>
                <w:rFonts w:cs="Arial"/>
              </w:rPr>
              <w:t xml:space="preserve"> </w:t>
            </w:r>
          </w:p>
        </w:tc>
        <w:tc>
          <w:tcPr>
            <w:tcW w:w="3634" w:type="dxa"/>
            <w:shd w:val="clear" w:color="auto" w:fill="auto"/>
          </w:tcPr>
          <w:p w14:paraId="510E8077" w14:textId="7D601B84" w:rsidR="00D125AF" w:rsidRPr="00A53050" w:rsidRDefault="00861072" w:rsidP="009D411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Direct Costs</w:t>
            </w:r>
            <w:r w:rsidR="00D125AF">
              <w:rPr>
                <w:rFonts w:cs="Arial"/>
              </w:rPr>
              <w:t>.</w:t>
            </w:r>
          </w:p>
          <w:p w14:paraId="34632FC8" w14:textId="6B0C88FE" w:rsidR="00D125AF" w:rsidRPr="00A53050" w:rsidRDefault="00D125AF" w:rsidP="009D411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Agreed </w:t>
            </w:r>
            <w:r w:rsidRPr="00A53050">
              <w:rPr>
                <w:rFonts w:cs="Arial"/>
              </w:rPr>
              <w:t xml:space="preserve">Margin on </w:t>
            </w:r>
            <w:r w:rsidR="00861072">
              <w:rPr>
                <w:rFonts w:cs="Arial"/>
              </w:rPr>
              <w:t>Direct Costs</w:t>
            </w:r>
            <w:r>
              <w:rPr>
                <w:rFonts w:cs="Arial"/>
              </w:rPr>
              <w:t>.</w:t>
            </w:r>
          </w:p>
          <w:p w14:paraId="133165D4" w14:textId="09AABDD1" w:rsidR="00D125AF" w:rsidRPr="00A53050" w:rsidRDefault="00D125AF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ections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_Ref462910482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_Ref501651044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</w:tc>
      </w:tr>
      <w:tr w:rsidR="002A7664" w:rsidRPr="00A53050" w14:paraId="09BA94D3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498E0981" w14:textId="77777777" w:rsidR="002A7664" w:rsidRPr="000A1E22" w:rsidRDefault="002A7664" w:rsidP="00090F7E">
            <w:pPr>
              <w:pStyle w:val="CUNumber1"/>
              <w:numPr>
                <w:ilvl w:val="0"/>
                <w:numId w:val="58"/>
              </w:numPr>
              <w:rPr>
                <w:rFonts w:cs="Arial"/>
              </w:rPr>
            </w:pPr>
          </w:p>
        </w:tc>
        <w:tc>
          <w:tcPr>
            <w:tcW w:w="6726" w:type="dxa"/>
            <w:shd w:val="clear" w:color="auto" w:fill="auto"/>
          </w:tcPr>
          <w:p w14:paraId="03889BB5" w14:textId="66D41EC3" w:rsidR="00E7486A" w:rsidRPr="005B3CA8" w:rsidRDefault="00E7486A" w:rsidP="0072601A">
            <w:pPr>
              <w:rPr>
                <w:rFonts w:cs="Arial"/>
                <w:b/>
                <w:bCs/>
              </w:rPr>
            </w:pPr>
            <w:r w:rsidRPr="005B3CA8">
              <w:rPr>
                <w:rFonts w:cs="Arial"/>
                <w:b/>
                <w:bCs/>
              </w:rPr>
              <w:t xml:space="preserve">Inspection or </w:t>
            </w:r>
            <w:r>
              <w:rPr>
                <w:rFonts w:cs="Arial"/>
                <w:b/>
                <w:bCs/>
              </w:rPr>
              <w:t>test</w:t>
            </w:r>
          </w:p>
          <w:p w14:paraId="2BE45276" w14:textId="1BB40BC6" w:rsidR="002A7664" w:rsidRPr="00CE32CA" w:rsidRDefault="002A7664">
            <w:r>
              <w:rPr>
                <w:rFonts w:cs="Arial"/>
              </w:rPr>
              <w:t xml:space="preserve">An inspection or test undertaken by the Principal in respect of the </w:t>
            </w:r>
            <w:r w:rsidR="00876CFC">
              <w:rPr>
                <w:rFonts w:cs="Arial"/>
              </w:rPr>
              <w:t>Works</w:t>
            </w:r>
            <w:r w:rsidR="00347AD7">
              <w:rPr>
                <w:rFonts w:cs="Arial"/>
              </w:rPr>
              <w:t xml:space="preserve"> or </w:t>
            </w:r>
            <w:r w:rsidR="00861072">
              <w:rPr>
                <w:rFonts w:cs="Arial"/>
              </w:rPr>
              <w:t>Contractor's Activities</w:t>
            </w:r>
            <w:r>
              <w:rPr>
                <w:rFonts w:cs="Arial"/>
              </w:rPr>
              <w:t xml:space="preserve"> which requires the Contractor to incur additional costs.</w:t>
            </w:r>
          </w:p>
        </w:tc>
        <w:tc>
          <w:tcPr>
            <w:tcW w:w="3006" w:type="dxa"/>
            <w:shd w:val="clear" w:color="auto" w:fill="auto"/>
          </w:tcPr>
          <w:p w14:paraId="713C484A" w14:textId="653473FC" w:rsidR="002A7664" w:rsidRDefault="002A7664" w:rsidP="009B272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="0034114D">
              <w:rPr>
                <w:rFonts w:cs="Arial"/>
              </w:rPr>
              <w:t>1</w:t>
            </w:r>
            <w:r w:rsidR="00E3381D">
              <w:rPr>
                <w:rFonts w:cs="Arial"/>
              </w:rPr>
              <w:t>6</w:t>
            </w:r>
            <w:r w:rsidR="0034114D">
              <w:rPr>
                <w:rFonts w:cs="Arial"/>
              </w:rPr>
              <w:t>.1(f)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634" w:type="dxa"/>
            <w:shd w:val="clear" w:color="auto" w:fill="auto"/>
          </w:tcPr>
          <w:p w14:paraId="30AE2D67" w14:textId="2F576D6D" w:rsidR="002A7664" w:rsidRPr="00A53050" w:rsidRDefault="00861072" w:rsidP="00803F5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Direct Costs</w:t>
            </w:r>
            <w:r w:rsidR="002A7664">
              <w:rPr>
                <w:rFonts w:cs="Arial"/>
              </w:rPr>
              <w:t>.</w:t>
            </w:r>
          </w:p>
          <w:p w14:paraId="25109F43" w14:textId="23A50708" w:rsidR="002A7664" w:rsidRPr="00A53050" w:rsidRDefault="002A7664" w:rsidP="009B2722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ections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_Ref462910482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_Ref507593827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</w:tc>
      </w:tr>
      <w:tr w:rsidR="00D125AF" w:rsidRPr="00A53050" w14:paraId="6992CBF5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55EC2111" w14:textId="77777777" w:rsidR="002A7664" w:rsidRPr="000A1E22" w:rsidRDefault="002A7664" w:rsidP="00090F7E">
            <w:pPr>
              <w:pStyle w:val="CUNumber1"/>
              <w:numPr>
                <w:ilvl w:val="0"/>
                <w:numId w:val="58"/>
              </w:numPr>
              <w:rPr>
                <w:rFonts w:cs="Arial"/>
              </w:rPr>
            </w:pPr>
            <w:bookmarkStart w:id="18" w:name="_Ref465951268"/>
          </w:p>
        </w:tc>
        <w:bookmarkEnd w:id="18"/>
        <w:tc>
          <w:tcPr>
            <w:tcW w:w="6726" w:type="dxa"/>
            <w:shd w:val="clear" w:color="auto" w:fill="auto"/>
          </w:tcPr>
          <w:p w14:paraId="061155D2" w14:textId="63E34ECF" w:rsidR="000D3905" w:rsidRDefault="000D390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Adjustment Event (Cost) </w:t>
            </w:r>
          </w:p>
          <w:p w14:paraId="5EBD6EC7" w14:textId="79390656" w:rsidR="002A7664" w:rsidRDefault="002A7664">
            <w:pPr>
              <w:rPr>
                <w:rFonts w:cs="Arial"/>
              </w:rPr>
            </w:pPr>
            <w:r w:rsidRPr="00997B14">
              <w:rPr>
                <w:rFonts w:cs="Arial"/>
              </w:rPr>
              <w:t xml:space="preserve">An </w:t>
            </w:r>
            <w:r w:rsidRPr="00090F7E">
              <w:rPr>
                <w:rFonts w:cs="Arial"/>
              </w:rPr>
              <w:t xml:space="preserve">Adjustment Event (Cost) occurs and clause </w:t>
            </w:r>
            <w:r w:rsidR="00E16AD6">
              <w:rPr>
                <w:rFonts w:cs="Arial"/>
              </w:rPr>
              <w:t>2</w:t>
            </w:r>
            <w:r w:rsidR="00485E64">
              <w:rPr>
                <w:rFonts w:cs="Arial"/>
              </w:rPr>
              <w:t>6</w:t>
            </w:r>
            <w:r w:rsidR="00E16AD6">
              <w:rPr>
                <w:rFonts w:cs="Arial"/>
              </w:rPr>
              <w:t>.10</w:t>
            </w:r>
            <w:r w:rsidRPr="00997B14">
              <w:rPr>
                <w:rFonts w:cs="Arial"/>
              </w:rPr>
              <w:t xml:space="preserve"> </w:t>
            </w:r>
            <w:r w:rsidR="00485E64">
              <w:rPr>
                <w:rFonts w:cs="Arial"/>
              </w:rPr>
              <w:t>(</w:t>
            </w:r>
            <w:r w:rsidR="00485E64">
              <w:rPr>
                <w:rFonts w:cs="Arial"/>
                <w:i/>
                <w:iCs/>
              </w:rPr>
              <w:t xml:space="preserve">Delay Costs) </w:t>
            </w:r>
            <w:r w:rsidRPr="00997B14">
              <w:rPr>
                <w:rFonts w:cs="Arial"/>
              </w:rPr>
              <w:t xml:space="preserve">applies or the Principal exercises its rights under clause </w:t>
            </w:r>
            <w:r w:rsidR="00366CF8">
              <w:rPr>
                <w:rFonts w:cs="Arial"/>
              </w:rPr>
              <w:t>2</w:t>
            </w:r>
            <w:r w:rsidR="00485E64">
              <w:rPr>
                <w:rFonts w:cs="Arial"/>
              </w:rPr>
              <w:t>6</w:t>
            </w:r>
            <w:r w:rsidR="00366CF8">
              <w:rPr>
                <w:rFonts w:cs="Arial"/>
              </w:rPr>
              <w:t>.9 (</w:t>
            </w:r>
            <w:r w:rsidR="00366CF8" w:rsidRPr="00090F7E">
              <w:rPr>
                <w:rFonts w:cs="Arial"/>
                <w:i/>
              </w:rPr>
              <w:t>Unilateral extensions</w:t>
            </w:r>
            <w:r w:rsidR="00366CF8">
              <w:rPr>
                <w:rFonts w:cs="Arial"/>
              </w:rPr>
              <w:t>)</w:t>
            </w:r>
            <w:r w:rsidRPr="00997B14">
              <w:rPr>
                <w:rFonts w:cs="Arial"/>
              </w:rPr>
              <w:t xml:space="preserve"> for an Adjustment Event (</w:t>
            </w:r>
            <w:r>
              <w:rPr>
                <w:rFonts w:cs="Arial"/>
              </w:rPr>
              <w:t>Cost</w:t>
            </w:r>
            <w:r w:rsidRPr="00997B14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997B14">
              <w:rPr>
                <w:rFonts w:cs="Arial"/>
              </w:rPr>
              <w:t xml:space="preserve">and clause </w:t>
            </w:r>
            <w:r w:rsidR="00460BB8">
              <w:rPr>
                <w:rFonts w:cs="Arial"/>
              </w:rPr>
              <w:t>2</w:t>
            </w:r>
            <w:r w:rsidR="00485E64">
              <w:rPr>
                <w:rFonts w:cs="Arial"/>
              </w:rPr>
              <w:t>6</w:t>
            </w:r>
            <w:r w:rsidR="00460BB8">
              <w:rPr>
                <w:rFonts w:cs="Arial"/>
              </w:rPr>
              <w:t>.10(b)</w:t>
            </w:r>
            <w:r w:rsidRPr="00997B14">
              <w:rPr>
                <w:rFonts w:cs="Arial"/>
              </w:rPr>
              <w:t xml:space="preserve"> applies,</w:t>
            </w:r>
            <w:r w:rsidR="00BA083E">
              <w:rPr>
                <w:rFonts w:cs="Arial"/>
              </w:rPr>
              <w:t xml:space="preserve"> or an Adjustment Event (Cost) occurs under clause 4</w:t>
            </w:r>
            <w:r w:rsidR="002416EF">
              <w:rPr>
                <w:rFonts w:cs="Arial"/>
              </w:rPr>
              <w:t>0.10</w:t>
            </w:r>
            <w:r w:rsidR="00BA083E">
              <w:rPr>
                <w:rFonts w:cs="Arial"/>
              </w:rPr>
              <w:t xml:space="preserve"> (</w:t>
            </w:r>
            <w:r w:rsidR="00BA083E">
              <w:rPr>
                <w:rFonts w:cs="Arial"/>
                <w:i/>
                <w:iCs/>
              </w:rPr>
              <w:t>Rights of the Contractor)</w:t>
            </w:r>
            <w:r w:rsidRPr="00997B14">
              <w:rPr>
                <w:rFonts w:cs="Arial"/>
              </w:rPr>
              <w:t xml:space="preserve"> (other than if clauses </w:t>
            </w:r>
            <w:r w:rsidR="00460BB8">
              <w:rPr>
                <w:rFonts w:cs="Arial"/>
              </w:rPr>
              <w:t>2</w:t>
            </w:r>
            <w:r w:rsidR="00401FAB">
              <w:rPr>
                <w:rFonts w:cs="Arial"/>
              </w:rPr>
              <w:t>6</w:t>
            </w:r>
            <w:r w:rsidR="00460BB8">
              <w:rPr>
                <w:rFonts w:cs="Arial"/>
              </w:rPr>
              <w:t>.11</w:t>
            </w:r>
            <w:r w:rsidRPr="00997B14">
              <w:rPr>
                <w:rFonts w:cs="Arial"/>
              </w:rPr>
              <w:t xml:space="preserve"> </w:t>
            </w:r>
            <w:r w:rsidR="00401FAB">
              <w:rPr>
                <w:rFonts w:cs="Arial"/>
              </w:rPr>
              <w:t>(</w:t>
            </w:r>
            <w:r w:rsidR="00401FAB">
              <w:rPr>
                <w:rFonts w:cs="Arial"/>
                <w:i/>
                <w:iCs/>
              </w:rPr>
              <w:t xml:space="preserve">Concurrent Delays) </w:t>
            </w:r>
            <w:r w:rsidRPr="00997B14">
              <w:rPr>
                <w:rFonts w:cs="Arial"/>
              </w:rPr>
              <w:t>applies</w:t>
            </w:r>
            <w:r w:rsidR="005B2F59">
              <w:rPr>
                <w:rFonts w:cs="Arial"/>
              </w:rPr>
              <w:t xml:space="preserve"> or where the Adjustment Event (Cost) is a Pandemic Change in Law or a Pandemic </w:t>
            </w:r>
            <w:r w:rsidR="00717112">
              <w:rPr>
                <w:rFonts w:cs="Arial"/>
              </w:rPr>
              <w:t>Adjustment</w:t>
            </w:r>
            <w:r w:rsidR="005B2F59">
              <w:rPr>
                <w:rFonts w:cs="Arial"/>
              </w:rPr>
              <w:t xml:space="preserve"> Event</w:t>
            </w:r>
            <w:r w:rsidRPr="00997B14">
              <w:rPr>
                <w:rFonts w:cs="Arial"/>
              </w:rPr>
              <w:t xml:space="preserve">). </w:t>
            </w:r>
          </w:p>
          <w:p w14:paraId="244FADD3" w14:textId="1E008DCB" w:rsidR="00160486" w:rsidRPr="00997B14" w:rsidRDefault="005B2F59" w:rsidP="00245A66">
            <w:pPr>
              <w:rPr>
                <w:rFonts w:cs="Arial"/>
              </w:rPr>
            </w:pPr>
            <w:r>
              <w:rPr>
                <w:rFonts w:cs="Arial"/>
              </w:rPr>
              <w:t xml:space="preserve">See Items 9 and 10 in respect of Pandemic Changes in Law and Pandemic </w:t>
            </w:r>
            <w:r w:rsidR="00717112">
              <w:rPr>
                <w:rFonts w:cs="Arial"/>
              </w:rPr>
              <w:t>Adjustment</w:t>
            </w:r>
            <w:r>
              <w:rPr>
                <w:rFonts w:cs="Arial"/>
              </w:rPr>
              <w:t xml:space="preserve"> Events respectively</w:t>
            </w:r>
            <w:r w:rsidRPr="006E494B">
              <w:rPr>
                <w:rFonts w:cs="Arial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14:paraId="1FCC2FDA" w14:textId="004558B5" w:rsidR="002A7664" w:rsidRPr="00997B14" w:rsidRDefault="002A7664">
            <w:pPr>
              <w:spacing w:after="120"/>
              <w:rPr>
                <w:rFonts w:cs="Arial"/>
              </w:rPr>
            </w:pPr>
            <w:r w:rsidRPr="00090F7E">
              <w:rPr>
                <w:rFonts w:cs="Arial"/>
              </w:rPr>
              <w:t>Clause</w:t>
            </w:r>
            <w:r w:rsidR="00BA083E">
              <w:rPr>
                <w:rFonts w:cs="Arial"/>
              </w:rPr>
              <w:t>s</w:t>
            </w:r>
            <w:r w:rsidRPr="00090F7E">
              <w:rPr>
                <w:rFonts w:cs="Arial"/>
              </w:rPr>
              <w:t xml:space="preserve"> </w:t>
            </w:r>
            <w:r w:rsidR="00160486" w:rsidRPr="00090F7E">
              <w:rPr>
                <w:rFonts w:cs="Arial"/>
              </w:rPr>
              <w:t>2</w:t>
            </w:r>
            <w:r w:rsidR="00FA0161">
              <w:rPr>
                <w:rFonts w:cs="Arial"/>
              </w:rPr>
              <w:t>6</w:t>
            </w:r>
            <w:r w:rsidR="00E16AD6">
              <w:rPr>
                <w:rFonts w:cs="Arial"/>
              </w:rPr>
              <w:t>.10</w:t>
            </w:r>
            <w:r w:rsidR="00BA083E">
              <w:rPr>
                <w:rFonts w:cs="Arial"/>
              </w:rPr>
              <w:t xml:space="preserve"> and 4</w:t>
            </w:r>
            <w:r w:rsidR="002416EF">
              <w:rPr>
                <w:rFonts w:cs="Arial"/>
              </w:rPr>
              <w:t>0.70</w:t>
            </w:r>
          </w:p>
        </w:tc>
        <w:tc>
          <w:tcPr>
            <w:tcW w:w="3634" w:type="dxa"/>
            <w:shd w:val="clear" w:color="auto" w:fill="auto"/>
          </w:tcPr>
          <w:p w14:paraId="77547A82" w14:textId="084CBB45" w:rsidR="002A7664" w:rsidRPr="00A53050" w:rsidRDefault="00861072" w:rsidP="00D4179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Delay Costs</w:t>
            </w:r>
            <w:r w:rsidR="002A7664" w:rsidRPr="00A53050">
              <w:rPr>
                <w:rFonts w:cs="Arial"/>
              </w:rPr>
              <w:t xml:space="preserve"> </w:t>
            </w:r>
          </w:p>
          <w:p w14:paraId="46FF4B55" w14:textId="042D2953" w:rsidR="000A0825" w:rsidRDefault="002A7664" w:rsidP="0072601A">
            <w:pPr>
              <w:tabs>
                <w:tab w:val="center" w:pos="1593"/>
                <w:tab w:val="right" w:pos="3186"/>
              </w:tabs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>ection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_Ref464312830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3.4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_Ref507593827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  <w:p w14:paraId="5ED69804" w14:textId="49E543F2" w:rsidR="00404769" w:rsidRPr="00A53050" w:rsidRDefault="00404769" w:rsidP="0072601A">
            <w:pPr>
              <w:tabs>
                <w:tab w:val="center" w:pos="1593"/>
                <w:tab w:val="right" w:pos="3186"/>
              </w:tabs>
              <w:spacing w:after="120"/>
              <w:rPr>
                <w:rFonts w:cs="Arial"/>
              </w:rPr>
            </w:pPr>
          </w:p>
        </w:tc>
      </w:tr>
      <w:tr w:rsidR="002A7664" w:rsidRPr="00A53050" w14:paraId="07A0F5EB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3FA77588" w14:textId="77777777" w:rsidR="002A7664" w:rsidRPr="00A53050" w:rsidRDefault="002A7664" w:rsidP="00090F7E">
            <w:pPr>
              <w:pStyle w:val="CUNumber1"/>
              <w:numPr>
                <w:ilvl w:val="0"/>
                <w:numId w:val="58"/>
              </w:numPr>
              <w:rPr>
                <w:rFonts w:cs="Arial"/>
              </w:rPr>
            </w:pPr>
          </w:p>
        </w:tc>
        <w:tc>
          <w:tcPr>
            <w:tcW w:w="6726" w:type="dxa"/>
            <w:shd w:val="clear" w:color="auto" w:fill="auto"/>
          </w:tcPr>
          <w:p w14:paraId="4AE9C58A" w14:textId="77777777" w:rsidR="001A0D06" w:rsidRDefault="001A0D06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Acceleration</w:t>
            </w:r>
          </w:p>
          <w:p w14:paraId="1654C218" w14:textId="61711970" w:rsidR="002A7664" w:rsidRPr="00A53050" w:rsidRDefault="002A7664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 xml:space="preserve">Acceleration directed by the </w:t>
            </w:r>
            <w:r>
              <w:rPr>
                <w:rFonts w:cs="Arial"/>
              </w:rPr>
              <w:t xml:space="preserve">Principal. </w:t>
            </w:r>
          </w:p>
        </w:tc>
        <w:tc>
          <w:tcPr>
            <w:tcW w:w="3006" w:type="dxa"/>
            <w:shd w:val="clear" w:color="auto" w:fill="auto"/>
          </w:tcPr>
          <w:p w14:paraId="4CA6C478" w14:textId="143EDD44" w:rsidR="002A7664" w:rsidRPr="00A53050" w:rsidRDefault="002A7664" w:rsidP="00BF510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53050">
              <w:rPr>
                <w:rFonts w:cs="Arial"/>
              </w:rPr>
              <w:t xml:space="preserve">lause </w:t>
            </w:r>
            <w:r w:rsidR="0034114D">
              <w:rPr>
                <w:rFonts w:cs="Arial"/>
              </w:rPr>
              <w:t>2</w:t>
            </w:r>
            <w:r w:rsidR="006F0856">
              <w:rPr>
                <w:rFonts w:cs="Arial"/>
              </w:rPr>
              <w:t>6</w:t>
            </w:r>
            <w:r w:rsidR="0034114D">
              <w:rPr>
                <w:rFonts w:cs="Arial"/>
              </w:rPr>
              <w:t>.1</w:t>
            </w:r>
            <w:r w:rsidR="00460BB8">
              <w:rPr>
                <w:rFonts w:cs="Arial"/>
              </w:rPr>
              <w:t>3</w:t>
            </w:r>
            <w:r w:rsidR="008A2E67">
              <w:rPr>
                <w:rFonts w:cs="Arial"/>
              </w:rPr>
              <w:t xml:space="preserve"> and 2</w:t>
            </w:r>
            <w:r w:rsidR="006F0856">
              <w:rPr>
                <w:rFonts w:cs="Arial"/>
              </w:rPr>
              <w:t>6</w:t>
            </w:r>
            <w:r w:rsidR="008A2E67">
              <w:rPr>
                <w:rFonts w:cs="Arial"/>
              </w:rPr>
              <w:t>.16</w:t>
            </w:r>
          </w:p>
        </w:tc>
        <w:tc>
          <w:tcPr>
            <w:tcW w:w="3634" w:type="dxa"/>
            <w:shd w:val="clear" w:color="auto" w:fill="auto"/>
          </w:tcPr>
          <w:p w14:paraId="34CC20D0" w14:textId="090719F4" w:rsidR="002A7664" w:rsidRPr="00A53050" w:rsidRDefault="00861072" w:rsidP="005877C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Direct Costs</w:t>
            </w:r>
            <w:r w:rsidR="002A7664">
              <w:rPr>
                <w:rFonts w:cs="Arial"/>
              </w:rPr>
              <w:t xml:space="preserve">. </w:t>
            </w:r>
          </w:p>
          <w:p w14:paraId="161390A6" w14:textId="48FE458A" w:rsidR="002A7664" w:rsidRPr="00A53050" w:rsidRDefault="002A7664" w:rsidP="000D1E37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ections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>,</w:t>
            </w:r>
            <w:r w:rsidRPr="00A53050">
              <w:rPr>
                <w:rFonts w:cs="Arial"/>
              </w:rPr>
              <w:t xml:space="preserve">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_Ref462910482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_Ref501651044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</w:tc>
      </w:tr>
      <w:tr w:rsidR="00976038" w:rsidRPr="00976038" w14:paraId="34216C28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4506E208" w14:textId="77777777" w:rsidR="002A7664" w:rsidRPr="00976038" w:rsidRDefault="002A7664" w:rsidP="00090F7E">
            <w:pPr>
              <w:pStyle w:val="CUNumber1"/>
              <w:numPr>
                <w:ilvl w:val="0"/>
                <w:numId w:val="58"/>
              </w:numPr>
              <w:rPr>
                <w:rFonts w:cs="Arial"/>
              </w:rPr>
            </w:pPr>
            <w:bookmarkStart w:id="19" w:name="_Ref501651149"/>
          </w:p>
        </w:tc>
        <w:bookmarkEnd w:id="19"/>
        <w:tc>
          <w:tcPr>
            <w:tcW w:w="6726" w:type="dxa"/>
            <w:shd w:val="clear" w:color="auto" w:fill="auto"/>
          </w:tcPr>
          <w:p w14:paraId="42CA6914" w14:textId="77777777" w:rsidR="005E774F" w:rsidRPr="005B3CA8" w:rsidRDefault="005E774F" w:rsidP="006A11F0">
            <w:pPr>
              <w:spacing w:after="120"/>
              <w:rPr>
                <w:rFonts w:cs="Arial"/>
                <w:b/>
                <w:bCs/>
              </w:rPr>
            </w:pPr>
            <w:r w:rsidRPr="005B3CA8">
              <w:rPr>
                <w:rFonts w:cs="Arial"/>
                <w:b/>
                <w:bCs/>
              </w:rPr>
              <w:t>Third party consultant for a Variation Proposal</w:t>
            </w:r>
          </w:p>
          <w:p w14:paraId="341A2672" w14:textId="4A65E9E2" w:rsidR="002A7664" w:rsidRPr="00976038" w:rsidRDefault="002A7664" w:rsidP="006A11F0">
            <w:pPr>
              <w:spacing w:after="120"/>
              <w:rPr>
                <w:rFonts w:cs="Arial"/>
              </w:rPr>
            </w:pPr>
            <w:r w:rsidRPr="00976038">
              <w:rPr>
                <w:rFonts w:cs="Arial"/>
              </w:rPr>
              <w:t xml:space="preserve">The Contractor has prepared a </w:t>
            </w:r>
            <w:r w:rsidR="00976038" w:rsidRPr="00090F7E">
              <w:rPr>
                <w:rFonts w:cs="Arial"/>
              </w:rPr>
              <w:t>Variation</w:t>
            </w:r>
            <w:r w:rsidR="00976038" w:rsidRPr="00976038">
              <w:rPr>
                <w:rFonts w:cs="Arial"/>
              </w:rPr>
              <w:t xml:space="preserve"> </w:t>
            </w:r>
            <w:r w:rsidRPr="00976038">
              <w:rPr>
                <w:rFonts w:cs="Arial"/>
              </w:rPr>
              <w:t xml:space="preserve">Proposal and </w:t>
            </w:r>
            <w:r w:rsidR="00347AD7">
              <w:rPr>
                <w:rFonts w:cs="Arial"/>
              </w:rPr>
              <w:t xml:space="preserve">a third party consultant is required to provide professional services in respect of the preparation of the Variation Proposal. </w:t>
            </w:r>
          </w:p>
        </w:tc>
        <w:tc>
          <w:tcPr>
            <w:tcW w:w="3006" w:type="dxa"/>
            <w:shd w:val="clear" w:color="auto" w:fill="auto"/>
          </w:tcPr>
          <w:p w14:paraId="6A41BF93" w14:textId="4ABB2BC1" w:rsidR="002A7664" w:rsidRPr="00976038" w:rsidRDefault="002A7664" w:rsidP="00345062">
            <w:pPr>
              <w:spacing w:after="120"/>
              <w:rPr>
                <w:rFonts w:cs="Arial"/>
              </w:rPr>
            </w:pPr>
            <w:r w:rsidRPr="00976038">
              <w:rPr>
                <w:rFonts w:cs="Arial"/>
              </w:rPr>
              <w:t>Clause 3</w:t>
            </w:r>
            <w:r w:rsidR="00916B0C">
              <w:rPr>
                <w:rFonts w:cs="Arial"/>
              </w:rPr>
              <w:t>2</w:t>
            </w:r>
            <w:r w:rsidRPr="00976038">
              <w:rPr>
                <w:rFonts w:cs="Arial"/>
              </w:rPr>
              <w:t>.3</w:t>
            </w:r>
            <w:r w:rsidR="0034114D">
              <w:rPr>
                <w:rFonts w:cs="Arial"/>
              </w:rPr>
              <w:t>(a)</w:t>
            </w:r>
          </w:p>
        </w:tc>
        <w:tc>
          <w:tcPr>
            <w:tcW w:w="3634" w:type="dxa"/>
            <w:shd w:val="clear" w:color="auto" w:fill="auto"/>
          </w:tcPr>
          <w:p w14:paraId="1F30F486" w14:textId="2D6119A6" w:rsidR="00976038" w:rsidRPr="00976038" w:rsidRDefault="002A7664" w:rsidP="00312736">
            <w:pPr>
              <w:spacing w:after="120"/>
              <w:rPr>
                <w:rFonts w:cs="Arial"/>
              </w:rPr>
            </w:pPr>
            <w:r w:rsidRPr="00976038">
              <w:rPr>
                <w:rFonts w:cs="Arial"/>
              </w:rPr>
              <w:t xml:space="preserve">Consultant Costs (section </w:t>
            </w:r>
            <w:r w:rsidRPr="009D4111">
              <w:rPr>
                <w:rFonts w:cs="Arial"/>
              </w:rPr>
              <w:fldChar w:fldCharType="begin"/>
            </w:r>
            <w:r w:rsidRPr="00976038">
              <w:rPr>
                <w:rFonts w:cs="Arial"/>
              </w:rPr>
              <w:instrText xml:space="preserve"> REF _Ref464379881 \w \h  \* MERGEFORMAT </w:instrText>
            </w:r>
            <w:r w:rsidRPr="009D4111">
              <w:rPr>
                <w:rFonts w:cs="Arial"/>
              </w:rPr>
            </w:r>
            <w:r w:rsidRPr="009D4111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9D4111">
              <w:rPr>
                <w:rFonts w:cs="Arial"/>
              </w:rPr>
              <w:fldChar w:fldCharType="end"/>
            </w:r>
            <w:r w:rsidRPr="00976038">
              <w:rPr>
                <w:rFonts w:cs="Arial"/>
              </w:rPr>
              <w:t>).</w:t>
            </w:r>
          </w:p>
        </w:tc>
      </w:tr>
      <w:tr w:rsidR="002A7664" w:rsidRPr="00A53050" w14:paraId="40A0AAEE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013F0C35" w14:textId="77777777" w:rsidR="002A7664" w:rsidRPr="001B3033" w:rsidRDefault="002A7664" w:rsidP="00090F7E">
            <w:pPr>
              <w:pStyle w:val="CUNumber1"/>
              <w:numPr>
                <w:ilvl w:val="0"/>
                <w:numId w:val="58"/>
              </w:numPr>
            </w:pPr>
            <w:bookmarkStart w:id="20" w:name="_Ref507719691"/>
          </w:p>
        </w:tc>
        <w:bookmarkEnd w:id="20"/>
        <w:tc>
          <w:tcPr>
            <w:tcW w:w="6726" w:type="dxa"/>
            <w:shd w:val="clear" w:color="auto" w:fill="auto"/>
          </w:tcPr>
          <w:p w14:paraId="3C0EF913" w14:textId="2DDA6958" w:rsidR="007861C2" w:rsidRPr="005B3CA8" w:rsidRDefault="007861C2" w:rsidP="003D187B">
            <w:pPr>
              <w:spacing w:after="120"/>
              <w:rPr>
                <w:b/>
                <w:bCs/>
              </w:rPr>
            </w:pPr>
            <w:r w:rsidRPr="005B3CA8">
              <w:rPr>
                <w:b/>
                <w:bCs/>
              </w:rPr>
              <w:t xml:space="preserve">Extension of time </w:t>
            </w:r>
            <w:r w:rsidR="00C85A33" w:rsidRPr="005B3CA8">
              <w:rPr>
                <w:b/>
                <w:bCs/>
              </w:rPr>
              <w:t>for a Principal Initiated</w:t>
            </w:r>
            <w:r w:rsidRPr="005B3CA8">
              <w:rPr>
                <w:b/>
                <w:bCs/>
              </w:rPr>
              <w:t xml:space="preserve"> Variation </w:t>
            </w:r>
          </w:p>
          <w:p w14:paraId="6AC40047" w14:textId="55B2FE5B" w:rsidR="002A7664" w:rsidRPr="00A53050" w:rsidRDefault="002A7664" w:rsidP="003D187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The Contractor</w:t>
            </w:r>
            <w:r w:rsidRPr="001B3033">
              <w:rPr>
                <w:rFonts w:cs="Arial"/>
              </w:rPr>
              <w:t xml:space="preserve"> is entitled to compensation for an extension of time to the Date for </w:t>
            </w:r>
            <w:r w:rsidR="0077739B">
              <w:rPr>
                <w:rFonts w:cs="Arial"/>
              </w:rPr>
              <w:t xml:space="preserve">Practical Completion </w:t>
            </w:r>
            <w:r w:rsidRPr="001B3033">
              <w:rPr>
                <w:rFonts w:cs="Arial"/>
              </w:rPr>
              <w:t xml:space="preserve">for a </w:t>
            </w:r>
            <w:r>
              <w:rPr>
                <w:rFonts w:cs="Arial"/>
              </w:rPr>
              <w:t>Principal</w:t>
            </w:r>
            <w:r w:rsidRPr="001B3033">
              <w:rPr>
                <w:rFonts w:cs="Arial"/>
              </w:rPr>
              <w:t xml:space="preserve"> Initiated </w:t>
            </w:r>
            <w:r w:rsidR="0077739B">
              <w:rPr>
                <w:rFonts w:cs="Arial"/>
              </w:rPr>
              <w:t>Variation</w:t>
            </w:r>
            <w:r w:rsidR="0077739B" w:rsidRPr="001B3033">
              <w:rPr>
                <w:rFonts w:cs="Arial"/>
              </w:rPr>
              <w:t xml:space="preserve"> </w:t>
            </w:r>
            <w:r w:rsidRPr="001B3033">
              <w:rPr>
                <w:rFonts w:cs="Arial"/>
              </w:rPr>
              <w:t xml:space="preserve">in accordance with clause </w:t>
            </w:r>
            <w:r w:rsidR="00216A15">
              <w:rPr>
                <w:rFonts w:cs="Arial"/>
              </w:rPr>
              <w:t>3</w:t>
            </w:r>
            <w:r w:rsidR="004B3534">
              <w:rPr>
                <w:rFonts w:cs="Arial"/>
              </w:rPr>
              <w:t>2</w:t>
            </w:r>
            <w:r w:rsidR="00216A15">
              <w:rPr>
                <w:rFonts w:cs="Arial"/>
              </w:rPr>
              <w:t>.7</w:t>
            </w:r>
            <w:r w:rsidRPr="001B3033">
              <w:rPr>
                <w:rFonts w:cs="Arial"/>
              </w:rPr>
              <w:t xml:space="preserve"> </w:t>
            </w:r>
            <w:r w:rsidR="00867291">
              <w:rPr>
                <w:rFonts w:cs="Arial"/>
              </w:rPr>
              <w:t>(</w:t>
            </w:r>
            <w:r w:rsidR="00867291">
              <w:rPr>
                <w:rFonts w:cs="Arial"/>
                <w:i/>
                <w:iCs/>
              </w:rPr>
              <w:t xml:space="preserve">Extension of time for Variation) </w:t>
            </w:r>
            <w:r w:rsidRPr="001B3033">
              <w:rPr>
                <w:rFonts w:cs="Arial"/>
              </w:rPr>
              <w:t>(other than if clause</w:t>
            </w:r>
            <w:r>
              <w:rPr>
                <w:rFonts w:cs="Arial"/>
              </w:rPr>
              <w:t xml:space="preserve"> </w:t>
            </w:r>
            <w:r w:rsidR="0034114D">
              <w:rPr>
                <w:rFonts w:cs="Arial"/>
              </w:rPr>
              <w:t>2</w:t>
            </w:r>
            <w:r w:rsidR="006B2F93">
              <w:rPr>
                <w:rFonts w:cs="Arial"/>
              </w:rPr>
              <w:t>6</w:t>
            </w:r>
            <w:r w:rsidR="0034114D">
              <w:rPr>
                <w:rFonts w:cs="Arial"/>
              </w:rPr>
              <w:t>.11</w:t>
            </w:r>
            <w:r w:rsidR="00216A15">
              <w:rPr>
                <w:rFonts w:cs="Arial"/>
              </w:rPr>
              <w:t xml:space="preserve"> </w:t>
            </w:r>
            <w:r w:rsidR="008C6890">
              <w:rPr>
                <w:rFonts w:cs="Arial"/>
              </w:rPr>
              <w:t>(</w:t>
            </w:r>
            <w:r w:rsidR="008C6890">
              <w:rPr>
                <w:rFonts w:cs="Arial"/>
                <w:i/>
                <w:iCs/>
              </w:rPr>
              <w:t xml:space="preserve">Concurrent Delay) </w:t>
            </w:r>
            <w:r>
              <w:rPr>
                <w:rFonts w:cs="Arial"/>
              </w:rPr>
              <w:t>applie</w:t>
            </w:r>
            <w:r w:rsidRPr="001B3033">
              <w:rPr>
                <w:rFonts w:cs="Arial"/>
              </w:rPr>
              <w:t xml:space="preserve">s) or the </w:t>
            </w:r>
            <w:r>
              <w:rPr>
                <w:rFonts w:cs="Arial"/>
              </w:rPr>
              <w:t>Principal</w:t>
            </w:r>
            <w:r w:rsidRPr="001B3033">
              <w:rPr>
                <w:rFonts w:cs="Arial"/>
              </w:rPr>
              <w:t xml:space="preserve"> exercises its rights under clause </w:t>
            </w:r>
            <w:r w:rsidR="00216A15">
              <w:rPr>
                <w:rFonts w:cs="Arial"/>
              </w:rPr>
              <w:t>2</w:t>
            </w:r>
            <w:r w:rsidR="006B2F93">
              <w:rPr>
                <w:rFonts w:cs="Arial"/>
              </w:rPr>
              <w:t>6</w:t>
            </w:r>
            <w:r w:rsidR="00216A15">
              <w:rPr>
                <w:rFonts w:cs="Arial"/>
              </w:rPr>
              <w:t>.9</w:t>
            </w:r>
            <w:r w:rsidRPr="001B3033">
              <w:rPr>
                <w:rFonts w:cs="Arial"/>
              </w:rPr>
              <w:t xml:space="preserve"> </w:t>
            </w:r>
            <w:r w:rsidR="00867291">
              <w:rPr>
                <w:rFonts w:cs="Arial"/>
              </w:rPr>
              <w:t>(</w:t>
            </w:r>
            <w:r w:rsidR="00867291">
              <w:rPr>
                <w:rFonts w:cs="Arial"/>
                <w:i/>
                <w:iCs/>
              </w:rPr>
              <w:t xml:space="preserve">Unilateral extensions) </w:t>
            </w:r>
            <w:r w:rsidRPr="001B3033">
              <w:rPr>
                <w:rFonts w:cs="Arial"/>
              </w:rPr>
              <w:t xml:space="preserve">for a </w:t>
            </w:r>
            <w:r>
              <w:rPr>
                <w:rFonts w:cs="Arial"/>
              </w:rPr>
              <w:t>Principal</w:t>
            </w:r>
            <w:r w:rsidRPr="001B3033">
              <w:rPr>
                <w:rFonts w:cs="Arial"/>
              </w:rPr>
              <w:t xml:space="preserve"> Initiated </w:t>
            </w:r>
            <w:r w:rsidR="0077739B">
              <w:rPr>
                <w:rFonts w:cs="Arial"/>
              </w:rPr>
              <w:t>Variation</w:t>
            </w:r>
            <w:r w:rsidR="0077739B" w:rsidRPr="001B3033">
              <w:rPr>
                <w:rFonts w:cs="Arial"/>
              </w:rPr>
              <w:t xml:space="preserve"> </w:t>
            </w:r>
            <w:r w:rsidRPr="001B3033">
              <w:rPr>
                <w:rFonts w:cs="Arial"/>
              </w:rPr>
              <w:t xml:space="preserve">and clause </w:t>
            </w:r>
            <w:r w:rsidR="00216A15">
              <w:rPr>
                <w:rFonts w:cs="Arial"/>
              </w:rPr>
              <w:t>2</w:t>
            </w:r>
            <w:r w:rsidR="006B2F93">
              <w:rPr>
                <w:rFonts w:cs="Arial"/>
              </w:rPr>
              <w:t>6</w:t>
            </w:r>
            <w:r w:rsidR="00216A15">
              <w:rPr>
                <w:rFonts w:cs="Arial"/>
              </w:rPr>
              <w:t>.1</w:t>
            </w:r>
            <w:r w:rsidR="0034114D">
              <w:rPr>
                <w:rFonts w:cs="Arial"/>
              </w:rPr>
              <w:t>0</w:t>
            </w:r>
            <w:r w:rsidRPr="001B3033">
              <w:rPr>
                <w:rFonts w:cs="Arial"/>
              </w:rPr>
              <w:t xml:space="preserve">(b) </w:t>
            </w:r>
            <w:r w:rsidR="00B35800">
              <w:rPr>
                <w:rFonts w:cs="Arial"/>
              </w:rPr>
              <w:t>(</w:t>
            </w:r>
            <w:r w:rsidR="00B35800">
              <w:rPr>
                <w:rFonts w:cs="Arial"/>
                <w:i/>
                <w:iCs/>
              </w:rPr>
              <w:t xml:space="preserve">Delay Costs) </w:t>
            </w:r>
            <w:r w:rsidRPr="001B3033">
              <w:rPr>
                <w:rFonts w:cs="Arial"/>
              </w:rPr>
              <w:t xml:space="preserve">applies (other than if clause </w:t>
            </w:r>
            <w:r w:rsidR="00216A15">
              <w:rPr>
                <w:rFonts w:cs="Arial"/>
              </w:rPr>
              <w:t>2</w:t>
            </w:r>
            <w:r w:rsidR="006B2F93">
              <w:rPr>
                <w:rFonts w:cs="Arial"/>
              </w:rPr>
              <w:t>6</w:t>
            </w:r>
            <w:r w:rsidR="00216A15">
              <w:rPr>
                <w:rFonts w:cs="Arial"/>
              </w:rPr>
              <w:t>.1</w:t>
            </w:r>
            <w:r w:rsidR="0034114D">
              <w:rPr>
                <w:rFonts w:cs="Arial"/>
              </w:rPr>
              <w:t>1</w:t>
            </w:r>
            <w:r w:rsidRPr="001B3033">
              <w:rPr>
                <w:rFonts w:cs="Arial"/>
              </w:rPr>
              <w:t xml:space="preserve"> </w:t>
            </w:r>
            <w:r w:rsidR="00B35800">
              <w:rPr>
                <w:rFonts w:cs="Arial"/>
              </w:rPr>
              <w:t>(</w:t>
            </w:r>
            <w:r w:rsidR="00B35800">
              <w:rPr>
                <w:rFonts w:cs="Arial"/>
                <w:i/>
                <w:iCs/>
              </w:rPr>
              <w:t xml:space="preserve">Concurrent Delay) </w:t>
            </w:r>
            <w:r w:rsidRPr="001B3033">
              <w:rPr>
                <w:rFonts w:cs="Arial"/>
              </w:rPr>
              <w:t xml:space="preserve">applies). </w:t>
            </w:r>
          </w:p>
        </w:tc>
        <w:tc>
          <w:tcPr>
            <w:tcW w:w="3006" w:type="dxa"/>
            <w:shd w:val="clear" w:color="auto" w:fill="auto"/>
          </w:tcPr>
          <w:p w14:paraId="63D4617F" w14:textId="54D4CB96" w:rsidR="002A7664" w:rsidRDefault="002A7664" w:rsidP="003F167E">
            <w:pPr>
              <w:spacing w:after="120"/>
              <w:rPr>
                <w:rFonts w:cs="Arial"/>
              </w:rPr>
            </w:pPr>
            <w:r w:rsidRPr="001B3033">
              <w:rPr>
                <w:rFonts w:cs="Arial"/>
              </w:rPr>
              <w:t>Clauses</w:t>
            </w:r>
            <w:r w:rsidR="00216A15">
              <w:rPr>
                <w:rFonts w:cs="Arial"/>
              </w:rPr>
              <w:t xml:space="preserve"> 3</w:t>
            </w:r>
            <w:r w:rsidR="004B3534">
              <w:rPr>
                <w:rFonts w:cs="Arial"/>
              </w:rPr>
              <w:t>2</w:t>
            </w:r>
            <w:r w:rsidR="00216A15">
              <w:rPr>
                <w:rFonts w:cs="Arial"/>
              </w:rPr>
              <w:t>.7,</w:t>
            </w:r>
            <w:r w:rsidR="00172574">
              <w:rPr>
                <w:rFonts w:cs="Arial"/>
              </w:rPr>
              <w:t xml:space="preserve"> </w:t>
            </w:r>
            <w:r w:rsidR="0034114D">
              <w:rPr>
                <w:rFonts w:cs="Arial"/>
              </w:rPr>
              <w:t>2</w:t>
            </w:r>
            <w:r w:rsidR="00B35800">
              <w:rPr>
                <w:rFonts w:cs="Arial"/>
              </w:rPr>
              <w:t>6</w:t>
            </w:r>
            <w:r w:rsidR="0034114D">
              <w:rPr>
                <w:rFonts w:cs="Arial"/>
              </w:rPr>
              <w:t>.9</w:t>
            </w:r>
            <w:r w:rsidR="00216A15">
              <w:rPr>
                <w:rFonts w:cs="Arial"/>
              </w:rPr>
              <w:t xml:space="preserve"> and </w:t>
            </w:r>
            <w:r w:rsidR="0034114D">
              <w:rPr>
                <w:rFonts w:cs="Arial"/>
              </w:rPr>
              <w:t>2</w:t>
            </w:r>
            <w:r w:rsidR="00B35800">
              <w:rPr>
                <w:rFonts w:cs="Arial"/>
              </w:rPr>
              <w:t>6</w:t>
            </w:r>
            <w:r w:rsidR="0034114D">
              <w:rPr>
                <w:rFonts w:cs="Arial"/>
              </w:rPr>
              <w:t>.10</w:t>
            </w:r>
          </w:p>
        </w:tc>
        <w:tc>
          <w:tcPr>
            <w:tcW w:w="3634" w:type="dxa"/>
            <w:shd w:val="clear" w:color="auto" w:fill="auto"/>
          </w:tcPr>
          <w:p w14:paraId="5627BE64" w14:textId="77777777" w:rsidR="00CE65CA" w:rsidRPr="00A53050" w:rsidRDefault="00CE65CA" w:rsidP="00CE65C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Delay Costs</w:t>
            </w:r>
            <w:r w:rsidRPr="00A53050">
              <w:rPr>
                <w:rFonts w:cs="Arial"/>
              </w:rPr>
              <w:t xml:space="preserve"> </w:t>
            </w:r>
          </w:p>
          <w:p w14:paraId="65AD3394" w14:textId="48053824" w:rsidR="002A7664" w:rsidRDefault="00CE65CA" w:rsidP="00CE65CA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>ection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_Ref464312830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3.4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_Ref507593827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  <w:r w:rsidR="002A7664">
              <w:rPr>
                <w:rFonts w:cs="Arial"/>
              </w:rPr>
              <w:t>.</w:t>
            </w:r>
          </w:p>
        </w:tc>
      </w:tr>
      <w:tr w:rsidR="002A7664" w:rsidRPr="00A53050" w14:paraId="49D5F00B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6ECA3118" w14:textId="77777777" w:rsidR="002A7664" w:rsidRPr="00A53050" w:rsidRDefault="002A7664" w:rsidP="00090F7E">
            <w:pPr>
              <w:pStyle w:val="CUNumber1"/>
              <w:numPr>
                <w:ilvl w:val="0"/>
                <w:numId w:val="58"/>
              </w:numPr>
            </w:pPr>
          </w:p>
        </w:tc>
        <w:tc>
          <w:tcPr>
            <w:tcW w:w="6726" w:type="dxa"/>
            <w:shd w:val="clear" w:color="auto" w:fill="auto"/>
          </w:tcPr>
          <w:p w14:paraId="5DCA4E3E" w14:textId="7F68D5A4" w:rsidR="002A7664" w:rsidRPr="00A53050" w:rsidRDefault="002A7664" w:rsidP="008E1DD0">
            <w:pPr>
              <w:spacing w:after="120"/>
              <w:rPr>
                <w:rFonts w:cs="Arial"/>
              </w:rPr>
            </w:pPr>
            <w:r w:rsidRPr="005B3CA8">
              <w:rPr>
                <w:rFonts w:cs="Arial"/>
                <w:b/>
                <w:bCs/>
              </w:rPr>
              <w:t xml:space="preserve">Contractor initiated </w:t>
            </w:r>
            <w:r w:rsidR="0077739B" w:rsidRPr="005B3CA8">
              <w:rPr>
                <w:rFonts w:cs="Arial"/>
                <w:b/>
                <w:bCs/>
              </w:rPr>
              <w:t>Variation</w:t>
            </w:r>
          </w:p>
        </w:tc>
        <w:tc>
          <w:tcPr>
            <w:tcW w:w="3006" w:type="dxa"/>
            <w:shd w:val="clear" w:color="auto" w:fill="auto"/>
          </w:tcPr>
          <w:p w14:paraId="35288959" w14:textId="02932C49" w:rsidR="002A7664" w:rsidRPr="00A53050" w:rsidRDefault="002A7664" w:rsidP="001B303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53050">
              <w:rPr>
                <w:rFonts w:cs="Arial"/>
              </w:rPr>
              <w:t xml:space="preserve">lause </w:t>
            </w:r>
            <w:r>
              <w:rPr>
                <w:rFonts w:cs="Arial"/>
              </w:rPr>
              <w:t>3</w:t>
            </w:r>
            <w:r w:rsidR="00625F45">
              <w:rPr>
                <w:rFonts w:cs="Arial"/>
              </w:rPr>
              <w:t>2</w:t>
            </w:r>
            <w:r>
              <w:rPr>
                <w:rFonts w:cs="Arial"/>
              </w:rPr>
              <w:t>.1</w:t>
            </w:r>
            <w:r w:rsidR="0077739B">
              <w:rPr>
                <w:rFonts w:cs="Arial"/>
              </w:rPr>
              <w:t>1</w:t>
            </w:r>
            <w:r>
              <w:rPr>
                <w:rFonts w:cs="Arial"/>
              </w:rPr>
              <w:t>(</w:t>
            </w:r>
            <w:r w:rsidRPr="00A53050">
              <w:rPr>
                <w:rFonts w:cs="Arial"/>
              </w:rPr>
              <w:t>d)</w:t>
            </w:r>
          </w:p>
        </w:tc>
        <w:tc>
          <w:tcPr>
            <w:tcW w:w="3634" w:type="dxa"/>
            <w:shd w:val="clear" w:color="auto" w:fill="auto"/>
          </w:tcPr>
          <w:p w14:paraId="6F29F997" w14:textId="77777777" w:rsidR="002A7664" w:rsidRDefault="002A7664" w:rsidP="0097726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Share of Savings </w:t>
            </w:r>
            <w:r w:rsidRPr="0097726B">
              <w:rPr>
                <w:rFonts w:cs="Arial"/>
              </w:rPr>
              <w:t xml:space="preserve">as agreed between the </w:t>
            </w:r>
            <w:r>
              <w:rPr>
                <w:rFonts w:cs="Arial"/>
              </w:rPr>
              <w:t>Principal</w:t>
            </w:r>
            <w:r w:rsidRPr="0097726B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the Contractor</w:t>
            </w:r>
            <w:r w:rsidRPr="0097726B">
              <w:rPr>
                <w:rFonts w:cs="Arial"/>
              </w:rPr>
              <w:t xml:space="preserve">, and failing agreement the </w:t>
            </w:r>
            <w:r>
              <w:rPr>
                <w:rFonts w:cs="Arial"/>
              </w:rPr>
              <w:t>Principal</w:t>
            </w:r>
            <w:r w:rsidRPr="0097726B">
              <w:rPr>
                <w:rFonts w:cs="Arial"/>
              </w:rPr>
              <w:t xml:space="preserve"> will be entitled to a 50% share of the Savings.</w:t>
            </w:r>
          </w:p>
          <w:p w14:paraId="38590307" w14:textId="6863F621" w:rsidR="002A7664" w:rsidRPr="00A53050" w:rsidRDefault="002A7664" w:rsidP="00EF426A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>ection</w:t>
            </w:r>
            <w:r>
              <w:rPr>
                <w:rFonts w:cs="Arial"/>
              </w:rPr>
              <w:t xml:space="preserve">s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_Ref467164988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</w:tc>
      </w:tr>
      <w:tr w:rsidR="002A7664" w:rsidRPr="00A53050" w14:paraId="6714CB52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2F66C14B" w14:textId="77777777" w:rsidR="002A7664" w:rsidRPr="00A53050" w:rsidRDefault="002A7664" w:rsidP="00090F7E">
            <w:pPr>
              <w:pStyle w:val="CUNumber1"/>
              <w:numPr>
                <w:ilvl w:val="0"/>
                <w:numId w:val="58"/>
              </w:numPr>
            </w:pPr>
          </w:p>
        </w:tc>
        <w:tc>
          <w:tcPr>
            <w:tcW w:w="6726" w:type="dxa"/>
            <w:shd w:val="clear" w:color="auto" w:fill="auto"/>
          </w:tcPr>
          <w:p w14:paraId="4B84AB26" w14:textId="77777777" w:rsidR="00625F45" w:rsidRPr="005B3CA8" w:rsidRDefault="00625F45" w:rsidP="0089735B">
            <w:pPr>
              <w:spacing w:after="120"/>
              <w:rPr>
                <w:rFonts w:cs="Arial"/>
                <w:b/>
                <w:bCs/>
              </w:rPr>
            </w:pPr>
            <w:r w:rsidRPr="005B3CA8">
              <w:rPr>
                <w:rFonts w:cs="Arial"/>
                <w:b/>
                <w:bCs/>
              </w:rPr>
              <w:t xml:space="preserve">Material change to Insurances (Principal) </w:t>
            </w:r>
          </w:p>
          <w:p w14:paraId="14123849" w14:textId="373D737F" w:rsidR="002A7664" w:rsidRDefault="002A7664" w:rsidP="0089735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Material change to Insurances (Principal) where Contractor has incurred additional cost to maintain equivalent level of insurance coverage (that was in place before the change)</w:t>
            </w:r>
          </w:p>
        </w:tc>
        <w:tc>
          <w:tcPr>
            <w:tcW w:w="3006" w:type="dxa"/>
            <w:shd w:val="clear" w:color="auto" w:fill="auto"/>
          </w:tcPr>
          <w:p w14:paraId="1A05FA6D" w14:textId="6316AA7C" w:rsidR="002A7664" w:rsidRDefault="00555B87" w:rsidP="001B303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 w:rsidR="00625F45">
              <w:rPr>
                <w:rFonts w:cs="Arial"/>
              </w:rPr>
              <w:t>39</w:t>
            </w:r>
            <w:r w:rsidR="0034114D">
              <w:rPr>
                <w:rFonts w:cs="Arial"/>
              </w:rPr>
              <w:t>.4(g)</w:t>
            </w:r>
          </w:p>
        </w:tc>
        <w:tc>
          <w:tcPr>
            <w:tcW w:w="3634" w:type="dxa"/>
            <w:shd w:val="clear" w:color="auto" w:fill="auto"/>
          </w:tcPr>
          <w:p w14:paraId="7264DA06" w14:textId="035AD48E" w:rsidR="002A7664" w:rsidRDefault="002A7664" w:rsidP="00231C7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861072">
              <w:rPr>
                <w:rFonts w:cs="Arial"/>
              </w:rPr>
              <w:t>Direct Costs</w:t>
            </w:r>
            <w:r>
              <w:rPr>
                <w:rFonts w:cs="Arial"/>
              </w:rPr>
              <w:t>]</w:t>
            </w:r>
          </w:p>
          <w:p w14:paraId="220CFB63" w14:textId="3E9D9E19" w:rsidR="002A7664" w:rsidRDefault="002A7664" w:rsidP="00231C74">
            <w:pPr>
              <w:spacing w:after="120"/>
              <w:rPr>
                <w:rFonts w:cs="Arial"/>
              </w:rPr>
            </w:pPr>
            <w:r w:rsidRPr="00A53050">
              <w:rPr>
                <w:rFonts w:cs="Arial"/>
              </w:rPr>
              <w:t>(</w:t>
            </w:r>
            <w:r>
              <w:rPr>
                <w:rFonts w:cs="Arial"/>
              </w:rPr>
              <w:t>s</w:t>
            </w:r>
            <w:r w:rsidRPr="00A53050">
              <w:rPr>
                <w:rFonts w:cs="Arial"/>
              </w:rPr>
              <w:t xml:space="preserve">ections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_Ref464379881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_Ref462910482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_Ref467164988 \w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 w:rsidRPr="00A53050">
              <w:rPr>
                <w:rFonts w:cs="Arial"/>
              </w:rPr>
              <w:t>)</w:t>
            </w:r>
          </w:p>
        </w:tc>
      </w:tr>
      <w:tr w:rsidR="008F1883" w:rsidRPr="00A53050" w14:paraId="19D70235" w14:textId="77777777" w:rsidTr="002F7AAA">
        <w:trPr>
          <w:cantSplit/>
        </w:trPr>
        <w:tc>
          <w:tcPr>
            <w:tcW w:w="628" w:type="dxa"/>
            <w:shd w:val="clear" w:color="auto" w:fill="auto"/>
          </w:tcPr>
          <w:p w14:paraId="23C8F822" w14:textId="77777777" w:rsidR="008F1883" w:rsidRPr="00A53050" w:rsidRDefault="008F1883" w:rsidP="008F1883">
            <w:pPr>
              <w:pStyle w:val="CUNumber1"/>
              <w:numPr>
                <w:ilvl w:val="0"/>
                <w:numId w:val="58"/>
              </w:numPr>
            </w:pPr>
          </w:p>
        </w:tc>
        <w:tc>
          <w:tcPr>
            <w:tcW w:w="6726" w:type="dxa"/>
            <w:shd w:val="clear" w:color="auto" w:fill="auto"/>
          </w:tcPr>
          <w:p w14:paraId="0DC9DB9A" w14:textId="77777777" w:rsidR="00EA3CB5" w:rsidRPr="005B3CA8" w:rsidRDefault="00EA3CB5">
            <w:pPr>
              <w:spacing w:after="120"/>
              <w:rPr>
                <w:rFonts w:cs="Arial"/>
                <w:b/>
                <w:bCs/>
              </w:rPr>
            </w:pPr>
            <w:r w:rsidRPr="005B3CA8">
              <w:rPr>
                <w:rFonts w:cs="Arial"/>
                <w:b/>
                <w:bCs/>
              </w:rPr>
              <w:t xml:space="preserve">Pandemic Change in Law </w:t>
            </w:r>
          </w:p>
          <w:p w14:paraId="19EF10E8" w14:textId="77973934" w:rsidR="008F1883" w:rsidRDefault="008F1883" w:rsidP="005B3CA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 Pandemic Change in Law occurs and </w:t>
            </w:r>
            <w:r>
              <w:t xml:space="preserve">clause 26.10 </w:t>
            </w:r>
            <w:r w:rsidR="00EA3CB5">
              <w:t>(</w:t>
            </w:r>
            <w:r w:rsidR="00EA3CB5">
              <w:rPr>
                <w:i/>
                <w:iCs/>
              </w:rPr>
              <w:t xml:space="preserve">Delay Costs) </w:t>
            </w:r>
            <w:r>
              <w:t>applies.</w:t>
            </w:r>
          </w:p>
        </w:tc>
        <w:tc>
          <w:tcPr>
            <w:tcW w:w="3006" w:type="dxa"/>
            <w:shd w:val="clear" w:color="auto" w:fill="auto"/>
          </w:tcPr>
          <w:p w14:paraId="03685AF1" w14:textId="7F7A6EC8" w:rsidR="008F1883" w:rsidRDefault="00555B87" w:rsidP="008F188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Clauses </w:t>
            </w:r>
            <w:r w:rsidR="00717112">
              <w:rPr>
                <w:rFonts w:cs="Arial"/>
              </w:rPr>
              <w:t>6A.</w:t>
            </w:r>
            <w:r w:rsidR="001A606E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and 26.10</w:t>
            </w:r>
          </w:p>
        </w:tc>
        <w:tc>
          <w:tcPr>
            <w:tcW w:w="3634" w:type="dxa"/>
            <w:shd w:val="clear" w:color="auto" w:fill="auto"/>
          </w:tcPr>
          <w:p w14:paraId="2D356591" w14:textId="31D96D78" w:rsidR="008F1883" w:rsidRDefault="008F1883" w:rsidP="008F1883">
            <w:pPr>
              <w:rPr>
                <w:rFonts w:cs="Arial"/>
              </w:rPr>
            </w:pPr>
            <w:r>
              <w:rPr>
                <w:rFonts w:cs="Arial"/>
              </w:rPr>
              <w:t xml:space="preserve">Direct Costs. </w:t>
            </w:r>
          </w:p>
          <w:p w14:paraId="7D4973D3" w14:textId="3B635685" w:rsidR="008F1883" w:rsidRDefault="008F1883" w:rsidP="008F1883">
            <w:pPr>
              <w:rPr>
                <w:rFonts w:cs="Arial"/>
              </w:rPr>
            </w:pPr>
            <w:r>
              <w:rPr>
                <w:rFonts w:cs="Arial"/>
              </w:rPr>
              <w:t>Delay Costs</w:t>
            </w:r>
          </w:p>
          <w:p w14:paraId="55758E0A" w14:textId="16F8E845" w:rsidR="008F1883" w:rsidRDefault="008F1883" w:rsidP="008F188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(sections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_Ref464379881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_Ref462910482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>
              <w:rPr>
                <w:rFonts w:cs="Arial"/>
              </w:rPr>
              <w:fldChar w:fldCharType="end"/>
            </w:r>
            <w:r w:rsidR="005B2F59">
              <w:rPr>
                <w:rFonts w:cs="Arial"/>
              </w:rPr>
              <w:t>,</w:t>
            </w:r>
            <w:r w:rsidR="005B2F59" w:rsidRPr="00A53050">
              <w:rPr>
                <w:rFonts w:cs="Arial"/>
              </w:rPr>
              <w:t xml:space="preserve"> </w:t>
            </w:r>
            <w:r w:rsidR="005B2F59" w:rsidRPr="00A53050">
              <w:rPr>
                <w:rFonts w:cs="Arial"/>
              </w:rPr>
              <w:fldChar w:fldCharType="begin"/>
            </w:r>
            <w:r w:rsidR="005B2F59" w:rsidRPr="00A53050">
              <w:rPr>
                <w:rFonts w:cs="Arial"/>
              </w:rPr>
              <w:instrText xml:space="preserve"> REF _Ref464312830 \r \h  \* MERGEFORMAT </w:instrText>
            </w:r>
            <w:r w:rsidR="005B2F59" w:rsidRPr="00A53050">
              <w:rPr>
                <w:rFonts w:cs="Arial"/>
              </w:rPr>
            </w:r>
            <w:r w:rsidR="005B2F59"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3.4</w:t>
            </w:r>
            <w:r w:rsidR="005B2F59" w:rsidRPr="00A53050">
              <w:rPr>
                <w:rFonts w:cs="Arial"/>
              </w:rPr>
              <w:fldChar w:fldCharType="end"/>
            </w:r>
            <w:r w:rsidR="005B2F5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_Ref501651044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</w:t>
            </w:r>
          </w:p>
        </w:tc>
      </w:tr>
      <w:tr w:rsidR="008F1883" w:rsidRPr="00A53050" w14:paraId="21BA9D94" w14:textId="77777777" w:rsidTr="005B3CA8">
        <w:trPr>
          <w:cantSplit/>
        </w:trPr>
        <w:tc>
          <w:tcPr>
            <w:tcW w:w="628" w:type="dxa"/>
            <w:shd w:val="clear" w:color="auto" w:fill="auto"/>
          </w:tcPr>
          <w:p w14:paraId="6067E6D7" w14:textId="77777777" w:rsidR="008F1883" w:rsidRPr="00A53050" w:rsidRDefault="008F1883" w:rsidP="008F1883">
            <w:pPr>
              <w:pStyle w:val="CUNumber1"/>
              <w:numPr>
                <w:ilvl w:val="0"/>
                <w:numId w:val="58"/>
              </w:numPr>
            </w:pPr>
          </w:p>
        </w:tc>
        <w:tc>
          <w:tcPr>
            <w:tcW w:w="6726" w:type="dxa"/>
            <w:shd w:val="clear" w:color="auto" w:fill="auto"/>
          </w:tcPr>
          <w:p w14:paraId="21EB90E9" w14:textId="77777777" w:rsidR="001A606E" w:rsidRPr="005B3CA8" w:rsidRDefault="001A606E">
            <w:pPr>
              <w:spacing w:after="120"/>
              <w:rPr>
                <w:rFonts w:cs="Arial"/>
                <w:b/>
                <w:bCs/>
              </w:rPr>
            </w:pPr>
            <w:r w:rsidRPr="005B3CA8">
              <w:rPr>
                <w:rFonts w:cs="Arial"/>
                <w:b/>
                <w:bCs/>
              </w:rPr>
              <w:t xml:space="preserve">Pandemic Adjustment Event </w:t>
            </w:r>
          </w:p>
          <w:p w14:paraId="0D0FA6B1" w14:textId="1AE2D3D5" w:rsidR="008F1883" w:rsidRDefault="008F1883" w:rsidP="005B3CA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 Pandemic </w:t>
            </w:r>
            <w:r w:rsidR="00717112">
              <w:rPr>
                <w:rFonts w:cs="Arial"/>
              </w:rPr>
              <w:t>Adjustment</w:t>
            </w:r>
            <w:r>
              <w:rPr>
                <w:rFonts w:cs="Arial"/>
              </w:rPr>
              <w:t xml:space="preserve"> Event occurs and </w:t>
            </w:r>
            <w:r>
              <w:t>clause 26.1</w:t>
            </w:r>
            <w:r w:rsidR="005B2F59">
              <w:t>0</w:t>
            </w:r>
            <w:r>
              <w:t xml:space="preserve"> </w:t>
            </w:r>
            <w:r w:rsidR="00C455FD">
              <w:t>(</w:t>
            </w:r>
            <w:r w:rsidR="00C455FD">
              <w:rPr>
                <w:i/>
                <w:iCs/>
              </w:rPr>
              <w:t xml:space="preserve">Delay Costs) </w:t>
            </w:r>
            <w:r>
              <w:t>applies</w:t>
            </w:r>
            <w:r w:rsidR="005B2F59">
              <w:t>.</w:t>
            </w:r>
          </w:p>
        </w:tc>
        <w:tc>
          <w:tcPr>
            <w:tcW w:w="3006" w:type="dxa"/>
            <w:shd w:val="clear" w:color="auto" w:fill="auto"/>
          </w:tcPr>
          <w:p w14:paraId="2C7A8CF3" w14:textId="654791B6" w:rsidR="008F1883" w:rsidRDefault="00555B87" w:rsidP="008F188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Clauses </w:t>
            </w:r>
            <w:r w:rsidR="00717112">
              <w:rPr>
                <w:rFonts w:cs="Arial"/>
              </w:rPr>
              <w:t>6A</w:t>
            </w:r>
            <w:r>
              <w:rPr>
                <w:rFonts w:cs="Arial"/>
              </w:rPr>
              <w:t xml:space="preserve"> and 26.10</w:t>
            </w:r>
          </w:p>
        </w:tc>
        <w:tc>
          <w:tcPr>
            <w:tcW w:w="3634" w:type="dxa"/>
            <w:shd w:val="clear" w:color="auto" w:fill="auto"/>
          </w:tcPr>
          <w:p w14:paraId="727F1E0B" w14:textId="77777777" w:rsidR="005B2F59" w:rsidRDefault="005B2F59" w:rsidP="005B2F59">
            <w:pPr>
              <w:rPr>
                <w:rFonts w:cs="Arial"/>
              </w:rPr>
            </w:pPr>
            <w:r>
              <w:rPr>
                <w:rFonts w:cs="Arial"/>
              </w:rPr>
              <w:t xml:space="preserve">Direct Costs. </w:t>
            </w:r>
          </w:p>
          <w:p w14:paraId="11B07F3D" w14:textId="77777777" w:rsidR="005B2F59" w:rsidRDefault="005B2F59" w:rsidP="005B2F59">
            <w:pPr>
              <w:rPr>
                <w:rFonts w:cs="Arial"/>
              </w:rPr>
            </w:pPr>
            <w:r>
              <w:rPr>
                <w:rFonts w:cs="Arial"/>
              </w:rPr>
              <w:t>Delay Costs</w:t>
            </w:r>
          </w:p>
          <w:p w14:paraId="747E060A" w14:textId="0A845A13" w:rsidR="008F1883" w:rsidRDefault="005B2F59" w:rsidP="005B2F59">
            <w:pPr>
              <w:rPr>
                <w:rFonts w:cs="Arial"/>
              </w:rPr>
            </w:pPr>
            <w:r>
              <w:rPr>
                <w:rFonts w:cs="Arial"/>
              </w:rPr>
              <w:t xml:space="preserve">(sections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_Ref464379881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3.2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_Ref462910482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3.3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,</w:t>
            </w:r>
            <w:r w:rsidRPr="00A53050">
              <w:rPr>
                <w:rFonts w:cs="Arial"/>
              </w:rPr>
              <w:t xml:space="preserve"> </w:t>
            </w:r>
            <w:r w:rsidRPr="00A53050">
              <w:rPr>
                <w:rFonts w:cs="Arial"/>
              </w:rPr>
              <w:fldChar w:fldCharType="begin"/>
            </w:r>
            <w:r w:rsidRPr="00A53050">
              <w:rPr>
                <w:rFonts w:cs="Arial"/>
              </w:rPr>
              <w:instrText xml:space="preserve"> REF _Ref464312830 \r \h  \* MERGEFORMAT </w:instrText>
            </w:r>
            <w:r w:rsidRPr="00A53050">
              <w:rPr>
                <w:rFonts w:cs="Arial"/>
              </w:rPr>
            </w:r>
            <w:r w:rsidRPr="00A53050"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3.4</w:t>
            </w:r>
            <w:r w:rsidRPr="00A5305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_Ref501651044 \r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F7AAA">
              <w:rPr>
                <w:rFonts w:cs="Arial"/>
              </w:rPr>
              <w:t>4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</w:t>
            </w:r>
          </w:p>
        </w:tc>
      </w:tr>
    </w:tbl>
    <w:p w14:paraId="687C664C" w14:textId="77777777" w:rsidR="00D56CCF" w:rsidRPr="00734CD6" w:rsidRDefault="00D56CCF" w:rsidP="00CC6A96">
      <w:pPr>
        <w:sectPr w:rsidR="00D56CCF" w:rsidRPr="00734CD6" w:rsidSect="00CA44B4">
          <w:footerReference w:type="default" r:id="rId20"/>
          <w:pgSz w:w="16839" w:h="11907" w:orient="landscape" w:code="9"/>
          <w:pgMar w:top="1474" w:right="1134" w:bottom="1134" w:left="1701" w:header="567" w:footer="624" w:gutter="0"/>
          <w:paperSrc w:first="15" w:other="15"/>
          <w:cols w:space="708"/>
          <w:docGrid w:linePitch="360"/>
        </w:sectPr>
      </w:pPr>
    </w:p>
    <w:p w14:paraId="076D508C" w14:textId="77777777" w:rsidR="00D92351" w:rsidRPr="00A53050" w:rsidRDefault="00D92351" w:rsidP="00CC6A96">
      <w:pPr>
        <w:pStyle w:val="Heading9"/>
      </w:pPr>
      <w:bookmarkStart w:id="21" w:name="_Toc485198412"/>
      <w:bookmarkStart w:id="22" w:name="_Toc145081760"/>
      <w:r w:rsidRPr="00A53050">
        <w:lastRenderedPageBreak/>
        <w:t xml:space="preserve">Part 3 </w:t>
      </w:r>
      <w:r w:rsidR="000154A8">
        <w:t>-</w:t>
      </w:r>
      <w:r w:rsidRPr="00A53050">
        <w:tab/>
      </w:r>
      <w:r w:rsidR="001F1AB9" w:rsidRPr="00A53050">
        <w:t>Calculat</w:t>
      </w:r>
      <w:r w:rsidR="00726B94" w:rsidRPr="00A53050">
        <w:t>ion and timing of</w:t>
      </w:r>
      <w:r w:rsidR="001F1AB9" w:rsidRPr="00A53050">
        <w:t xml:space="preserve"> </w:t>
      </w:r>
      <w:r w:rsidR="002C2F20">
        <w:t>c</w:t>
      </w:r>
      <w:r w:rsidR="001F1AB9" w:rsidRPr="00A53050">
        <w:t>ompensation</w:t>
      </w:r>
      <w:bookmarkEnd w:id="21"/>
      <w:bookmarkEnd w:id="22"/>
    </w:p>
    <w:p w14:paraId="07B7C3A9" w14:textId="77777777" w:rsidR="00AC32FD" w:rsidRPr="00A53050" w:rsidRDefault="009210D5" w:rsidP="007B4BCC">
      <w:pPr>
        <w:pStyle w:val="Heading1"/>
      </w:pPr>
      <w:bookmarkStart w:id="23" w:name="_Ref464053440"/>
      <w:bookmarkStart w:id="24" w:name="_Toc485198413"/>
      <w:bookmarkStart w:id="25" w:name="_Ref289703691"/>
      <w:bookmarkStart w:id="26" w:name="_Toc145081761"/>
      <w:r>
        <w:t>Adjustment</w:t>
      </w:r>
      <w:r w:rsidR="00464788" w:rsidRPr="00A53050">
        <w:t xml:space="preserve"> Events</w:t>
      </w:r>
      <w:bookmarkEnd w:id="26"/>
      <w:r w:rsidR="00464788" w:rsidRPr="00A53050">
        <w:t xml:space="preserve"> </w:t>
      </w:r>
      <w:bookmarkEnd w:id="23"/>
      <w:bookmarkEnd w:id="24"/>
      <w:r w:rsidR="00225F7C">
        <w:t xml:space="preserve"> </w:t>
      </w:r>
    </w:p>
    <w:p w14:paraId="2FD9D1BC" w14:textId="77777777" w:rsidR="00AC32FD" w:rsidRPr="00A53050" w:rsidRDefault="00D92351" w:rsidP="009210D5">
      <w:pPr>
        <w:pStyle w:val="Heading2"/>
        <w:ind w:left="993" w:hanging="993"/>
      </w:pPr>
      <w:bookmarkStart w:id="27" w:name="_Ref289883838"/>
      <w:bookmarkStart w:id="28" w:name="_Toc485198414"/>
      <w:bookmarkStart w:id="29" w:name="_Toc145081762"/>
      <w:r w:rsidRPr="00A53050">
        <w:t>General</w:t>
      </w:r>
      <w:bookmarkEnd w:id="27"/>
      <w:bookmarkEnd w:id="28"/>
      <w:bookmarkEnd w:id="29"/>
    </w:p>
    <w:p w14:paraId="524FDAA2" w14:textId="77777777" w:rsidR="00D92351" w:rsidRPr="00A53050" w:rsidRDefault="005D4627" w:rsidP="007B4BCC">
      <w:pPr>
        <w:pStyle w:val="Heading3"/>
      </w:pPr>
      <w:r>
        <w:t>The Contractor</w:t>
      </w:r>
      <w:r w:rsidR="00D92351" w:rsidRPr="00A53050">
        <w:t>'s</w:t>
      </w:r>
      <w:r w:rsidR="004068BE">
        <w:t xml:space="preserve"> or the </w:t>
      </w:r>
      <w:r>
        <w:t>Principal</w:t>
      </w:r>
      <w:r w:rsidR="004068BE">
        <w:t>'s</w:t>
      </w:r>
      <w:r w:rsidR="00D92351" w:rsidRPr="00A53050">
        <w:t xml:space="preserve"> entitlement to </w:t>
      </w:r>
      <w:r w:rsidR="00AA1A94" w:rsidRPr="00A53050">
        <w:t>c</w:t>
      </w:r>
      <w:r w:rsidR="00D92351" w:rsidRPr="00A53050">
        <w:t>ompensation for a</w:t>
      </w:r>
      <w:r w:rsidR="00EE66F7">
        <w:t>n</w:t>
      </w:r>
      <w:r w:rsidR="00D92351" w:rsidRPr="00A53050">
        <w:t xml:space="preserve"> </w:t>
      </w:r>
      <w:r w:rsidR="00F817CB">
        <w:t>Adjustment</w:t>
      </w:r>
      <w:r w:rsidR="00D92351" w:rsidRPr="00A53050">
        <w:t xml:space="preserve"> Event</w:t>
      </w:r>
      <w:r w:rsidR="004068BE">
        <w:t xml:space="preserve"> (as applicable)</w:t>
      </w:r>
      <w:r w:rsidR="00D92351" w:rsidRPr="00A53050">
        <w:t xml:space="preserve"> </w:t>
      </w:r>
      <w:r w:rsidR="00AA1A94" w:rsidRPr="00A53050">
        <w:t xml:space="preserve">that </w:t>
      </w:r>
      <w:r w:rsidR="00D92351" w:rsidRPr="00A53050">
        <w:t>occur</w:t>
      </w:r>
      <w:r w:rsidR="00ED604A" w:rsidRPr="00A53050">
        <w:t>s</w:t>
      </w:r>
      <w:r w:rsidR="00D92351" w:rsidRPr="00A53050">
        <w:t xml:space="preserve"> </w:t>
      </w:r>
      <w:r w:rsidR="00A27D97">
        <w:t xml:space="preserve">and the amount of entitlement </w:t>
      </w:r>
      <w:r w:rsidR="00D92351" w:rsidRPr="00A53050">
        <w:t>will depend on:</w:t>
      </w:r>
    </w:p>
    <w:p w14:paraId="5C8361AD" w14:textId="77777777" w:rsidR="00A27D97" w:rsidRPr="00A53050" w:rsidRDefault="00D92351" w:rsidP="007B4BCC">
      <w:pPr>
        <w:pStyle w:val="Heading4"/>
      </w:pPr>
      <w:r w:rsidRPr="00A53050">
        <w:t xml:space="preserve">the type of </w:t>
      </w:r>
      <w:r w:rsidR="00F817CB">
        <w:t>Adjustment</w:t>
      </w:r>
      <w:r w:rsidRPr="00A53050">
        <w:t xml:space="preserve"> Event that has occurred; </w:t>
      </w:r>
      <w:r w:rsidR="000F6E9F">
        <w:t>and</w:t>
      </w:r>
    </w:p>
    <w:p w14:paraId="3747081C" w14:textId="77777777" w:rsidR="00D92351" w:rsidRPr="00A53050" w:rsidRDefault="00D92351" w:rsidP="007B4BCC">
      <w:pPr>
        <w:pStyle w:val="Heading4"/>
      </w:pPr>
      <w:r w:rsidRPr="00A53050">
        <w:t xml:space="preserve">the actual consequences of that </w:t>
      </w:r>
      <w:r w:rsidR="00F817CB">
        <w:t>Adjustment</w:t>
      </w:r>
      <w:r w:rsidRPr="00A53050">
        <w:t xml:space="preserve"> Event</w:t>
      </w:r>
      <w:r w:rsidR="002274FC" w:rsidRPr="00A53050">
        <w:t xml:space="preserve"> </w:t>
      </w:r>
      <w:r w:rsidR="00ED604A" w:rsidRPr="00A53050">
        <w:t>(</w:t>
      </w:r>
      <w:r w:rsidR="00B77C0C">
        <w:t>for example</w:t>
      </w:r>
      <w:r w:rsidR="002C2F20">
        <w:t>,</w:t>
      </w:r>
      <w:r w:rsidR="00B77C0C" w:rsidRPr="00A53050">
        <w:t xml:space="preserve"> </w:t>
      </w:r>
      <w:r w:rsidR="002274FC" w:rsidRPr="00A53050">
        <w:t xml:space="preserve">whether the </w:t>
      </w:r>
      <w:r w:rsidR="00F817CB">
        <w:t>Adjustment</w:t>
      </w:r>
      <w:r w:rsidR="002274FC" w:rsidRPr="00A53050">
        <w:t xml:space="preserve"> Event results in</w:t>
      </w:r>
      <w:r w:rsidR="00A15117" w:rsidRPr="00A53050">
        <w:t xml:space="preserve"> additional </w:t>
      </w:r>
      <w:r w:rsidR="00B77C0C">
        <w:t>C</w:t>
      </w:r>
      <w:r w:rsidR="00A15117" w:rsidRPr="00A53050">
        <w:t xml:space="preserve">osts or </w:t>
      </w:r>
      <w:r w:rsidR="00B77C0C">
        <w:t>S</w:t>
      </w:r>
      <w:r w:rsidR="00A15117" w:rsidRPr="00A53050">
        <w:t xml:space="preserve">avings </w:t>
      </w:r>
      <w:r w:rsidR="00B77C0C">
        <w:t>being incurred</w:t>
      </w:r>
      <w:r w:rsidR="002C069D" w:rsidRPr="00A53050">
        <w:t>)</w:t>
      </w:r>
      <w:r w:rsidR="000F6E9F">
        <w:t>.</w:t>
      </w:r>
    </w:p>
    <w:p w14:paraId="3B0EE0FB" w14:textId="77777777" w:rsidR="00612D79" w:rsidRPr="00A53050" w:rsidRDefault="00AA1A94" w:rsidP="007B4BCC">
      <w:pPr>
        <w:pStyle w:val="Heading3"/>
      </w:pPr>
      <w:r w:rsidRPr="00A53050">
        <w:t xml:space="preserve">Those </w:t>
      </w:r>
      <w:r w:rsidR="00F817CB">
        <w:t>Adjustment</w:t>
      </w:r>
      <w:r w:rsidRPr="00A53050">
        <w:t xml:space="preserve"> Events that may occur for which </w:t>
      </w:r>
      <w:r w:rsidR="00EE66F7">
        <w:t>the Contractor</w:t>
      </w:r>
      <w:r w:rsidRPr="00A53050">
        <w:t xml:space="preserve"> is entitled to compensation, together with the </w:t>
      </w:r>
      <w:r w:rsidR="002C2F20">
        <w:t>components</w:t>
      </w:r>
      <w:r w:rsidRPr="00A53050">
        <w:t xml:space="preserve"> of such compensation </w:t>
      </w:r>
      <w:r w:rsidR="000F6E9F">
        <w:t>are</w:t>
      </w:r>
      <w:r w:rsidR="00767013" w:rsidRPr="00767013">
        <w:t xml:space="preserve"> </w:t>
      </w:r>
      <w:r w:rsidRPr="00A53050">
        <w:t>set out in Table 1.</w:t>
      </w:r>
    </w:p>
    <w:p w14:paraId="44D9C99C" w14:textId="5C282972" w:rsidR="00CE3C10" w:rsidRPr="00A53050" w:rsidRDefault="00767013" w:rsidP="007B4BCC">
      <w:pPr>
        <w:pStyle w:val="Heading3"/>
      </w:pPr>
      <w:r w:rsidRPr="00767013">
        <w:t xml:space="preserve">Subject to section </w:t>
      </w:r>
      <w:r w:rsidR="00CC6A96">
        <w:fldChar w:fldCharType="begin"/>
      </w:r>
      <w:r w:rsidR="00CC6A96">
        <w:instrText xml:space="preserve"> REF _Ref501525241 \w \h </w:instrText>
      </w:r>
      <w:r w:rsidR="00CC6A96">
        <w:fldChar w:fldCharType="separate"/>
      </w:r>
      <w:r w:rsidR="002F7AAA">
        <w:t>6.2(h)</w:t>
      </w:r>
      <w:r w:rsidR="00CC6A96">
        <w:fldChar w:fldCharType="end"/>
      </w:r>
      <w:r w:rsidRPr="00767013">
        <w:t xml:space="preserve">, </w:t>
      </w:r>
      <w:r w:rsidR="00F95343">
        <w:t>the Contractor</w:t>
      </w:r>
      <w:r w:rsidR="00612D79" w:rsidRPr="00A53050">
        <w:t xml:space="preserve"> is only entitled to be compensated</w:t>
      </w:r>
      <w:r w:rsidR="009366B0">
        <w:t>, including</w:t>
      </w:r>
      <w:r w:rsidR="00612D79" w:rsidRPr="00A53050">
        <w:t xml:space="preserve"> for any </w:t>
      </w:r>
      <w:r w:rsidR="00861072">
        <w:t>Direct Costs</w:t>
      </w:r>
      <w:r w:rsidR="00612D79" w:rsidRPr="00A53050">
        <w:t xml:space="preserve">, </w:t>
      </w:r>
      <w:r>
        <w:t xml:space="preserve">Margin, </w:t>
      </w:r>
      <w:r w:rsidR="00212E2D">
        <w:t xml:space="preserve">Agreed </w:t>
      </w:r>
      <w:r w:rsidR="00612D79" w:rsidRPr="00A53050">
        <w:t>Margin</w:t>
      </w:r>
      <w:r w:rsidR="00626097">
        <w:t xml:space="preserve"> or</w:t>
      </w:r>
      <w:r w:rsidR="00612D79" w:rsidRPr="00A53050">
        <w:t xml:space="preserve"> </w:t>
      </w:r>
      <w:r w:rsidR="00861072">
        <w:t>Delay Costs</w:t>
      </w:r>
      <w:r w:rsidR="00612D79" w:rsidRPr="00A53050">
        <w:t xml:space="preserve"> for a</w:t>
      </w:r>
      <w:r w:rsidR="00F817CB">
        <w:t>n</w:t>
      </w:r>
      <w:r w:rsidR="00612D79" w:rsidRPr="00A53050">
        <w:t xml:space="preserve"> </w:t>
      </w:r>
      <w:r w:rsidR="00F817CB">
        <w:t>Adjustment</w:t>
      </w:r>
      <w:r w:rsidR="00F817CB" w:rsidRPr="00A53050">
        <w:t xml:space="preserve"> </w:t>
      </w:r>
      <w:r w:rsidR="00612D79" w:rsidRPr="00A53050">
        <w:t>Event</w:t>
      </w:r>
      <w:r w:rsidR="009366B0">
        <w:t xml:space="preserve"> </w:t>
      </w:r>
      <w:r w:rsidR="009366B0" w:rsidRPr="00A53050">
        <w:t xml:space="preserve">that occurs </w:t>
      </w:r>
      <w:r w:rsidR="00612D79" w:rsidRPr="00A53050">
        <w:t xml:space="preserve">to the extent that </w:t>
      </w:r>
      <w:r w:rsidR="00861072">
        <w:t>Direct Costs</w:t>
      </w:r>
      <w:r w:rsidR="00612D79" w:rsidRPr="00A53050">
        <w:t xml:space="preserve">, </w:t>
      </w:r>
      <w:r w:rsidR="00212E2D">
        <w:t xml:space="preserve">Agreed </w:t>
      </w:r>
      <w:r w:rsidR="00612D79" w:rsidRPr="00A53050">
        <w:t>Margin</w:t>
      </w:r>
      <w:r w:rsidR="00626097">
        <w:t xml:space="preserve"> or</w:t>
      </w:r>
      <w:r w:rsidR="00612D79" w:rsidRPr="00A53050">
        <w:t xml:space="preserve"> </w:t>
      </w:r>
      <w:r w:rsidR="00861072">
        <w:t>Delay Costs</w:t>
      </w:r>
      <w:r w:rsidR="00612D79" w:rsidRPr="00A53050">
        <w:t xml:space="preserve"> </w:t>
      </w:r>
      <w:r w:rsidR="00A15117" w:rsidRPr="00A53050">
        <w:t xml:space="preserve">are </w:t>
      </w:r>
      <w:r w:rsidR="00612D79" w:rsidRPr="00A53050">
        <w:t xml:space="preserve">identified as being payable for the relevant </w:t>
      </w:r>
      <w:r w:rsidR="00E4507D">
        <w:t>Adjustment</w:t>
      </w:r>
      <w:r w:rsidR="00612D79" w:rsidRPr="00A53050">
        <w:t xml:space="preserve"> Event in Table 1.</w:t>
      </w:r>
      <w:r w:rsidR="00F817CB">
        <w:t xml:space="preserve"> </w:t>
      </w:r>
    </w:p>
    <w:p w14:paraId="72184A00" w14:textId="77777777" w:rsidR="00D92351" w:rsidRPr="00A53050" w:rsidRDefault="00015C4E" w:rsidP="009210D5">
      <w:pPr>
        <w:pStyle w:val="Heading2"/>
        <w:ind w:left="993" w:hanging="993"/>
      </w:pPr>
      <w:bookmarkStart w:id="30" w:name="_Ref464379881"/>
      <w:bookmarkStart w:id="31" w:name="_Toc485198415"/>
      <w:bookmarkStart w:id="32" w:name="_Toc145081763"/>
      <w:r w:rsidRPr="00A53050">
        <w:t xml:space="preserve">Formula for </w:t>
      </w:r>
      <w:r w:rsidR="002C2F20">
        <w:t>c</w:t>
      </w:r>
      <w:r w:rsidRPr="00A53050">
        <w:t>ompensation</w:t>
      </w:r>
      <w:bookmarkEnd w:id="32"/>
      <w:r w:rsidRPr="00A53050">
        <w:t xml:space="preserve"> </w:t>
      </w:r>
      <w:bookmarkEnd w:id="30"/>
      <w:bookmarkEnd w:id="31"/>
    </w:p>
    <w:p w14:paraId="28DBC428" w14:textId="65A514D9" w:rsidR="00D92351" w:rsidRPr="00A53050" w:rsidRDefault="00D92351" w:rsidP="007B4BCC">
      <w:pPr>
        <w:pStyle w:val="IndentParaLevel1"/>
      </w:pPr>
      <w:r w:rsidRPr="00A53050">
        <w:t xml:space="preserve">Unless this </w:t>
      </w:r>
      <w:r w:rsidR="00876CFC">
        <w:t xml:space="preserve">Deed </w:t>
      </w:r>
      <w:r w:rsidRPr="00A53050">
        <w:t xml:space="preserve">expressly states otherwise, the amount payable </w:t>
      </w:r>
      <w:r w:rsidR="00015C4E" w:rsidRPr="00A53050">
        <w:t>(</w:t>
      </w:r>
      <w:r w:rsidR="00015C4E" w:rsidRPr="00A53050">
        <w:rPr>
          <w:b/>
        </w:rPr>
        <w:t>AP</w:t>
      </w:r>
      <w:r w:rsidR="00015C4E" w:rsidRPr="00A53050">
        <w:t xml:space="preserve">) </w:t>
      </w:r>
      <w:r w:rsidRPr="00A53050">
        <w:t>in respect of a</w:t>
      </w:r>
      <w:r w:rsidR="00F817CB">
        <w:t>n</w:t>
      </w:r>
      <w:r w:rsidRPr="00A53050">
        <w:t xml:space="preserve"> </w:t>
      </w:r>
      <w:r w:rsidR="00F817CB">
        <w:t xml:space="preserve">Adjustment </w:t>
      </w:r>
      <w:r w:rsidRPr="00A53050">
        <w:t xml:space="preserve">Event </w:t>
      </w:r>
      <w:r w:rsidR="00015C4E" w:rsidRPr="00A53050">
        <w:t xml:space="preserve">which occurs </w:t>
      </w:r>
      <w:r w:rsidRPr="00A53050">
        <w:t>is calculated as follows: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</w:tblGrid>
      <w:tr w:rsidR="00D92351" w:rsidRPr="00A53050" w14:paraId="4CFF6D49" w14:textId="77777777" w:rsidTr="00CC6A96">
        <w:tc>
          <w:tcPr>
            <w:tcW w:w="2802" w:type="dxa"/>
            <w:shd w:val="clear" w:color="auto" w:fill="C0C0C0"/>
          </w:tcPr>
          <w:p w14:paraId="12010A93" w14:textId="77777777" w:rsidR="00D92351" w:rsidRPr="00A53050" w:rsidRDefault="00D92351" w:rsidP="00B77C0C">
            <w:pPr>
              <w:spacing w:before="120" w:after="120"/>
              <w:jc w:val="both"/>
              <w:rPr>
                <w:rFonts w:cs="Arial"/>
                <w:b/>
                <w:i/>
              </w:rPr>
            </w:pPr>
            <w:r w:rsidRPr="00A53050">
              <w:rPr>
                <w:rFonts w:cs="Arial"/>
                <w:b/>
                <w:i/>
              </w:rPr>
              <w:t>AP = B</w:t>
            </w:r>
            <w:r w:rsidR="00015C4E" w:rsidRPr="00A53050">
              <w:rPr>
                <w:rFonts w:cs="Arial"/>
                <w:b/>
                <w:i/>
              </w:rPr>
              <w:t>C</w:t>
            </w:r>
            <w:r w:rsidRPr="00A53050">
              <w:rPr>
                <w:rFonts w:cs="Arial"/>
                <w:b/>
                <w:i/>
              </w:rPr>
              <w:t xml:space="preserve">M + </w:t>
            </w:r>
            <w:r w:rsidR="00C72A6B" w:rsidRPr="00A53050">
              <w:rPr>
                <w:rFonts w:cs="Arial"/>
                <w:b/>
                <w:i/>
              </w:rPr>
              <w:t>DelC</w:t>
            </w:r>
            <w:r w:rsidRPr="00A53050">
              <w:rPr>
                <w:rFonts w:cs="Arial"/>
                <w:b/>
                <w:i/>
              </w:rPr>
              <w:t xml:space="preserve"> - S </w:t>
            </w:r>
          </w:p>
        </w:tc>
      </w:tr>
    </w:tbl>
    <w:p w14:paraId="7E107916" w14:textId="77777777" w:rsidR="00D92351" w:rsidRPr="00A53050" w:rsidRDefault="007B4BCC" w:rsidP="007B4BCC">
      <w:pPr>
        <w:pStyle w:val="IndentParaLevel1"/>
      </w:pPr>
      <w:r>
        <w:br/>
      </w:r>
      <w:r w:rsidR="00D92351" w:rsidRPr="00A53050">
        <w:t>where:</w:t>
      </w:r>
    </w:p>
    <w:p w14:paraId="59022C97" w14:textId="77777777" w:rsidR="00F817CB" w:rsidRDefault="00D92351" w:rsidP="007B4BCC">
      <w:pPr>
        <w:pStyle w:val="IndentParaLevel1"/>
      </w:pPr>
      <w:r w:rsidRPr="00A53050">
        <w:rPr>
          <w:b/>
        </w:rPr>
        <w:t>AP</w:t>
      </w:r>
      <w:r w:rsidRPr="00A53050">
        <w:t xml:space="preserve"> = </w:t>
      </w:r>
      <w:r w:rsidRPr="00A53050">
        <w:tab/>
      </w:r>
    </w:p>
    <w:p w14:paraId="43757067" w14:textId="77777777" w:rsidR="00D92351" w:rsidRPr="00A53050" w:rsidRDefault="00D92351" w:rsidP="005B3CA8">
      <w:pPr>
        <w:pStyle w:val="IndentParaLevel2"/>
        <w:ind w:left="2892" w:hanging="964"/>
      </w:pPr>
      <w:r w:rsidRPr="00A53050">
        <w:t>(a)</w:t>
      </w:r>
      <w:r w:rsidRPr="00A53050">
        <w:tab/>
        <w:t xml:space="preserve">the amount payable to </w:t>
      </w:r>
      <w:r w:rsidR="00225F7C">
        <w:t>the Contractor</w:t>
      </w:r>
      <w:r w:rsidRPr="00A53050">
        <w:t>, where AP is a positive amount; or</w:t>
      </w:r>
    </w:p>
    <w:p w14:paraId="0B65E734" w14:textId="77777777" w:rsidR="00D92351" w:rsidRPr="00A53050" w:rsidRDefault="00D92351" w:rsidP="005B3CA8">
      <w:pPr>
        <w:pStyle w:val="IndentParaLevel2"/>
        <w:ind w:left="2892" w:hanging="964"/>
      </w:pPr>
      <w:r w:rsidRPr="00A53050">
        <w:t>(b)</w:t>
      </w:r>
      <w:r w:rsidRPr="00A53050">
        <w:tab/>
        <w:t xml:space="preserve">the amount payable to the </w:t>
      </w:r>
      <w:r w:rsidR="005D4627">
        <w:t>Principal</w:t>
      </w:r>
      <w:r w:rsidRPr="00A53050">
        <w:t>, where AP is a negative amount;</w:t>
      </w:r>
    </w:p>
    <w:p w14:paraId="5F6369D0" w14:textId="7FB08E1C" w:rsidR="00D92351" w:rsidRPr="00A53050" w:rsidRDefault="00D92351" w:rsidP="00FA49E1">
      <w:pPr>
        <w:pStyle w:val="IndentParaLevel1"/>
        <w:ind w:left="1928" w:hanging="964"/>
      </w:pPr>
      <w:r w:rsidRPr="00A53050">
        <w:rPr>
          <w:b/>
        </w:rPr>
        <w:t>BCM</w:t>
      </w:r>
      <w:r w:rsidRPr="00A53050">
        <w:t xml:space="preserve"> = </w:t>
      </w:r>
      <w:r w:rsidRPr="00A53050">
        <w:tab/>
      </w:r>
      <w:r w:rsidR="00F83471">
        <w:t xml:space="preserve">where applicable, </w:t>
      </w:r>
      <w:r w:rsidRPr="00A53050">
        <w:t xml:space="preserve">the amount of any </w:t>
      </w:r>
      <w:r w:rsidR="00861072">
        <w:t>Direct Costs</w:t>
      </w:r>
      <w:r w:rsidRPr="00A53050">
        <w:t xml:space="preserve"> plus, where applicable, Agreed Margins on those </w:t>
      </w:r>
      <w:r w:rsidR="00861072">
        <w:t>Direct Costs</w:t>
      </w:r>
      <w:r w:rsidR="0024037B" w:rsidRPr="00A53050">
        <w:t>.</w:t>
      </w:r>
      <w:r w:rsidR="00780369" w:rsidRPr="00A53050">
        <w:t xml:space="preserve"> </w:t>
      </w:r>
      <w:r w:rsidR="0024037B" w:rsidRPr="00A53050">
        <w:t xml:space="preserve">BCM is calculated in accordance with </w:t>
      </w:r>
      <w:r w:rsidR="000F6E9F">
        <w:t>s</w:t>
      </w:r>
      <w:r w:rsidR="000F6E9F" w:rsidRPr="00A53050">
        <w:t xml:space="preserve">ection </w:t>
      </w:r>
      <w:r w:rsidR="00465024" w:rsidRPr="00A53050">
        <w:fldChar w:fldCharType="begin"/>
      </w:r>
      <w:r w:rsidR="00465024" w:rsidRPr="00A53050">
        <w:instrText xml:space="preserve"> REF _Ref462910482 \r \h </w:instrText>
      </w:r>
      <w:r w:rsidR="00A53050">
        <w:instrText xml:space="preserve"> \* MERGEFORMAT </w:instrText>
      </w:r>
      <w:r w:rsidR="00465024" w:rsidRPr="00A53050">
        <w:fldChar w:fldCharType="separate"/>
      </w:r>
      <w:r w:rsidR="002F7AAA">
        <w:t>3.3</w:t>
      </w:r>
      <w:r w:rsidR="00465024" w:rsidRPr="00A53050">
        <w:fldChar w:fldCharType="end"/>
      </w:r>
      <w:r w:rsidRPr="00A53050">
        <w:t>;</w:t>
      </w:r>
    </w:p>
    <w:p w14:paraId="03DF4C0C" w14:textId="0875B10F" w:rsidR="00D92351" w:rsidRPr="00A53050" w:rsidRDefault="00D92351" w:rsidP="00FA49E1">
      <w:pPr>
        <w:pStyle w:val="IndentParaLevel1"/>
        <w:ind w:left="1928" w:hanging="964"/>
        <w:rPr>
          <w:b/>
        </w:rPr>
      </w:pPr>
      <w:r w:rsidRPr="00A53050">
        <w:rPr>
          <w:b/>
        </w:rPr>
        <w:t>D</w:t>
      </w:r>
      <w:r w:rsidR="00260299" w:rsidRPr="00A53050">
        <w:rPr>
          <w:b/>
        </w:rPr>
        <w:t>elC</w:t>
      </w:r>
      <w:r w:rsidRPr="00A53050">
        <w:t xml:space="preserve"> = </w:t>
      </w:r>
      <w:r w:rsidRPr="00A53050">
        <w:tab/>
        <w:t xml:space="preserve">where applicable, </w:t>
      </w:r>
      <w:r w:rsidR="00015C4E" w:rsidRPr="00A53050">
        <w:t xml:space="preserve">the </w:t>
      </w:r>
      <w:r w:rsidRPr="00A53050">
        <w:t xml:space="preserve">amount of any </w:t>
      </w:r>
      <w:r w:rsidR="00861072">
        <w:t>Delay Costs</w:t>
      </w:r>
      <w:r w:rsidR="0024037B" w:rsidRPr="00A53050">
        <w:t>.</w:t>
      </w:r>
      <w:r w:rsidR="00305B0A" w:rsidRPr="00A53050">
        <w:t xml:space="preserve"> DelC </w:t>
      </w:r>
      <w:r w:rsidR="0024037B" w:rsidRPr="00A53050">
        <w:t xml:space="preserve">is calculated in accordance with </w:t>
      </w:r>
      <w:r w:rsidR="000F6E9F">
        <w:t>s</w:t>
      </w:r>
      <w:r w:rsidR="000F6E9F" w:rsidRPr="00A53050">
        <w:t xml:space="preserve">ection </w:t>
      </w:r>
      <w:r w:rsidR="00465024" w:rsidRPr="00A53050">
        <w:fldChar w:fldCharType="begin"/>
      </w:r>
      <w:r w:rsidR="00465024" w:rsidRPr="00A53050">
        <w:instrText xml:space="preserve"> REF _Ref464048971 \r \h </w:instrText>
      </w:r>
      <w:r w:rsidR="00A53050">
        <w:instrText xml:space="preserve"> \* MERGEFORMAT </w:instrText>
      </w:r>
      <w:r w:rsidR="00465024" w:rsidRPr="00A53050">
        <w:fldChar w:fldCharType="separate"/>
      </w:r>
      <w:r w:rsidR="002F7AAA">
        <w:t>3.4</w:t>
      </w:r>
      <w:r w:rsidR="00465024" w:rsidRPr="00A53050">
        <w:fldChar w:fldCharType="end"/>
      </w:r>
      <w:r w:rsidRPr="00A53050">
        <w:t>;</w:t>
      </w:r>
      <w:r w:rsidR="00C72A6B" w:rsidRPr="00A53050">
        <w:t xml:space="preserve"> and</w:t>
      </w:r>
    </w:p>
    <w:p w14:paraId="28752906" w14:textId="77777777" w:rsidR="00D92351" w:rsidRDefault="00D92351" w:rsidP="007B4BCC">
      <w:pPr>
        <w:pStyle w:val="IndentParaLevel1"/>
      </w:pPr>
      <w:r w:rsidRPr="00A53050">
        <w:rPr>
          <w:b/>
        </w:rPr>
        <w:t xml:space="preserve">S </w:t>
      </w:r>
      <w:r w:rsidRPr="00A53050">
        <w:t xml:space="preserve">= </w:t>
      </w:r>
      <w:r w:rsidRPr="00A53050">
        <w:tab/>
        <w:t>the amount of any Savings.</w:t>
      </w:r>
    </w:p>
    <w:p w14:paraId="31B39BA7" w14:textId="3F710F54" w:rsidR="00767013" w:rsidRPr="00147C79" w:rsidRDefault="00767013" w:rsidP="007B4BCC">
      <w:pPr>
        <w:pStyle w:val="IndentParaLevel1"/>
      </w:pPr>
      <w:r w:rsidRPr="00147C79">
        <w:t xml:space="preserve">Where the </w:t>
      </w:r>
      <w:r w:rsidR="00F817CB">
        <w:t>Adjustment</w:t>
      </w:r>
      <w:r w:rsidRPr="00147C79">
        <w:t xml:space="preserve"> Event is the preparation of a </w:t>
      </w:r>
      <w:r w:rsidR="00876CFC">
        <w:t>Variation</w:t>
      </w:r>
      <w:r w:rsidR="00876CFC" w:rsidRPr="00147C79">
        <w:t xml:space="preserve"> </w:t>
      </w:r>
      <w:r w:rsidRPr="00147C79">
        <w:t xml:space="preserve">Proposal under </w:t>
      </w:r>
      <w:r w:rsidR="00CC6A96">
        <w:t>I</w:t>
      </w:r>
      <w:r w:rsidRPr="00147C79">
        <w:t xml:space="preserve">tem </w:t>
      </w:r>
      <w:r w:rsidR="00EE0211">
        <w:rPr>
          <w:highlight w:val="green"/>
        </w:rPr>
        <w:fldChar w:fldCharType="begin"/>
      </w:r>
      <w:r w:rsidR="00EE0211">
        <w:instrText xml:space="preserve"> REF _Ref501651149 \r \h </w:instrText>
      </w:r>
      <w:r w:rsidR="00EE0211">
        <w:rPr>
          <w:highlight w:val="green"/>
        </w:rPr>
      </w:r>
      <w:r w:rsidR="00EE0211">
        <w:rPr>
          <w:highlight w:val="green"/>
        </w:rPr>
        <w:fldChar w:fldCharType="separate"/>
      </w:r>
      <w:r w:rsidR="002F7AAA">
        <w:t>5</w:t>
      </w:r>
      <w:r w:rsidR="00EE0211">
        <w:rPr>
          <w:highlight w:val="green"/>
        </w:rPr>
        <w:fldChar w:fldCharType="end"/>
      </w:r>
      <w:r w:rsidRPr="00147C79">
        <w:t xml:space="preserve"> in Table 1, </w:t>
      </w:r>
      <w:r w:rsidRPr="005C146E">
        <w:rPr>
          <w:b/>
        </w:rPr>
        <w:t>BCM</w:t>
      </w:r>
      <w:r w:rsidRPr="00147C79">
        <w:t xml:space="preserve"> = Consultant Costs.</w:t>
      </w:r>
    </w:p>
    <w:p w14:paraId="526732A7" w14:textId="0DE75169" w:rsidR="00015C4E" w:rsidRPr="00A53050" w:rsidRDefault="00015C4E" w:rsidP="00260D64">
      <w:pPr>
        <w:pStyle w:val="Heading2"/>
        <w:ind w:left="993" w:hanging="993"/>
      </w:pPr>
      <w:bookmarkStart w:id="33" w:name="_Ref462910482"/>
      <w:bookmarkStart w:id="34" w:name="_Toc485198416"/>
      <w:bookmarkStart w:id="35" w:name="_Toc145081764"/>
      <w:r w:rsidRPr="00A53050">
        <w:lastRenderedPageBreak/>
        <w:t xml:space="preserve">How to calculate </w:t>
      </w:r>
      <w:r w:rsidR="00861072">
        <w:t>Direct Costs</w:t>
      </w:r>
      <w:r w:rsidRPr="00A53050">
        <w:t xml:space="preserve"> plus Margin (BCM)</w:t>
      </w:r>
      <w:bookmarkEnd w:id="35"/>
      <w:r w:rsidRPr="00A53050">
        <w:t xml:space="preserve"> </w:t>
      </w:r>
      <w:bookmarkEnd w:id="33"/>
      <w:bookmarkEnd w:id="34"/>
    </w:p>
    <w:p w14:paraId="5C0F1A77" w14:textId="7E2AD50D" w:rsidR="00B77C0C" w:rsidRPr="00A53050" w:rsidRDefault="00B77C0C" w:rsidP="005B3CA8">
      <w:pPr>
        <w:pStyle w:val="IndentParaLevel1"/>
      </w:pPr>
      <w:bookmarkStart w:id="36" w:name="_Ref468864821"/>
      <w:r>
        <w:t xml:space="preserve">If </w:t>
      </w:r>
      <w:r w:rsidR="00EE66F7">
        <w:t>an Adjustment</w:t>
      </w:r>
      <w:r>
        <w:t xml:space="preserve"> Event occurs for which </w:t>
      </w:r>
      <w:r w:rsidR="00212E12">
        <w:t>the Contractor</w:t>
      </w:r>
      <w:r>
        <w:t xml:space="preserve"> </w:t>
      </w:r>
      <w:r w:rsidR="00A27D97">
        <w:t xml:space="preserve">is entitled to be paid </w:t>
      </w:r>
      <w:r w:rsidR="00861072">
        <w:t>Direct Costs</w:t>
      </w:r>
      <w:r w:rsidR="000F6E9F">
        <w:t>,</w:t>
      </w:r>
      <w:r>
        <w:t xml:space="preserve"> then</w:t>
      </w:r>
      <w:r w:rsidRPr="00A53050">
        <w:t>:</w:t>
      </w:r>
      <w:bookmarkEnd w:id="36"/>
    </w:p>
    <w:p w14:paraId="4A77335A" w14:textId="77777777" w:rsidR="00F817CB" w:rsidRDefault="00015C4E" w:rsidP="005B3CA8">
      <w:pPr>
        <w:pStyle w:val="IndentParaLevel1"/>
      </w:pPr>
      <w:r w:rsidRPr="00F9235B">
        <w:rPr>
          <w:b/>
        </w:rPr>
        <w:t>BCM</w:t>
      </w:r>
      <w:r w:rsidRPr="00A53050">
        <w:t xml:space="preserve"> </w:t>
      </w:r>
      <w:r w:rsidR="00DF0B9D" w:rsidRPr="00A53050">
        <w:t>=</w:t>
      </w:r>
      <w:r w:rsidR="00F019F9" w:rsidRPr="00A53050">
        <w:t xml:space="preserve"> BC +</w:t>
      </w:r>
      <w:r w:rsidRPr="00A53050">
        <w:t xml:space="preserve"> </w:t>
      </w:r>
      <w:r w:rsidR="00212E12">
        <w:t>A</w:t>
      </w:r>
      <w:r w:rsidR="00212E12" w:rsidRPr="00A53050">
        <w:t>M</w:t>
      </w:r>
    </w:p>
    <w:p w14:paraId="59F9E1A7" w14:textId="77777777" w:rsidR="00F019F9" w:rsidRPr="00A53050" w:rsidRDefault="00F019F9" w:rsidP="005B3CA8">
      <w:pPr>
        <w:pStyle w:val="IndentParaLevel1"/>
      </w:pPr>
      <w:r w:rsidRPr="00A53050">
        <w:t>where</w:t>
      </w:r>
      <w:r w:rsidR="00D56CCF" w:rsidRPr="00A53050">
        <w:t>:</w:t>
      </w:r>
    </w:p>
    <w:p w14:paraId="6252BB54" w14:textId="4C3C3E7F" w:rsidR="00F019F9" w:rsidRPr="00A53050" w:rsidRDefault="00F019F9" w:rsidP="005B3CA8">
      <w:pPr>
        <w:pStyle w:val="IndentParaLevel1"/>
      </w:pPr>
      <w:r w:rsidRPr="00F9235B">
        <w:rPr>
          <w:b/>
        </w:rPr>
        <w:t>BC</w:t>
      </w:r>
      <w:r w:rsidR="00612D79" w:rsidRPr="00A53050">
        <w:t xml:space="preserve"> </w:t>
      </w:r>
      <w:r w:rsidRPr="00A53050">
        <w:t xml:space="preserve">= </w:t>
      </w:r>
      <w:r w:rsidR="00861072">
        <w:t>Direct Costs</w:t>
      </w:r>
      <w:r w:rsidR="002E24B0">
        <w:t>;</w:t>
      </w:r>
      <w:r w:rsidR="00626097">
        <w:t xml:space="preserve"> and</w:t>
      </w:r>
    </w:p>
    <w:p w14:paraId="1AE9626E" w14:textId="77777777" w:rsidR="00F019F9" w:rsidRPr="00A53050" w:rsidRDefault="00F817CB" w:rsidP="005B3CA8">
      <w:pPr>
        <w:pStyle w:val="IndentParaLevel1"/>
      </w:pPr>
      <w:r>
        <w:rPr>
          <w:b/>
        </w:rPr>
        <w:t>AM</w:t>
      </w:r>
      <w:r w:rsidRPr="00A53050">
        <w:t xml:space="preserve"> </w:t>
      </w:r>
      <w:r w:rsidR="00F019F9" w:rsidRPr="00A53050">
        <w:t xml:space="preserve">= </w:t>
      </w:r>
      <w:r w:rsidR="00212E12">
        <w:t>Agreed</w:t>
      </w:r>
      <w:r w:rsidR="00212E12" w:rsidRPr="00A53050">
        <w:t xml:space="preserve"> </w:t>
      </w:r>
      <w:r w:rsidR="00F019F9" w:rsidRPr="00A53050">
        <w:t>Margin x BC</w:t>
      </w:r>
      <w:r w:rsidR="00626097">
        <w:t>.</w:t>
      </w:r>
      <w:r w:rsidR="00212E12">
        <w:t xml:space="preserve"> </w:t>
      </w:r>
    </w:p>
    <w:p w14:paraId="0671D26F" w14:textId="77777777" w:rsidR="00465024" w:rsidRPr="00FA49E1" w:rsidRDefault="002C069D" w:rsidP="005B3CA8">
      <w:pPr>
        <w:keepNext/>
        <w:ind w:left="964"/>
        <w:rPr>
          <w:b/>
          <w:highlight w:val="cyan"/>
        </w:rPr>
      </w:pPr>
      <w:r w:rsidRPr="00FA49E1">
        <w:rPr>
          <w:b/>
        </w:rPr>
        <w:t xml:space="preserve">Table 2 - Agreed Margins for </w:t>
      </w:r>
      <w:r w:rsidR="00F817CB">
        <w:rPr>
          <w:b/>
        </w:rPr>
        <w:t>Adjustment</w:t>
      </w:r>
      <w:r w:rsidRPr="00FA49E1">
        <w:rPr>
          <w:b/>
        </w:rPr>
        <w:t xml:space="preserve"> Events that occur 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2699"/>
        <w:gridCol w:w="1435"/>
        <w:gridCol w:w="1843"/>
        <w:gridCol w:w="1609"/>
      </w:tblGrid>
      <w:tr w:rsidR="00E41A45" w:rsidRPr="00A53050" w14:paraId="2EDB431F" w14:textId="77777777" w:rsidTr="005B3CA8">
        <w:trPr>
          <w:tblHeader/>
        </w:trPr>
        <w:tc>
          <w:tcPr>
            <w:tcW w:w="2699" w:type="dxa"/>
            <w:tcBorders>
              <w:bottom w:val="nil"/>
            </w:tcBorders>
            <w:shd w:val="clear" w:color="auto" w:fill="B8CCE4" w:themeFill="accent1" w:themeFillTint="66"/>
          </w:tcPr>
          <w:p w14:paraId="57A28FD7" w14:textId="77777777" w:rsidR="00E41A45" w:rsidRPr="00A53050" w:rsidRDefault="003012AC" w:rsidP="00B932EB">
            <w:pPr>
              <w:keepNext/>
            </w:pPr>
            <w:r w:rsidRPr="00A53050">
              <w:t>Relevant Margin</w:t>
            </w:r>
          </w:p>
        </w:tc>
        <w:tc>
          <w:tcPr>
            <w:tcW w:w="4887" w:type="dxa"/>
            <w:gridSpan w:val="3"/>
            <w:tcBorders>
              <w:bottom w:val="nil"/>
            </w:tcBorders>
            <w:shd w:val="clear" w:color="auto" w:fill="B8CCE4" w:themeFill="accent1" w:themeFillTint="66"/>
          </w:tcPr>
          <w:p w14:paraId="127508B2" w14:textId="77777777" w:rsidR="00B17D5D" w:rsidRPr="00A53050" w:rsidRDefault="00F019F9" w:rsidP="006B7751">
            <w:r w:rsidRPr="00A53050">
              <w:t xml:space="preserve">Applicable </w:t>
            </w:r>
            <w:r w:rsidR="00113CCA" w:rsidRPr="00A53050">
              <w:t xml:space="preserve">fixed </w:t>
            </w:r>
            <w:r w:rsidRPr="00A53050">
              <w:t>percentage</w:t>
            </w:r>
          </w:p>
        </w:tc>
      </w:tr>
      <w:tr w:rsidR="00E41A45" w:rsidRPr="00A53050" w14:paraId="010CAB9B" w14:textId="77777777" w:rsidTr="005B3CA8">
        <w:trPr>
          <w:tblHeader/>
        </w:trPr>
        <w:tc>
          <w:tcPr>
            <w:tcW w:w="2699" w:type="dxa"/>
            <w:tcBorders>
              <w:top w:val="nil"/>
            </w:tcBorders>
            <w:shd w:val="clear" w:color="auto" w:fill="B8CCE4" w:themeFill="accent1" w:themeFillTint="66"/>
          </w:tcPr>
          <w:p w14:paraId="2CAAC76B" w14:textId="77777777" w:rsidR="00E41A45" w:rsidRPr="00A53050" w:rsidRDefault="00E41A45" w:rsidP="00B932EB">
            <w:pPr>
              <w:keepNext/>
            </w:pPr>
          </w:p>
        </w:tc>
        <w:tc>
          <w:tcPr>
            <w:tcW w:w="1435" w:type="dxa"/>
            <w:tcBorders>
              <w:top w:val="nil"/>
              <w:right w:val="nil"/>
            </w:tcBorders>
            <w:shd w:val="clear" w:color="auto" w:fill="B8CCE4" w:themeFill="accent1" w:themeFillTint="66"/>
          </w:tcPr>
          <w:p w14:paraId="2EB10E77" w14:textId="77777777" w:rsidR="00E41A45" w:rsidRPr="00A53050" w:rsidRDefault="003012AC" w:rsidP="00E41A45">
            <w:r w:rsidRPr="00A53050">
              <w:t>$0 = $1m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B8CCE4" w:themeFill="accent1" w:themeFillTint="66"/>
          </w:tcPr>
          <w:p w14:paraId="5984C6B7" w14:textId="77777777" w:rsidR="00E41A45" w:rsidRPr="00A53050" w:rsidRDefault="003012AC" w:rsidP="003012AC">
            <w:r w:rsidRPr="00A53050">
              <w:t>&gt; 1m - $5m</w:t>
            </w:r>
          </w:p>
        </w:tc>
        <w:tc>
          <w:tcPr>
            <w:tcW w:w="1609" w:type="dxa"/>
            <w:tcBorders>
              <w:top w:val="nil"/>
              <w:left w:val="nil"/>
            </w:tcBorders>
            <w:shd w:val="clear" w:color="auto" w:fill="B8CCE4" w:themeFill="accent1" w:themeFillTint="66"/>
          </w:tcPr>
          <w:p w14:paraId="55C8525D" w14:textId="77777777" w:rsidR="00E41A45" w:rsidRPr="00A53050" w:rsidRDefault="003012AC" w:rsidP="00E41A45">
            <w:r w:rsidRPr="00A53050">
              <w:t>&gt; $5m</w:t>
            </w:r>
          </w:p>
        </w:tc>
      </w:tr>
      <w:tr w:rsidR="00113CCA" w:rsidRPr="00A53050" w14:paraId="71130B76" w14:textId="77777777" w:rsidTr="005B3CA8">
        <w:tc>
          <w:tcPr>
            <w:tcW w:w="2699" w:type="dxa"/>
          </w:tcPr>
          <w:p w14:paraId="5E200969" w14:textId="77777777" w:rsidR="00113CCA" w:rsidRPr="00A53050" w:rsidRDefault="00212E12" w:rsidP="00E41A45">
            <w:r>
              <w:t>Agreed</w:t>
            </w:r>
            <w:r w:rsidRPr="00A53050">
              <w:t xml:space="preserve"> </w:t>
            </w:r>
            <w:r w:rsidR="00113CCA" w:rsidRPr="00A53050">
              <w:t xml:space="preserve">Margin of Contractor (paragraph (a) of definition of </w:t>
            </w:r>
            <w:r>
              <w:t>Agreed</w:t>
            </w:r>
            <w:r w:rsidRPr="00A53050">
              <w:t xml:space="preserve"> </w:t>
            </w:r>
            <w:r w:rsidR="00113CCA" w:rsidRPr="00A53050">
              <w:t>Margin)</w:t>
            </w:r>
          </w:p>
        </w:tc>
        <w:tc>
          <w:tcPr>
            <w:tcW w:w="1435" w:type="dxa"/>
          </w:tcPr>
          <w:p w14:paraId="0E15F284" w14:textId="77777777" w:rsidR="00113CCA" w:rsidRPr="00A53050" w:rsidRDefault="00113CCA" w:rsidP="005C29DF">
            <w:r w:rsidRPr="00A53050">
              <w:t>[bid amount]%</w:t>
            </w:r>
          </w:p>
        </w:tc>
        <w:tc>
          <w:tcPr>
            <w:tcW w:w="1843" w:type="dxa"/>
          </w:tcPr>
          <w:p w14:paraId="7B056A12" w14:textId="77777777" w:rsidR="00113CCA" w:rsidRPr="00A53050" w:rsidRDefault="00113CCA" w:rsidP="005C29DF">
            <w:r w:rsidRPr="00A53050">
              <w:t>[bid amount]%</w:t>
            </w:r>
          </w:p>
        </w:tc>
        <w:tc>
          <w:tcPr>
            <w:tcW w:w="1609" w:type="dxa"/>
          </w:tcPr>
          <w:p w14:paraId="19C3369E" w14:textId="77777777" w:rsidR="00113CCA" w:rsidRPr="00A53050" w:rsidRDefault="00113CCA" w:rsidP="005C29DF">
            <w:r w:rsidRPr="00A53050">
              <w:t>[bid amount]%</w:t>
            </w:r>
          </w:p>
        </w:tc>
      </w:tr>
    </w:tbl>
    <w:p w14:paraId="02AB9353" w14:textId="77777777" w:rsidR="00E41A45" w:rsidRPr="00A53050" w:rsidRDefault="00E41A45" w:rsidP="00CC6A96">
      <w:pPr>
        <w:ind w:left="964"/>
      </w:pPr>
    </w:p>
    <w:p w14:paraId="0B3F8889" w14:textId="3E3661D5" w:rsidR="00AC32FD" w:rsidRPr="00A53050" w:rsidRDefault="00D95FA2" w:rsidP="00260D64">
      <w:pPr>
        <w:pStyle w:val="Heading2"/>
        <w:ind w:left="993" w:hanging="993"/>
      </w:pPr>
      <w:bookmarkStart w:id="37" w:name="_Ref289883966"/>
      <w:bookmarkStart w:id="38" w:name="_Ref305157039"/>
      <w:bookmarkStart w:id="39" w:name="_Ref464048971"/>
      <w:bookmarkStart w:id="40" w:name="_Ref464312830"/>
      <w:bookmarkStart w:id="41" w:name="_Toc485198417"/>
      <w:bookmarkStart w:id="42" w:name="_Ref289791683"/>
      <w:bookmarkStart w:id="43" w:name="_Toc145081765"/>
      <w:r w:rsidRPr="00A53050">
        <w:t xml:space="preserve">How to calculate </w:t>
      </w:r>
      <w:bookmarkEnd w:id="37"/>
      <w:bookmarkEnd w:id="38"/>
      <w:r w:rsidR="00861072">
        <w:t>Delay Costs</w:t>
      </w:r>
      <w:bookmarkEnd w:id="43"/>
      <w:r w:rsidRPr="00A53050">
        <w:t xml:space="preserve"> </w:t>
      </w:r>
      <w:bookmarkEnd w:id="39"/>
      <w:bookmarkEnd w:id="40"/>
      <w:bookmarkEnd w:id="41"/>
    </w:p>
    <w:p w14:paraId="1F6597C9" w14:textId="4753FE19" w:rsidR="00D95FA2" w:rsidRPr="00A53050" w:rsidRDefault="00D95FA2" w:rsidP="007B4BCC">
      <w:pPr>
        <w:pStyle w:val="IndentParaLevel1"/>
      </w:pPr>
      <w:r w:rsidRPr="00A53050">
        <w:t xml:space="preserve">The </w:t>
      </w:r>
      <w:r w:rsidR="00861072">
        <w:t>Delay Costs</w:t>
      </w:r>
      <w:r w:rsidR="00AF7DF8" w:rsidRPr="00A53050">
        <w:t xml:space="preserve"> </w:t>
      </w:r>
      <w:r w:rsidR="00212E12">
        <w:t>the Contractor</w:t>
      </w:r>
      <w:r w:rsidR="00AF7DF8" w:rsidRPr="00A53050">
        <w:t xml:space="preserve"> </w:t>
      </w:r>
      <w:r w:rsidR="00A27D97">
        <w:t xml:space="preserve">is entitled to be paid </w:t>
      </w:r>
      <w:r w:rsidR="00AF7DF8" w:rsidRPr="00A53050">
        <w:t xml:space="preserve">for </w:t>
      </w:r>
      <w:r w:rsidR="007B452D">
        <w:t>a</w:t>
      </w:r>
      <w:r w:rsidR="00B6687E">
        <w:t>n</w:t>
      </w:r>
      <w:r w:rsidR="007B452D">
        <w:t xml:space="preserve"> </w:t>
      </w:r>
      <w:r w:rsidR="00B6687E">
        <w:t xml:space="preserve">Adjustment </w:t>
      </w:r>
      <w:r w:rsidR="007B452D">
        <w:t xml:space="preserve">Event that occurs </w:t>
      </w:r>
      <w:r w:rsidR="00AF7DF8" w:rsidRPr="00A53050">
        <w:t>will be calculated as follows:</w:t>
      </w:r>
    </w:p>
    <w:p w14:paraId="177CC458" w14:textId="77777777" w:rsidR="00D95FA2" w:rsidRPr="00A53050" w:rsidRDefault="00305B0A" w:rsidP="007B4BCC">
      <w:pPr>
        <w:pStyle w:val="IndentParaLevel1"/>
      </w:pPr>
      <w:r w:rsidRPr="00F9235B">
        <w:rPr>
          <w:b/>
        </w:rPr>
        <w:t>De</w:t>
      </w:r>
      <w:r w:rsidR="000C72EE" w:rsidRPr="00F9235B">
        <w:rPr>
          <w:b/>
        </w:rPr>
        <w:t>I</w:t>
      </w:r>
      <w:r w:rsidRPr="00F9235B">
        <w:rPr>
          <w:b/>
        </w:rPr>
        <w:t>C</w:t>
      </w:r>
      <w:r w:rsidR="00D95FA2" w:rsidRPr="00A53050">
        <w:t xml:space="preserve"> = PC </w:t>
      </w:r>
    </w:p>
    <w:p w14:paraId="28850F64" w14:textId="77777777" w:rsidR="005D7241" w:rsidRPr="00A53050" w:rsidRDefault="00D95FA2" w:rsidP="007B4BCC">
      <w:pPr>
        <w:pStyle w:val="IndentParaLevel1"/>
      </w:pPr>
      <w:r w:rsidRPr="00A53050">
        <w:t>where</w:t>
      </w:r>
      <w:r w:rsidR="005D7241" w:rsidRPr="00A53050">
        <w:t>:</w:t>
      </w:r>
    </w:p>
    <w:p w14:paraId="13AC3FFE" w14:textId="6B14E2DB" w:rsidR="00D95FA2" w:rsidRPr="00A53050" w:rsidRDefault="00D95FA2" w:rsidP="007B4BCC">
      <w:pPr>
        <w:pStyle w:val="IndentParaLevel1"/>
        <w:ind w:left="1928" w:hanging="964"/>
      </w:pPr>
      <w:r w:rsidRPr="00F9235B">
        <w:rPr>
          <w:b/>
        </w:rPr>
        <w:t>PC</w:t>
      </w:r>
      <w:r w:rsidRPr="00A53050">
        <w:t xml:space="preserve"> =</w:t>
      </w:r>
      <w:r w:rsidRPr="00A53050">
        <w:tab/>
      </w:r>
      <w:r w:rsidR="00F83471">
        <w:t xml:space="preserve">where applicable, </w:t>
      </w:r>
      <w:r w:rsidR="00861072">
        <w:t>Delay Costs</w:t>
      </w:r>
      <w:r w:rsidRPr="00A53050">
        <w:t xml:space="preserve"> for each day </w:t>
      </w:r>
      <w:r w:rsidR="005D7241" w:rsidRPr="00A53050">
        <w:t>for</w:t>
      </w:r>
      <w:r w:rsidRPr="00A53050">
        <w:t xml:space="preserve"> which </w:t>
      </w:r>
      <w:r w:rsidR="00212E12">
        <w:t>the Contractor</w:t>
      </w:r>
      <w:r w:rsidRPr="00A53050">
        <w:t xml:space="preserve"> is granted an extension of time to the Date for </w:t>
      </w:r>
      <w:r w:rsidR="00215279">
        <w:t xml:space="preserve">Practical Completion </w:t>
      </w:r>
      <w:r w:rsidR="002C2F20">
        <w:t xml:space="preserve">for the relevant </w:t>
      </w:r>
      <w:r w:rsidR="00626097">
        <w:t xml:space="preserve">Adjustment </w:t>
      </w:r>
      <w:r w:rsidR="002C2F20">
        <w:t xml:space="preserve">Event, </w:t>
      </w:r>
      <w:r w:rsidR="00701F4F">
        <w:t xml:space="preserve">provided that </w:t>
      </w:r>
      <w:r w:rsidR="00861072">
        <w:t>Delay Costs</w:t>
      </w:r>
      <w:r w:rsidR="00701F4F">
        <w:t xml:space="preserve"> will not be paid for </w:t>
      </w:r>
      <w:r w:rsidR="002C2F20">
        <w:t xml:space="preserve">any </w:t>
      </w:r>
      <w:r w:rsidR="00701F4F">
        <w:t>day which occurs after</w:t>
      </w:r>
      <w:r w:rsidR="00A27D97">
        <w:t xml:space="preserve"> the earlier of</w:t>
      </w:r>
      <w:r w:rsidRPr="00A53050">
        <w:t>:</w:t>
      </w:r>
    </w:p>
    <w:p w14:paraId="521FA822" w14:textId="68113DA5" w:rsidR="00D95FA2" w:rsidRPr="00A53050" w:rsidRDefault="006B6324" w:rsidP="005B3CA8">
      <w:pPr>
        <w:pStyle w:val="IndentParaLevel2"/>
        <w:ind w:left="2892" w:hanging="964"/>
      </w:pPr>
      <w:r>
        <w:t>(a)</w:t>
      </w:r>
      <w:r>
        <w:tab/>
      </w:r>
      <w:r w:rsidR="00D95FA2" w:rsidRPr="00A53050">
        <w:t xml:space="preserve">the </w:t>
      </w:r>
      <w:r w:rsidR="000B35CA">
        <w:t xml:space="preserve">Date of </w:t>
      </w:r>
      <w:r w:rsidR="00215279">
        <w:t>Practical Completion</w:t>
      </w:r>
      <w:r w:rsidR="00D95FA2" w:rsidRPr="00A53050">
        <w:t xml:space="preserve">; </w:t>
      </w:r>
      <w:r w:rsidR="00A27D97">
        <w:t>and</w:t>
      </w:r>
    </w:p>
    <w:p w14:paraId="23821308" w14:textId="7E7CF317" w:rsidR="00045AAC" w:rsidRPr="00A53050" w:rsidRDefault="006B6324" w:rsidP="005B3CA8">
      <w:pPr>
        <w:pStyle w:val="IndentParaLevel2"/>
        <w:ind w:left="2892" w:hanging="964"/>
      </w:pPr>
      <w:r>
        <w:t>(b)</w:t>
      </w:r>
      <w:r>
        <w:tab/>
      </w:r>
      <w:r w:rsidR="00D95FA2" w:rsidRPr="00A53050">
        <w:t xml:space="preserve">the date of termination of this </w:t>
      </w:r>
      <w:r w:rsidR="00215279">
        <w:t>Deed</w:t>
      </w:r>
      <w:r w:rsidR="00215279" w:rsidRPr="00A53050">
        <w:t xml:space="preserve"> </w:t>
      </w:r>
      <w:r w:rsidR="00D95FA2" w:rsidRPr="00A53050">
        <w:t>for any reason</w:t>
      </w:r>
      <w:r w:rsidR="00A27D97">
        <w:t>.</w:t>
      </w:r>
    </w:p>
    <w:p w14:paraId="5020E0A3" w14:textId="77777777" w:rsidR="00BD1A3F" w:rsidRPr="00A53050" w:rsidRDefault="00BD1A3F" w:rsidP="00D2543B">
      <w:pPr>
        <w:pStyle w:val="Heading1"/>
      </w:pPr>
      <w:bookmarkStart w:id="44" w:name="_Toc473120146"/>
      <w:bookmarkStart w:id="45" w:name="_Toc473120187"/>
      <w:bookmarkStart w:id="46" w:name="_Toc473120147"/>
      <w:bookmarkStart w:id="47" w:name="_Toc473120188"/>
      <w:bookmarkStart w:id="48" w:name="_Toc473120149"/>
      <w:bookmarkStart w:id="49" w:name="_Toc473120190"/>
      <w:bookmarkStart w:id="50" w:name="_Toc467512592"/>
      <w:bookmarkStart w:id="51" w:name="_Ref464053542"/>
      <w:bookmarkStart w:id="52" w:name="_Ref464054751"/>
      <w:bookmarkStart w:id="53" w:name="_Ref464114541"/>
      <w:bookmarkStart w:id="54" w:name="_Ref465948110"/>
      <w:bookmarkStart w:id="55" w:name="_Ref465948113"/>
      <w:bookmarkStart w:id="56" w:name="_Ref467164988"/>
      <w:bookmarkStart w:id="57" w:name="_Toc485198424"/>
      <w:bookmarkStart w:id="58" w:name="_Ref501651044"/>
      <w:bookmarkStart w:id="59" w:name="_Ref507593827"/>
      <w:bookmarkStart w:id="60" w:name="_Ref361845290"/>
      <w:bookmarkStart w:id="61" w:name="_Ref289883967"/>
      <w:bookmarkStart w:id="62" w:name="_Ref342125606"/>
      <w:bookmarkStart w:id="63" w:name="_Toc145081766"/>
      <w:bookmarkEnd w:id="44"/>
      <w:bookmarkEnd w:id="45"/>
      <w:bookmarkEnd w:id="46"/>
      <w:bookmarkEnd w:id="47"/>
      <w:bookmarkEnd w:id="48"/>
      <w:bookmarkEnd w:id="49"/>
      <w:bookmarkEnd w:id="50"/>
      <w:r w:rsidRPr="00A53050">
        <w:t>How to calculate Savings</w:t>
      </w:r>
      <w:bookmarkEnd w:id="63"/>
      <w:r w:rsidRPr="00A53050">
        <w:t xml:space="preserve">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856B90A" w14:textId="77777777" w:rsidR="007A2724" w:rsidRDefault="00270815" w:rsidP="007A2724">
      <w:pPr>
        <w:pStyle w:val="Heading3"/>
      </w:pPr>
      <w:bookmarkStart w:id="64" w:name="_Ref483292560"/>
      <w:r>
        <w:t>(</w:t>
      </w:r>
      <w:r w:rsidRPr="00F9235B">
        <w:rPr>
          <w:b/>
        </w:rPr>
        <w:t xml:space="preserve">Value of </w:t>
      </w:r>
      <w:r w:rsidR="00620BA2">
        <w:rPr>
          <w:b/>
        </w:rPr>
        <w:t>S</w:t>
      </w:r>
      <w:r w:rsidRPr="00F9235B">
        <w:rPr>
          <w:b/>
        </w:rPr>
        <w:t>avings</w:t>
      </w:r>
      <w:r>
        <w:t xml:space="preserve">): </w:t>
      </w:r>
      <w:r w:rsidR="00556ABD" w:rsidRPr="00A53050">
        <w:t>A</w:t>
      </w:r>
      <w:r w:rsidR="00B6687E">
        <w:t>n</w:t>
      </w:r>
      <w:r w:rsidR="00556ABD" w:rsidRPr="00A53050">
        <w:t xml:space="preserve"> </w:t>
      </w:r>
      <w:r w:rsidR="00B6687E">
        <w:t xml:space="preserve">Adjustment </w:t>
      </w:r>
      <w:r w:rsidR="00556ABD" w:rsidRPr="00A53050">
        <w:t xml:space="preserve">Event may directly or indirectly </w:t>
      </w:r>
      <w:r w:rsidR="00620BA2">
        <w:t>result in Savings</w:t>
      </w:r>
      <w:r w:rsidR="00556ABD" w:rsidRPr="00A53050">
        <w:t xml:space="preserve">. Any such </w:t>
      </w:r>
      <w:r w:rsidR="00620BA2">
        <w:t xml:space="preserve">Savings </w:t>
      </w:r>
      <w:r w:rsidR="00556ABD" w:rsidRPr="00A53050">
        <w:t>must</w:t>
      </w:r>
      <w:r w:rsidR="007A2724" w:rsidRPr="007A2724">
        <w:t xml:space="preserve">, unless otherwise agreed by the </w:t>
      </w:r>
      <w:r w:rsidR="005D4627">
        <w:t>Principal</w:t>
      </w:r>
      <w:r w:rsidR="007A2724" w:rsidRPr="007A2724">
        <w:t xml:space="preserve"> and </w:t>
      </w:r>
      <w:r w:rsidR="002C5A2D">
        <w:t>the Contractor</w:t>
      </w:r>
      <w:r w:rsidR="007A2724" w:rsidRPr="007A2724">
        <w:t xml:space="preserve"> be calculated in accordance with these </w:t>
      </w:r>
      <w:r w:rsidR="00B36D97">
        <w:t>Adjustment Event Guidelines</w:t>
      </w:r>
      <w:r w:rsidR="007A2724" w:rsidRPr="007A2724">
        <w:t xml:space="preserve">. </w:t>
      </w:r>
    </w:p>
    <w:p w14:paraId="520576B8" w14:textId="5F4620F0" w:rsidR="00A82417" w:rsidRPr="00A53050" w:rsidRDefault="00270815" w:rsidP="00FE125C">
      <w:pPr>
        <w:pStyle w:val="Heading3"/>
      </w:pPr>
      <w:bookmarkStart w:id="65" w:name="_Ref492885180"/>
      <w:bookmarkEnd w:id="25"/>
      <w:bookmarkEnd w:id="42"/>
      <w:bookmarkEnd w:id="60"/>
      <w:bookmarkEnd w:id="61"/>
      <w:bookmarkEnd w:id="62"/>
      <w:bookmarkEnd w:id="64"/>
      <w:r>
        <w:lastRenderedPageBreak/>
        <w:t>(</w:t>
      </w:r>
      <w:r w:rsidRPr="00F9235B">
        <w:rPr>
          <w:b/>
        </w:rPr>
        <w:t>Agreed Margins</w:t>
      </w:r>
      <w:r>
        <w:t xml:space="preserve">): </w:t>
      </w:r>
      <w:r w:rsidR="00A82417" w:rsidRPr="00A53050">
        <w:t xml:space="preserve">The </w:t>
      </w:r>
      <w:r w:rsidR="00A82417">
        <w:t xml:space="preserve">Agreed </w:t>
      </w:r>
      <w:r w:rsidR="00A82417" w:rsidRPr="00A53050">
        <w:t>Margins included in the calculation o</w:t>
      </w:r>
      <w:r w:rsidR="00A82417">
        <w:t>f any</w:t>
      </w:r>
      <w:r w:rsidR="00A82417" w:rsidRPr="00A53050">
        <w:t xml:space="preserve"> S</w:t>
      </w:r>
      <w:r w:rsidR="00A82417">
        <w:t>avings</w:t>
      </w:r>
      <w:r w:rsidR="00A82417" w:rsidRPr="00A53050">
        <w:t xml:space="preserve"> will increase the amount payable to the </w:t>
      </w:r>
      <w:r w:rsidR="005D4627">
        <w:t>Principal</w:t>
      </w:r>
      <w:r w:rsidR="00A82417" w:rsidRPr="00A53050">
        <w:t xml:space="preserve"> </w:t>
      </w:r>
      <w:r w:rsidR="00FE125C" w:rsidRPr="00FE125C">
        <w:t xml:space="preserve">by multiplying the relevant Agreed Margin by the relevant </w:t>
      </w:r>
      <w:r w:rsidR="00861072">
        <w:t>Direct Costs</w:t>
      </w:r>
      <w:r w:rsidR="009C58C3">
        <w:t xml:space="preserve"> saved</w:t>
      </w:r>
      <w:r w:rsidR="00A82417" w:rsidRPr="00A53050">
        <w:t>.</w:t>
      </w:r>
      <w:bookmarkEnd w:id="65"/>
    </w:p>
    <w:p w14:paraId="36A852A0" w14:textId="77777777" w:rsidR="00F008D0" w:rsidRDefault="00F008D0" w:rsidP="007B4BCC">
      <w:pPr>
        <w:pStyle w:val="Heading1"/>
      </w:pPr>
      <w:bookmarkStart w:id="66" w:name="_Toc473120151"/>
      <w:bookmarkStart w:id="67" w:name="_Toc473120192"/>
      <w:bookmarkStart w:id="68" w:name="_Ref464464256"/>
      <w:bookmarkStart w:id="69" w:name="_Toc485198425"/>
      <w:bookmarkStart w:id="70" w:name="_Toc145081767"/>
      <w:bookmarkEnd w:id="66"/>
      <w:bookmarkEnd w:id="67"/>
      <w:r>
        <w:t>How to calculate compensation for Equipment Modifications</w:t>
      </w:r>
      <w:bookmarkEnd w:id="70"/>
    </w:p>
    <w:p w14:paraId="72769F89" w14:textId="77777777" w:rsidR="00F008D0" w:rsidRPr="004B60C3" w:rsidRDefault="00F008D0" w:rsidP="004B60C3">
      <w:pPr>
        <w:pStyle w:val="IndentParaLevel1"/>
        <w:rPr>
          <w:i/>
        </w:rPr>
      </w:pPr>
      <w:r w:rsidRPr="00090F7E">
        <w:t>[</w:t>
      </w:r>
      <w:r w:rsidR="00007B88" w:rsidRPr="00090F7E">
        <w:rPr>
          <w:b/>
          <w:i/>
          <w:highlight w:val="lightGray"/>
        </w:rPr>
        <w:t xml:space="preserve">Drafting </w:t>
      </w:r>
      <w:r w:rsidRPr="00090F7E">
        <w:rPr>
          <w:b/>
          <w:i/>
          <w:highlight w:val="lightGray"/>
        </w:rPr>
        <w:t xml:space="preserve">Note: </w:t>
      </w:r>
      <w:r w:rsidR="00EE66F7" w:rsidRPr="00090F7E">
        <w:rPr>
          <w:b/>
          <w:i/>
          <w:highlight w:val="lightGray"/>
        </w:rPr>
        <w:t>T</w:t>
      </w:r>
      <w:r w:rsidRPr="00090F7E">
        <w:rPr>
          <w:b/>
          <w:i/>
          <w:highlight w:val="lightGray"/>
        </w:rPr>
        <w:t xml:space="preserve">o be [Not Used] if no Equipment procurement or installation by </w:t>
      </w:r>
      <w:r w:rsidR="00F95343" w:rsidRPr="00090F7E">
        <w:rPr>
          <w:b/>
          <w:i/>
          <w:highlight w:val="lightGray"/>
        </w:rPr>
        <w:t>the Contractor</w:t>
      </w:r>
      <w:r w:rsidRPr="00090F7E">
        <w:rPr>
          <w:b/>
          <w:i/>
          <w:highlight w:val="lightGray"/>
        </w:rPr>
        <w:t xml:space="preserve"> is contemplated on a project or is otherwise addressed in the </w:t>
      </w:r>
      <w:r w:rsidR="00F95343" w:rsidRPr="00090F7E">
        <w:rPr>
          <w:b/>
          <w:i/>
          <w:highlight w:val="lightGray"/>
        </w:rPr>
        <w:t>Specification</w:t>
      </w:r>
      <w:r w:rsidRPr="00090F7E">
        <w:rPr>
          <w:b/>
          <w:i/>
          <w:highlight w:val="lightGray"/>
        </w:rPr>
        <w:t>.</w:t>
      </w:r>
      <w:r w:rsidRPr="00090F7E">
        <w:t>]</w:t>
      </w:r>
      <w:r w:rsidR="00B36D97" w:rsidRPr="00090F7E">
        <w:rPr>
          <w:i/>
        </w:rPr>
        <w:t xml:space="preserve"> </w:t>
      </w:r>
    </w:p>
    <w:p w14:paraId="4BD33BB0" w14:textId="77777777" w:rsidR="007B791E" w:rsidRDefault="00426C34" w:rsidP="00D2543B">
      <w:pPr>
        <w:pStyle w:val="Heading1"/>
      </w:pPr>
      <w:bookmarkStart w:id="71" w:name="_Toc145081768"/>
      <w:r>
        <w:t>R</w:t>
      </w:r>
      <w:r w:rsidR="007B791E" w:rsidRPr="00A53050">
        <w:t xml:space="preserve">ules for calculating </w:t>
      </w:r>
      <w:r w:rsidR="00EF5C19">
        <w:t>c</w:t>
      </w:r>
      <w:r w:rsidR="007B791E" w:rsidRPr="00A53050">
        <w:t>ompensation</w:t>
      </w:r>
      <w:bookmarkEnd w:id="68"/>
      <w:bookmarkEnd w:id="69"/>
      <w:bookmarkEnd w:id="71"/>
    </w:p>
    <w:p w14:paraId="01A59E97" w14:textId="77777777" w:rsidR="00426C34" w:rsidRDefault="00426C34" w:rsidP="00260D64">
      <w:pPr>
        <w:pStyle w:val="Heading2"/>
        <w:ind w:left="993" w:hanging="993"/>
      </w:pPr>
      <w:bookmarkStart w:id="72" w:name="_Toc485198426"/>
      <w:bookmarkStart w:id="73" w:name="_Ref507597687"/>
      <w:bookmarkStart w:id="74" w:name="_Toc145081769"/>
      <w:r>
        <w:t xml:space="preserve">General </w:t>
      </w:r>
      <w:r w:rsidR="00B57BAF">
        <w:t>r</w:t>
      </w:r>
      <w:r>
        <w:t>ules</w:t>
      </w:r>
      <w:bookmarkEnd w:id="72"/>
      <w:bookmarkEnd w:id="73"/>
      <w:bookmarkEnd w:id="74"/>
    </w:p>
    <w:p w14:paraId="49C1BD8E" w14:textId="77777777" w:rsidR="002C32BB" w:rsidRPr="00A53050" w:rsidRDefault="002C32BB" w:rsidP="002C32BB">
      <w:pPr>
        <w:pStyle w:val="IndentParaLevel1"/>
        <w:jc w:val="both"/>
      </w:pPr>
      <w:r w:rsidRPr="00A53050">
        <w:t xml:space="preserve">The extent (if any) to which compensation will be payable by the </w:t>
      </w:r>
      <w:r w:rsidR="005D4627">
        <w:t>Principal</w:t>
      </w:r>
      <w:r w:rsidRPr="00A53050">
        <w:t xml:space="preserve"> </w:t>
      </w:r>
      <w:r w:rsidR="00AA61BF">
        <w:t xml:space="preserve">to </w:t>
      </w:r>
      <w:r w:rsidR="002C5A2D">
        <w:t>the Contractor</w:t>
      </w:r>
      <w:r w:rsidR="00AA61BF">
        <w:t xml:space="preserve"> </w:t>
      </w:r>
      <w:r w:rsidRPr="00A53050">
        <w:t>for a</w:t>
      </w:r>
      <w:r w:rsidR="00B36D97">
        <w:t>n</w:t>
      </w:r>
      <w:r w:rsidRPr="00A53050">
        <w:t xml:space="preserve"> </w:t>
      </w:r>
      <w:r w:rsidR="00B36D97">
        <w:t>Adjustment</w:t>
      </w:r>
      <w:r w:rsidRPr="00A53050">
        <w:t xml:space="preserve"> Event in accordance with this Schedule, will be determined as follows:</w:t>
      </w:r>
    </w:p>
    <w:p w14:paraId="2891BAFE" w14:textId="77777777" w:rsidR="002C32BB" w:rsidRPr="00A53050" w:rsidRDefault="002C32BB" w:rsidP="00D2543B">
      <w:pPr>
        <w:pStyle w:val="Heading3"/>
      </w:pPr>
      <w:r w:rsidRPr="00A53050">
        <w:t>(</w:t>
      </w:r>
      <w:r w:rsidRPr="00A53050">
        <w:rPr>
          <w:b/>
        </w:rPr>
        <w:t>overriding considerations</w:t>
      </w:r>
      <w:r w:rsidRPr="00A53050">
        <w:t>): the overriding considerations will be that:</w:t>
      </w:r>
    </w:p>
    <w:p w14:paraId="79BF6F5F" w14:textId="77777777" w:rsidR="002C32BB" w:rsidRPr="00A53050" w:rsidRDefault="002C32BB" w:rsidP="00D2543B">
      <w:pPr>
        <w:pStyle w:val="Heading4"/>
      </w:pPr>
      <w:r w:rsidRPr="00A53050">
        <w:t xml:space="preserve">the </w:t>
      </w:r>
      <w:r w:rsidR="005D4627">
        <w:t>Principal</w:t>
      </w:r>
      <w:r w:rsidRPr="00A53050">
        <w:t xml:space="preserve"> is receiving value for money;</w:t>
      </w:r>
    </w:p>
    <w:p w14:paraId="40208C31" w14:textId="77777777" w:rsidR="002C32BB" w:rsidRPr="00A53050" w:rsidRDefault="002C32BB" w:rsidP="00D2543B">
      <w:pPr>
        <w:pStyle w:val="Heading4"/>
      </w:pPr>
      <w:r w:rsidRPr="00A53050">
        <w:t>sufficient information is provided to demonstrate that the compensation amount is fair and reasonable and is calculated in a transparent manner; and</w:t>
      </w:r>
    </w:p>
    <w:p w14:paraId="26F7B50E" w14:textId="65C2F85F" w:rsidR="00947A9D" w:rsidRPr="00A53050" w:rsidRDefault="002C5A2D" w:rsidP="00D2543B">
      <w:pPr>
        <w:pStyle w:val="Heading4"/>
      </w:pPr>
      <w:r>
        <w:t>the Contractor</w:t>
      </w:r>
      <w:r w:rsidR="002C32BB" w:rsidRPr="00A53050">
        <w:t xml:space="preserve"> </w:t>
      </w:r>
      <w:r w:rsidR="00952B6C">
        <w:t>should be</w:t>
      </w:r>
      <w:r w:rsidR="002C32BB" w:rsidRPr="00A53050">
        <w:t xml:space="preserve"> resourced </w:t>
      </w:r>
      <w:r w:rsidR="002C32BB">
        <w:t>in accordance with its Bid</w:t>
      </w:r>
      <w:r w:rsidR="00717CD5">
        <w:t xml:space="preserve"> </w:t>
      </w:r>
      <w:r w:rsidR="002C32BB">
        <w:t xml:space="preserve">Plans </w:t>
      </w:r>
      <w:r w:rsidR="00952B6C">
        <w:t xml:space="preserve">and is not entitled to additional compensation to the extent those resources are utilised or should have been utilised to address the </w:t>
      </w:r>
      <w:r w:rsidR="00EE66F7">
        <w:t>Adjustment</w:t>
      </w:r>
      <w:r w:rsidR="00952B6C">
        <w:t xml:space="preserve"> Event</w:t>
      </w:r>
      <w:r w:rsidR="00DF6316">
        <w:t>;</w:t>
      </w:r>
      <w:r w:rsidR="00947A9D">
        <w:t xml:space="preserve"> </w:t>
      </w:r>
    </w:p>
    <w:p w14:paraId="490979DB" w14:textId="77777777" w:rsidR="002C32BB" w:rsidRPr="00A53050" w:rsidRDefault="002C32BB" w:rsidP="00734CD6">
      <w:pPr>
        <w:pStyle w:val="Heading3"/>
        <w:keepNext/>
      </w:pPr>
      <w:r w:rsidRPr="00A53050">
        <w:t>(</w:t>
      </w:r>
      <w:r w:rsidR="00451CD3" w:rsidRPr="008D1C2E">
        <w:rPr>
          <w:b/>
        </w:rPr>
        <w:t>o</w:t>
      </w:r>
      <w:r w:rsidRPr="008D1C2E">
        <w:rPr>
          <w:b/>
        </w:rPr>
        <w:t>pen book basis</w:t>
      </w:r>
      <w:r w:rsidRPr="00A53050">
        <w:t>):</w:t>
      </w:r>
    </w:p>
    <w:p w14:paraId="0B94B12F" w14:textId="77777777" w:rsidR="002C32BB" w:rsidRPr="00A53050" w:rsidRDefault="002C5A2D" w:rsidP="00734CD6">
      <w:pPr>
        <w:pStyle w:val="Heading4"/>
        <w:keepNext/>
      </w:pPr>
      <w:r>
        <w:t>The Contractor</w:t>
      </w:r>
      <w:r w:rsidR="002C32BB" w:rsidRPr="00A53050">
        <w:t xml:space="preserve"> must and must procure that </w:t>
      </w:r>
      <w:r w:rsidR="00954BE7">
        <w:t xml:space="preserve">the </w:t>
      </w:r>
      <w:r>
        <w:t>Contractor</w:t>
      </w:r>
      <w:r w:rsidR="00954BE7" w:rsidRPr="00A53050">
        <w:t xml:space="preserve"> </w:t>
      </w:r>
      <w:r w:rsidR="002C32BB" w:rsidRPr="00A53050">
        <w:t>Associates:</w:t>
      </w:r>
    </w:p>
    <w:p w14:paraId="625E1DC1" w14:textId="03BF4B80" w:rsidR="002C32BB" w:rsidRPr="00A53050" w:rsidRDefault="002C32BB" w:rsidP="00D2543B">
      <w:pPr>
        <w:pStyle w:val="Heading5"/>
      </w:pPr>
      <w:r w:rsidRPr="00A53050">
        <w:t xml:space="preserve">prepare and provide all information referred to in this Schedule on an open book basis in accordance with </w:t>
      </w:r>
      <w:r w:rsidR="0074100A">
        <w:t>s</w:t>
      </w:r>
      <w:r w:rsidR="0074100A" w:rsidRPr="00A53050">
        <w:t xml:space="preserve">ection </w:t>
      </w:r>
      <w:r w:rsidR="00DE47F2">
        <w:fldChar w:fldCharType="begin"/>
      </w:r>
      <w:r w:rsidR="00DE47F2">
        <w:instrText xml:space="preserve"> REF _Ref468442720 \w \h </w:instrText>
      </w:r>
      <w:r w:rsidR="00DE47F2">
        <w:fldChar w:fldCharType="separate"/>
      </w:r>
      <w:r w:rsidR="002F7AAA">
        <w:t>6.1(b)(ii)</w:t>
      </w:r>
      <w:r w:rsidR="00DE47F2">
        <w:fldChar w:fldCharType="end"/>
      </w:r>
      <w:r w:rsidRPr="00A53050">
        <w:t>;</w:t>
      </w:r>
      <w:r w:rsidR="00B36D97">
        <w:t xml:space="preserve"> </w:t>
      </w:r>
    </w:p>
    <w:p w14:paraId="4FA87278" w14:textId="77777777" w:rsidR="002C32BB" w:rsidRPr="00A53050" w:rsidRDefault="002C32BB" w:rsidP="00D2543B">
      <w:pPr>
        <w:pStyle w:val="Heading5"/>
      </w:pPr>
      <w:r w:rsidRPr="00A53050">
        <w:t xml:space="preserve">if required by the </w:t>
      </w:r>
      <w:r w:rsidR="005D4627">
        <w:t>Principal</w:t>
      </w:r>
      <w:r w:rsidRPr="00A53050">
        <w:t>, make available the appropriate personnel to explain the basis on which a particular calculation has been made; and</w:t>
      </w:r>
    </w:p>
    <w:p w14:paraId="0C3C3B04" w14:textId="5CC0320F" w:rsidR="002C32BB" w:rsidRPr="00A53050" w:rsidRDefault="002C32BB" w:rsidP="00D2543B">
      <w:pPr>
        <w:pStyle w:val="Heading5"/>
      </w:pPr>
      <w:r w:rsidRPr="00A53050">
        <w:t xml:space="preserve">allow the </w:t>
      </w:r>
      <w:r w:rsidR="005D4627">
        <w:t>Principal</w:t>
      </w:r>
      <w:r w:rsidRPr="00A53050">
        <w:t xml:space="preserve"> to review </w:t>
      </w:r>
      <w:r>
        <w:t xml:space="preserve">and undertake audits to enable it to verify compliance with this Schedule in respect of the information referred to in </w:t>
      </w:r>
      <w:r w:rsidR="0074100A">
        <w:t xml:space="preserve">section </w:t>
      </w:r>
      <w:r w:rsidR="00DE47F2">
        <w:fldChar w:fldCharType="begin"/>
      </w:r>
      <w:r w:rsidR="00DE47F2">
        <w:instrText xml:space="preserve"> REF _Ref468442720 \w \h </w:instrText>
      </w:r>
      <w:r w:rsidR="00DE47F2">
        <w:fldChar w:fldCharType="separate"/>
      </w:r>
      <w:r w:rsidR="002F7AAA">
        <w:t>6.1(b)(ii)</w:t>
      </w:r>
      <w:r w:rsidR="00DE47F2">
        <w:fldChar w:fldCharType="end"/>
      </w:r>
      <w:r w:rsidRPr="00A53050">
        <w:t>,</w:t>
      </w:r>
    </w:p>
    <w:p w14:paraId="7DB0BE9F" w14:textId="77777777" w:rsidR="002C32BB" w:rsidRPr="00A53050" w:rsidRDefault="002C32BB" w:rsidP="002C32BB">
      <w:pPr>
        <w:pStyle w:val="IndentParaLevel3"/>
        <w:jc w:val="both"/>
      </w:pPr>
      <w:r w:rsidRPr="00A53050">
        <w:t xml:space="preserve">in order to enable the </w:t>
      </w:r>
      <w:r w:rsidR="005D4627">
        <w:t>Principal</w:t>
      </w:r>
      <w:r w:rsidRPr="00A53050">
        <w:t xml:space="preserve"> to make an accurate assessment of Costs and Savings in accordance with this Schedule; and</w:t>
      </w:r>
    </w:p>
    <w:p w14:paraId="008DE67B" w14:textId="77777777" w:rsidR="002C32BB" w:rsidRDefault="002C32BB" w:rsidP="008D1C2E">
      <w:pPr>
        <w:pStyle w:val="Heading4"/>
      </w:pPr>
      <w:bookmarkStart w:id="75" w:name="_Ref468442720"/>
      <w:r w:rsidRPr="00A53050">
        <w:t xml:space="preserve">"open book basis" </w:t>
      </w:r>
      <w:r>
        <w:t>means</w:t>
      </w:r>
      <w:r w:rsidRPr="00A53050">
        <w:t xml:space="preserve"> </w:t>
      </w:r>
      <w:r w:rsidR="002C5A2D">
        <w:t>the Contractor</w:t>
      </w:r>
      <w:r>
        <w:t>:</w:t>
      </w:r>
      <w:bookmarkEnd w:id="75"/>
      <w:r w:rsidR="008150E0">
        <w:t xml:space="preserve"> </w:t>
      </w:r>
    </w:p>
    <w:p w14:paraId="5ECFB4F4" w14:textId="28A594D6" w:rsidR="002C32BB" w:rsidRDefault="002C32BB" w:rsidP="009C58C3">
      <w:pPr>
        <w:pStyle w:val="Heading5"/>
      </w:pPr>
      <w:r w:rsidRPr="00A53050">
        <w:t xml:space="preserve">providing a </w:t>
      </w:r>
      <w:r>
        <w:t xml:space="preserve">reasonable </w:t>
      </w:r>
      <w:r w:rsidRPr="00A53050">
        <w:t xml:space="preserve">breakdown of the calculation of all relevant </w:t>
      </w:r>
      <w:r w:rsidR="00861072">
        <w:t>Direct Costs</w:t>
      </w:r>
      <w:r w:rsidR="00A70310">
        <w:t xml:space="preserve"> including P</w:t>
      </w:r>
      <w:r w:rsidRPr="00A53050">
        <w:t xml:space="preserve">reliminaries, labour, </w:t>
      </w:r>
      <w:r w:rsidR="009C58C3" w:rsidRPr="009C58C3">
        <w:t>Consultant Costs</w:t>
      </w:r>
      <w:r w:rsidRPr="00A53050">
        <w:t xml:space="preserve">, equipment, materials, subcontract, finance </w:t>
      </w:r>
      <w:r w:rsidRPr="00A53050">
        <w:lastRenderedPageBreak/>
        <w:t xml:space="preserve">and </w:t>
      </w:r>
      <w:r w:rsidR="00A70310">
        <w:t xml:space="preserve">all </w:t>
      </w:r>
      <w:r w:rsidRPr="00A53050">
        <w:t xml:space="preserve">other </w:t>
      </w:r>
      <w:r>
        <w:t>C</w:t>
      </w:r>
      <w:r w:rsidRPr="00A53050">
        <w:t>osts</w:t>
      </w:r>
      <w:r w:rsidR="000B6D3C">
        <w:t xml:space="preserve">, </w:t>
      </w:r>
      <w:r w:rsidRPr="00A53050">
        <w:t xml:space="preserve">Margins </w:t>
      </w:r>
      <w:r w:rsidR="000B6D3C">
        <w:t xml:space="preserve">and receipts </w:t>
      </w:r>
      <w:r w:rsidRPr="00A53050">
        <w:t xml:space="preserve">of </w:t>
      </w:r>
      <w:r w:rsidR="002C5A2D">
        <w:t>the Contractor</w:t>
      </w:r>
      <w:r w:rsidRPr="00A53050">
        <w:t xml:space="preserve"> and </w:t>
      </w:r>
      <w:r w:rsidR="00954BE7">
        <w:t xml:space="preserve">the </w:t>
      </w:r>
      <w:r w:rsidR="002C5A2D">
        <w:t>Contractor</w:t>
      </w:r>
      <w:r w:rsidR="00954BE7" w:rsidRPr="00A53050">
        <w:t xml:space="preserve"> </w:t>
      </w:r>
      <w:r w:rsidRPr="00A53050">
        <w:t>Associates in a clear and transparent manner</w:t>
      </w:r>
      <w:r>
        <w:t>;</w:t>
      </w:r>
    </w:p>
    <w:p w14:paraId="615DDE4A" w14:textId="77777777" w:rsidR="002C32BB" w:rsidRDefault="002C32BB" w:rsidP="008D1C2E">
      <w:pPr>
        <w:pStyle w:val="Heading5"/>
      </w:pPr>
      <w:r w:rsidRPr="00243D0B">
        <w:t>using best endeavours to provide a breakdown of any compensation payable under any relevant Subcontracts directly with a Significant Subcontractor;</w:t>
      </w:r>
      <w:r>
        <w:t xml:space="preserve"> </w:t>
      </w:r>
      <w:r w:rsidRPr="00A53050">
        <w:t>and</w:t>
      </w:r>
    </w:p>
    <w:p w14:paraId="6925A688" w14:textId="77777777" w:rsidR="002C32BB" w:rsidRPr="00A53050" w:rsidRDefault="002C32BB" w:rsidP="008D1C2E">
      <w:pPr>
        <w:pStyle w:val="Heading5"/>
      </w:pPr>
      <w:r>
        <w:t xml:space="preserve">providing </w:t>
      </w:r>
      <w:r w:rsidRPr="00A53050">
        <w:t xml:space="preserve">other information reasonably requested by the </w:t>
      </w:r>
      <w:r w:rsidR="005D4627">
        <w:t>Principal</w:t>
      </w:r>
      <w:r w:rsidRPr="00A53050">
        <w:t xml:space="preserve"> including reasonably available source documents required to verify such calculation;</w:t>
      </w:r>
    </w:p>
    <w:p w14:paraId="64728D97" w14:textId="77777777" w:rsidR="002C32BB" w:rsidRPr="00A53050" w:rsidRDefault="002C32BB" w:rsidP="00D2543B">
      <w:pPr>
        <w:pStyle w:val="Heading3"/>
      </w:pPr>
      <w:r w:rsidRPr="00A53050">
        <w:t>(</w:t>
      </w:r>
      <w:r w:rsidR="00B36D97">
        <w:rPr>
          <w:b/>
        </w:rPr>
        <w:t>Contractor's</w:t>
      </w:r>
      <w:r w:rsidRPr="00A53050">
        <w:rPr>
          <w:b/>
        </w:rPr>
        <w:t xml:space="preserve"> role</w:t>
      </w:r>
      <w:r w:rsidRPr="00A53050">
        <w:t>)</w:t>
      </w:r>
      <w:r w:rsidR="0074100A">
        <w:t>:</w:t>
      </w:r>
      <w:r w:rsidRPr="00A53050">
        <w:t xml:space="preserve"> </w:t>
      </w:r>
      <w:r w:rsidR="002C5A2D">
        <w:t>the Contractor</w:t>
      </w:r>
      <w:r w:rsidRPr="00A53050">
        <w:t xml:space="preserve"> must not subcontract the management of a</w:t>
      </w:r>
      <w:r w:rsidR="00B36D97">
        <w:t>n</w:t>
      </w:r>
      <w:r w:rsidRPr="00A53050">
        <w:t xml:space="preserve"> </w:t>
      </w:r>
      <w:r w:rsidR="00B36D97">
        <w:t xml:space="preserve">Adjustment </w:t>
      </w:r>
      <w:r w:rsidRPr="00A53050">
        <w:t xml:space="preserve">Event without the consent of the </w:t>
      </w:r>
      <w:r w:rsidR="005D4627">
        <w:t>Principal</w:t>
      </w:r>
      <w:r w:rsidR="00451CD3">
        <w:t>;</w:t>
      </w:r>
    </w:p>
    <w:p w14:paraId="19AEC00F" w14:textId="77777777" w:rsidR="002C32BB" w:rsidRDefault="002C32BB" w:rsidP="00D2543B">
      <w:pPr>
        <w:pStyle w:val="Heading3"/>
      </w:pPr>
      <w:bookmarkStart w:id="76" w:name="_Ref468446111"/>
      <w:r w:rsidRPr="00A53050">
        <w:t>(</w:t>
      </w:r>
      <w:r w:rsidRPr="00A53050">
        <w:rPr>
          <w:b/>
        </w:rPr>
        <w:t>no double counting</w:t>
      </w:r>
      <w:r w:rsidRPr="00A53050">
        <w:t xml:space="preserve">): </w:t>
      </w:r>
      <w:r>
        <w:t>i</w:t>
      </w:r>
      <w:r w:rsidRPr="00212E2D">
        <w:t xml:space="preserve">n calculating any amount under this </w:t>
      </w:r>
      <w:r>
        <w:t>Schedule</w:t>
      </w:r>
      <w:r w:rsidRPr="00212E2D">
        <w:t xml:space="preserve"> t</w:t>
      </w:r>
      <w:r>
        <w:t>here will be no double counting</w:t>
      </w:r>
      <w:r w:rsidRPr="00A53050">
        <w:t>;</w:t>
      </w:r>
      <w:bookmarkEnd w:id="76"/>
    </w:p>
    <w:p w14:paraId="19DA4D98" w14:textId="544D4B01" w:rsidR="002C32BB" w:rsidRPr="00A53050" w:rsidRDefault="002C32BB" w:rsidP="00D2543B">
      <w:pPr>
        <w:pStyle w:val="Heading3"/>
      </w:pPr>
      <w:r w:rsidRPr="00A53050">
        <w:t>(</w:t>
      </w:r>
      <w:r w:rsidRPr="00A53050">
        <w:rPr>
          <w:b/>
        </w:rPr>
        <w:t>not part of scope</w:t>
      </w:r>
      <w:r w:rsidRPr="00A53050">
        <w:t xml:space="preserve">): </w:t>
      </w:r>
      <w:r>
        <w:t xml:space="preserve">as part of providing a </w:t>
      </w:r>
      <w:r w:rsidR="00E4507D">
        <w:t>Variation</w:t>
      </w:r>
      <w:r>
        <w:t xml:space="preserve"> Response</w:t>
      </w:r>
      <w:r w:rsidRPr="00A53050">
        <w:t xml:space="preserve">, </w:t>
      </w:r>
      <w:r w:rsidR="002C5A2D">
        <w:t>the Contractor</w:t>
      </w:r>
      <w:r w:rsidRPr="00A53050">
        <w:t xml:space="preserve"> must demonstrate that the additional or varied work or services that it has provided</w:t>
      </w:r>
      <w:r>
        <w:t xml:space="preserve"> or proposes to provide</w:t>
      </w:r>
      <w:r w:rsidRPr="00A53050">
        <w:t xml:space="preserve"> as a consequence of </w:t>
      </w:r>
      <w:r w:rsidR="000B6D3C">
        <w:t>the relevant</w:t>
      </w:r>
      <w:r w:rsidR="000B6D3C" w:rsidRPr="00A53050">
        <w:t xml:space="preserve"> </w:t>
      </w:r>
      <w:r w:rsidR="0078692A">
        <w:t xml:space="preserve">Adjustment </w:t>
      </w:r>
      <w:r w:rsidRPr="00A53050">
        <w:t xml:space="preserve">Event, for which it seeks compensation in accordance with these </w:t>
      </w:r>
      <w:r w:rsidR="0078692A">
        <w:t>Adjustment Event Guidelines</w:t>
      </w:r>
      <w:r w:rsidRPr="00A53050">
        <w:t xml:space="preserve">, do not form part of the </w:t>
      </w:r>
      <w:r w:rsidR="00861072">
        <w:t>Contractor's Activities</w:t>
      </w:r>
      <w:r w:rsidR="000770CA">
        <w:t xml:space="preserve"> </w:t>
      </w:r>
      <w:r w:rsidRPr="00A53050">
        <w:t xml:space="preserve">at the time of the </w:t>
      </w:r>
      <w:r w:rsidR="000B6D3C">
        <w:t xml:space="preserve">relevant </w:t>
      </w:r>
      <w:r w:rsidR="000C0EB6">
        <w:t>Adjustment</w:t>
      </w:r>
      <w:r w:rsidR="0078692A">
        <w:t xml:space="preserve"> </w:t>
      </w:r>
      <w:r w:rsidRPr="00A53050">
        <w:t>Event;</w:t>
      </w:r>
      <w:r w:rsidR="002C5A2D">
        <w:t xml:space="preserve"> and</w:t>
      </w:r>
    </w:p>
    <w:p w14:paraId="66DF7F88" w14:textId="77777777" w:rsidR="002C32BB" w:rsidRPr="00A53050" w:rsidRDefault="002C32BB" w:rsidP="00D2543B">
      <w:pPr>
        <w:pStyle w:val="Heading3"/>
      </w:pPr>
      <w:r w:rsidRPr="00A53050">
        <w:t>(</w:t>
      </w:r>
      <w:r w:rsidR="00B57BAF" w:rsidRPr="00092651">
        <w:rPr>
          <w:b/>
        </w:rPr>
        <w:t>relevant</w:t>
      </w:r>
      <w:r w:rsidR="00B57BAF">
        <w:t xml:space="preserve"> </w:t>
      </w:r>
      <w:r w:rsidRPr="00A53050">
        <w:rPr>
          <w:b/>
        </w:rPr>
        <w:t xml:space="preserve">obligations under </w:t>
      </w:r>
      <w:r w:rsidR="002C5A2D">
        <w:rPr>
          <w:b/>
        </w:rPr>
        <w:t xml:space="preserve">the </w:t>
      </w:r>
      <w:r w:rsidR="00215279">
        <w:rPr>
          <w:b/>
        </w:rPr>
        <w:t>Deed</w:t>
      </w:r>
      <w:r w:rsidRPr="00A53050">
        <w:t xml:space="preserve">): nothing in this Schedule limits </w:t>
      </w:r>
      <w:r w:rsidR="002C5A2D">
        <w:t>the Contractor</w:t>
      </w:r>
      <w:r w:rsidRPr="00A53050">
        <w:t xml:space="preserve">'s obligations or liabilities in respect of the relevant </w:t>
      </w:r>
      <w:r w:rsidR="008D345C">
        <w:t xml:space="preserve">Adjustment </w:t>
      </w:r>
      <w:r w:rsidRPr="00A53050">
        <w:t xml:space="preserve">Event as </w:t>
      </w:r>
      <w:r w:rsidR="00B57BAF">
        <w:t xml:space="preserve">otherwise </w:t>
      </w:r>
      <w:r w:rsidRPr="00A53050">
        <w:t xml:space="preserve">set out in </w:t>
      </w:r>
      <w:r w:rsidR="00B57BAF">
        <w:t xml:space="preserve">this </w:t>
      </w:r>
      <w:r w:rsidR="00215279">
        <w:t>Deed</w:t>
      </w:r>
      <w:r w:rsidR="00B57BAF">
        <w:t>,</w:t>
      </w:r>
      <w:r w:rsidRPr="00A53050">
        <w:t xml:space="preserve"> including any conditions that </w:t>
      </w:r>
      <w:r w:rsidR="002C5A2D">
        <w:t>the Contractor</w:t>
      </w:r>
      <w:r w:rsidRPr="00A53050">
        <w:t xml:space="preserve"> must satisfy before it is entitled to any compensation for that </w:t>
      </w:r>
      <w:r w:rsidR="008D345C">
        <w:t xml:space="preserve">Adjustment </w:t>
      </w:r>
      <w:r w:rsidRPr="00A53050">
        <w:t xml:space="preserve">Event in accordance with these </w:t>
      </w:r>
      <w:r w:rsidR="008D345C">
        <w:t>Adjustment Event Guidelines</w:t>
      </w:r>
      <w:r w:rsidRPr="00A53050">
        <w:t>.</w:t>
      </w:r>
    </w:p>
    <w:p w14:paraId="272C70E7" w14:textId="77777777" w:rsidR="00BD7251" w:rsidRDefault="00BD7251" w:rsidP="005B3CA8">
      <w:pPr>
        <w:pStyle w:val="Heading2"/>
      </w:pPr>
      <w:bookmarkStart w:id="77" w:name="_Ref467528888"/>
      <w:bookmarkStart w:id="78" w:name="_Toc485198427"/>
      <w:bookmarkStart w:id="79" w:name="_Toc145081770"/>
      <w:r>
        <w:t>Specific rules</w:t>
      </w:r>
      <w:bookmarkEnd w:id="77"/>
      <w:bookmarkEnd w:id="78"/>
      <w:bookmarkEnd w:id="79"/>
    </w:p>
    <w:p w14:paraId="6EF4285B" w14:textId="77777777" w:rsidR="004306C0" w:rsidRPr="00A53050" w:rsidRDefault="004306C0" w:rsidP="004306C0">
      <w:pPr>
        <w:pStyle w:val="IndentParaLevel1"/>
        <w:rPr>
          <w:lang w:eastAsia="en-AU"/>
        </w:rPr>
      </w:pPr>
      <w:r w:rsidRPr="00A53050">
        <w:rPr>
          <w:lang w:eastAsia="en-AU"/>
        </w:rPr>
        <w:t>The following rules for calculating compensation</w:t>
      </w:r>
      <w:r w:rsidR="00AA61BF">
        <w:rPr>
          <w:lang w:eastAsia="en-AU"/>
        </w:rPr>
        <w:t xml:space="preserve"> payable (if any)</w:t>
      </w:r>
      <w:r w:rsidRPr="00A53050">
        <w:rPr>
          <w:lang w:eastAsia="en-AU"/>
        </w:rPr>
        <w:t xml:space="preserve"> </w:t>
      </w:r>
      <w:r w:rsidR="00AA61BF">
        <w:rPr>
          <w:lang w:eastAsia="en-AU"/>
        </w:rPr>
        <w:t>in respect of a</w:t>
      </w:r>
      <w:r w:rsidR="009E789C">
        <w:rPr>
          <w:lang w:eastAsia="en-AU"/>
        </w:rPr>
        <w:t>n</w:t>
      </w:r>
      <w:r w:rsidR="00AA61BF">
        <w:rPr>
          <w:lang w:eastAsia="en-AU"/>
        </w:rPr>
        <w:t xml:space="preserve"> </w:t>
      </w:r>
      <w:r w:rsidR="009E789C">
        <w:rPr>
          <w:lang w:eastAsia="en-AU"/>
        </w:rPr>
        <w:t xml:space="preserve">Adjustment </w:t>
      </w:r>
      <w:r w:rsidR="00AA61BF">
        <w:rPr>
          <w:lang w:eastAsia="en-AU"/>
        </w:rPr>
        <w:t xml:space="preserve">Event </w:t>
      </w:r>
      <w:r w:rsidRPr="00A53050">
        <w:rPr>
          <w:lang w:eastAsia="en-AU"/>
        </w:rPr>
        <w:t>apply:</w:t>
      </w:r>
    </w:p>
    <w:p w14:paraId="27BD0E1E" w14:textId="3443523C" w:rsidR="00EB7E39" w:rsidRDefault="00AC32FD" w:rsidP="00D2543B">
      <w:pPr>
        <w:pStyle w:val="Heading3"/>
      </w:pPr>
      <w:bookmarkStart w:id="80" w:name="_Ref305148327"/>
      <w:bookmarkStart w:id="81" w:name="_Ref367197778"/>
      <w:r w:rsidRPr="00A53050">
        <w:t>(</w:t>
      </w:r>
      <w:r w:rsidRPr="00A53050">
        <w:rPr>
          <w:b/>
        </w:rPr>
        <w:t>Relief Events</w:t>
      </w:r>
      <w:r w:rsidRPr="00A53050">
        <w:t>):</w:t>
      </w:r>
      <w:r w:rsidR="00973F62" w:rsidRPr="00A53050">
        <w:t xml:space="preserve"> </w:t>
      </w:r>
      <w:r w:rsidRPr="00A53050">
        <w:t xml:space="preserve">for any </w:t>
      </w:r>
      <w:r w:rsidR="009E789C">
        <w:t>Adjustment</w:t>
      </w:r>
      <w:r w:rsidRPr="00A53050">
        <w:t xml:space="preserve"> Events that are Relief Events, compensation will be c</w:t>
      </w:r>
      <w:r w:rsidR="009F5963" w:rsidRPr="00A53050">
        <w:t xml:space="preserve">alculated subject to clause </w:t>
      </w:r>
      <w:r w:rsidR="001E518B">
        <w:t>38</w:t>
      </w:r>
      <w:r w:rsidR="00F16BCB">
        <w:t>.14</w:t>
      </w:r>
      <w:r w:rsidR="000B6D3C">
        <w:t>(a)</w:t>
      </w:r>
      <w:r w:rsidRPr="00A53050">
        <w:t>;</w:t>
      </w:r>
      <w:bookmarkEnd w:id="80"/>
    </w:p>
    <w:bookmarkEnd w:id="81"/>
    <w:p w14:paraId="1AD34D79" w14:textId="4DBE83E0" w:rsidR="000B6D3C" w:rsidRDefault="000B6D3C" w:rsidP="000B6D3C">
      <w:pPr>
        <w:pStyle w:val="Heading3"/>
      </w:pPr>
      <w:r>
        <w:t>(</w:t>
      </w:r>
      <w:r w:rsidR="00AA61BF">
        <w:rPr>
          <w:b/>
        </w:rPr>
        <w:t>Insured Risk</w:t>
      </w:r>
      <w:r>
        <w:t xml:space="preserve">): </w:t>
      </w:r>
      <w:r w:rsidR="00AA61BF" w:rsidRPr="00A53050">
        <w:t xml:space="preserve">for any </w:t>
      </w:r>
      <w:r w:rsidR="009E789C">
        <w:t>Adjustment</w:t>
      </w:r>
      <w:r w:rsidR="00AA61BF" w:rsidRPr="00A53050">
        <w:t xml:space="preserve"> Events that are </w:t>
      </w:r>
      <w:r w:rsidR="00AA61BF">
        <w:t>Insured Risks</w:t>
      </w:r>
      <w:r w:rsidR="00AA61BF" w:rsidRPr="00A53050">
        <w:t xml:space="preserve">, compensation will be calculated subject to clause </w:t>
      </w:r>
      <w:r w:rsidR="001E518B">
        <w:t>38</w:t>
      </w:r>
      <w:r w:rsidR="00F16BCB">
        <w:t>.14</w:t>
      </w:r>
      <w:r w:rsidR="00AA61BF">
        <w:t>(b)</w:t>
      </w:r>
      <w:r>
        <w:t>;</w:t>
      </w:r>
    </w:p>
    <w:p w14:paraId="374FD3C1" w14:textId="7A0AAD52" w:rsidR="00AC32FD" w:rsidRPr="00A53050" w:rsidRDefault="00AC32FD" w:rsidP="000B6D3C">
      <w:pPr>
        <w:pStyle w:val="Heading3"/>
      </w:pPr>
      <w:r w:rsidRPr="00A53050">
        <w:t>(</w:t>
      </w:r>
      <w:r w:rsidRPr="00A53050">
        <w:rPr>
          <w:b/>
        </w:rPr>
        <w:t>GST</w:t>
      </w:r>
      <w:r w:rsidRPr="00A53050">
        <w:t>):</w:t>
      </w:r>
      <w:r w:rsidR="00973F62" w:rsidRPr="00A53050">
        <w:t xml:space="preserve"> </w:t>
      </w:r>
      <w:r w:rsidR="00172E11">
        <w:t xml:space="preserve">unless otherwise specifically agreed, </w:t>
      </w:r>
      <w:r w:rsidRPr="00A53050">
        <w:t xml:space="preserve">any reference in the </w:t>
      </w:r>
      <w:r w:rsidR="00995329">
        <w:t>Variation Notice</w:t>
      </w:r>
      <w:r w:rsidRPr="00A53050">
        <w:t xml:space="preserve"> or any other document pursuant to this Schedule to </w:t>
      </w:r>
      <w:r w:rsidR="007E5DDF" w:rsidRPr="00A53050">
        <w:t xml:space="preserve">cost, </w:t>
      </w:r>
      <w:r w:rsidRPr="00A53050">
        <w:t>price, value, sales, revenue, rates, fees or a similar amount will be a reference to that amount exclusive of GST</w:t>
      </w:r>
      <w:r w:rsidR="005D4BFE" w:rsidRPr="00A53050">
        <w:t>;</w:t>
      </w:r>
    </w:p>
    <w:p w14:paraId="0C7B60D1" w14:textId="06A81C54" w:rsidR="001F25AD" w:rsidRPr="00A53050" w:rsidRDefault="001F25AD" w:rsidP="00D7242B">
      <w:pPr>
        <w:pStyle w:val="Heading3"/>
      </w:pPr>
      <w:r w:rsidRPr="00A53050">
        <w:t>(</w:t>
      </w:r>
      <w:r w:rsidRPr="00A53050">
        <w:rPr>
          <w:b/>
        </w:rPr>
        <w:t>Margins</w:t>
      </w:r>
      <w:r w:rsidRPr="00A53050">
        <w:t xml:space="preserve">): the </w:t>
      </w:r>
      <w:r w:rsidR="005D4627">
        <w:t>Principal</w:t>
      </w:r>
      <w:r w:rsidRPr="00A53050">
        <w:t xml:space="preserve"> will not pay or otherwise compensate </w:t>
      </w:r>
      <w:r w:rsidR="002C5A2D">
        <w:t>the Contractor</w:t>
      </w:r>
      <w:r w:rsidRPr="00A53050">
        <w:t xml:space="preserve"> for any Margin</w:t>
      </w:r>
      <w:r w:rsidR="00475BDB">
        <w:t xml:space="preserve"> of </w:t>
      </w:r>
      <w:r w:rsidR="00D7242B" w:rsidRPr="00D7242B">
        <w:t xml:space="preserve">the Contractor or any other Subcontractor engaged by </w:t>
      </w:r>
      <w:r w:rsidR="002C5A2D">
        <w:t>the Contractor</w:t>
      </w:r>
      <w:r w:rsidR="00D7242B" w:rsidRPr="00D7242B">
        <w:t xml:space="preserve"> for the works or services the subject of the relevant </w:t>
      </w:r>
      <w:r w:rsidR="009E789C">
        <w:t xml:space="preserve">Adjustment </w:t>
      </w:r>
      <w:r w:rsidR="00D7242B" w:rsidRPr="00D7242B">
        <w:t>Event (or loss of such Margin</w:t>
      </w:r>
      <w:r w:rsidRPr="00A53050">
        <w:t>)</w:t>
      </w:r>
      <w:r w:rsidR="005C5AC3">
        <w:t xml:space="preserve"> </w:t>
      </w:r>
      <w:r w:rsidR="005C5AC3" w:rsidRPr="005C5AC3">
        <w:t xml:space="preserve">other than for </w:t>
      </w:r>
      <w:r w:rsidR="00D7242B">
        <w:t>the</w:t>
      </w:r>
      <w:r w:rsidR="00D7242B" w:rsidRPr="005C5AC3">
        <w:t xml:space="preserve"> </w:t>
      </w:r>
      <w:r w:rsidR="005C5AC3" w:rsidRPr="005C5AC3">
        <w:t>Agreed Margin</w:t>
      </w:r>
      <w:r w:rsidR="00EC3156">
        <w:t xml:space="preserve"> and then, only</w:t>
      </w:r>
      <w:r w:rsidR="005C5AC3" w:rsidRPr="005C5AC3">
        <w:t xml:space="preserve"> where </w:t>
      </w:r>
      <w:r w:rsidR="002C5A2D">
        <w:t>the Contractor</w:t>
      </w:r>
      <w:r w:rsidR="005C5AC3" w:rsidRPr="005C5AC3">
        <w:t xml:space="preserve"> is expressly entitled to be paid that Agreed Margin in accordance with </w:t>
      </w:r>
      <w:r w:rsidR="005E7FD5">
        <w:t xml:space="preserve">Table 1 of </w:t>
      </w:r>
      <w:r w:rsidR="005C5AC3" w:rsidRPr="005C5AC3">
        <w:t xml:space="preserve">these </w:t>
      </w:r>
      <w:r w:rsidR="009E789C">
        <w:t>Adjustment Event Guidelines</w:t>
      </w:r>
      <w:r w:rsidRPr="00A53050">
        <w:t>;</w:t>
      </w:r>
    </w:p>
    <w:p w14:paraId="743DF343" w14:textId="492B4C72" w:rsidR="00AF7DF8" w:rsidRPr="00A53050" w:rsidRDefault="00B93379" w:rsidP="00D2543B">
      <w:pPr>
        <w:pStyle w:val="Heading3"/>
      </w:pPr>
      <w:bookmarkStart w:id="82" w:name="_Ref501650723"/>
      <w:bookmarkStart w:id="83" w:name="_Ref289790983"/>
      <w:r w:rsidRPr="00A53050">
        <w:lastRenderedPageBreak/>
        <w:t>(</w:t>
      </w:r>
      <w:r w:rsidRPr="00A53050">
        <w:rPr>
          <w:b/>
        </w:rPr>
        <w:t xml:space="preserve">Margin excluded from </w:t>
      </w:r>
      <w:r w:rsidR="00861072">
        <w:rPr>
          <w:b/>
        </w:rPr>
        <w:t>Direct Costs</w:t>
      </w:r>
      <w:r w:rsidRPr="00A53050">
        <w:t>):</w:t>
      </w:r>
      <w:r w:rsidR="00F154D6" w:rsidRPr="00A53050">
        <w:t xml:space="preserve"> </w:t>
      </w:r>
      <w:r w:rsidR="00861072">
        <w:t>Direct Costs</w:t>
      </w:r>
      <w:r w:rsidR="00AF7DF8" w:rsidRPr="00A53050">
        <w:t xml:space="preserve"> must not include:</w:t>
      </w:r>
      <w:bookmarkEnd w:id="82"/>
    </w:p>
    <w:p w14:paraId="07AA3A2B" w14:textId="77777777" w:rsidR="00AF7DF8" w:rsidRPr="00A53050" w:rsidRDefault="00AF7DF8" w:rsidP="00EA2A28">
      <w:pPr>
        <w:pStyle w:val="Heading4"/>
      </w:pPr>
      <w:r w:rsidRPr="00A53050">
        <w:t xml:space="preserve">any Margin for the Contractor or any </w:t>
      </w:r>
      <w:r w:rsidR="00EA2A28" w:rsidRPr="00EA2A28">
        <w:t>Subcontractor</w:t>
      </w:r>
      <w:r w:rsidR="00EA2A28" w:rsidRPr="00EA2A28" w:rsidDel="00EA2A28">
        <w:t xml:space="preserve"> </w:t>
      </w:r>
      <w:r w:rsidRPr="00A53050">
        <w:t xml:space="preserve">engaged by </w:t>
      </w:r>
      <w:r w:rsidR="002C5A2D">
        <w:t>the Contractor</w:t>
      </w:r>
      <w:r w:rsidRPr="00A53050">
        <w:t xml:space="preserve"> to carry out the works or services the subject of the </w:t>
      </w:r>
      <w:r w:rsidR="00AA61BF">
        <w:t xml:space="preserve">relevant </w:t>
      </w:r>
      <w:r w:rsidR="009E789C">
        <w:t>Adjustment</w:t>
      </w:r>
      <w:r w:rsidR="000C0EB6">
        <w:t xml:space="preserve"> Event</w:t>
      </w:r>
      <w:r w:rsidRPr="00A53050">
        <w:t>;</w:t>
      </w:r>
      <w:r w:rsidR="00F02703" w:rsidRPr="00A53050">
        <w:t xml:space="preserve"> or</w:t>
      </w:r>
    </w:p>
    <w:p w14:paraId="28863B98" w14:textId="1D209273" w:rsidR="00AF7DF8" w:rsidRPr="00A53050" w:rsidRDefault="00861072" w:rsidP="00D2543B">
      <w:pPr>
        <w:pStyle w:val="Heading4"/>
      </w:pPr>
      <w:r>
        <w:t>Delay Costs</w:t>
      </w:r>
      <w:r w:rsidR="00EF4493">
        <w:t>.</w:t>
      </w:r>
    </w:p>
    <w:p w14:paraId="40A903FF" w14:textId="059F01E0" w:rsidR="005C5AC3" w:rsidRDefault="00EA2A28" w:rsidP="004B60C3">
      <w:pPr>
        <w:pStyle w:val="Heading3"/>
        <w:numPr>
          <w:ilvl w:val="0"/>
          <w:numId w:val="0"/>
        </w:numPr>
        <w:ind w:left="1928"/>
      </w:pPr>
      <w:r>
        <w:t xml:space="preserve">The Margin payable to </w:t>
      </w:r>
      <w:r w:rsidR="005C5AC3">
        <w:t xml:space="preserve">a Subcontractor engaged by the </w:t>
      </w:r>
      <w:r w:rsidR="002C5A2D">
        <w:t>C</w:t>
      </w:r>
      <w:r w:rsidRPr="00EA2A28">
        <w:t>ontractor</w:t>
      </w:r>
      <w:r w:rsidR="005C5AC3">
        <w:t xml:space="preserve"> to carry out the Works or Services the subject of the </w:t>
      </w:r>
      <w:r w:rsidR="009E789C">
        <w:t xml:space="preserve">Adjustment </w:t>
      </w:r>
      <w:r w:rsidR="005C5AC3">
        <w:t xml:space="preserve">Event, will be included in the </w:t>
      </w:r>
      <w:r w:rsidR="00861072">
        <w:t>Direct Costs</w:t>
      </w:r>
      <w:r w:rsidR="005C5AC3">
        <w:t xml:space="preserve"> payable to the Subcontractor</w:t>
      </w:r>
      <w:r w:rsidR="00185775">
        <w:t xml:space="preserve"> engaged by </w:t>
      </w:r>
      <w:r w:rsidR="002C5A2D">
        <w:t>the Contractor</w:t>
      </w:r>
      <w:r w:rsidR="005C5AC3">
        <w:t>;</w:t>
      </w:r>
    </w:p>
    <w:p w14:paraId="2F0B15F2" w14:textId="3908E2BA" w:rsidR="00055E83" w:rsidRDefault="00055E83" w:rsidP="00055E83">
      <w:pPr>
        <w:pStyle w:val="Heading3"/>
      </w:pPr>
      <w:r>
        <w:t>(</w:t>
      </w:r>
      <w:r>
        <w:rPr>
          <w:b/>
        </w:rPr>
        <w:t>Defect rectification</w:t>
      </w:r>
      <w:r>
        <w:t xml:space="preserve">): notwithstanding anything else in this </w:t>
      </w:r>
      <w:r w:rsidR="00215279">
        <w:t>Deed</w:t>
      </w:r>
      <w:r>
        <w:t xml:space="preserve">, to the extent that </w:t>
      </w:r>
      <w:r w:rsidR="002C5A2D">
        <w:t>the Contractor</w:t>
      </w:r>
      <w:r w:rsidR="003F167E" w:rsidRPr="003F167E">
        <w:t xml:space="preserve"> </w:t>
      </w:r>
      <w:r w:rsidR="003F167E">
        <w:t>is granted an extension of time under clause 2</w:t>
      </w:r>
      <w:r w:rsidR="000574A6">
        <w:t>6</w:t>
      </w:r>
      <w:r w:rsidR="003F167E">
        <w:t>.8 or clause 2</w:t>
      </w:r>
      <w:r w:rsidR="000574A6">
        <w:t>6</w:t>
      </w:r>
      <w:r w:rsidR="003F167E">
        <w:t>.9 in relation to any of its Defect rectification obligations, the Contractor will not be entitled to any compensation under these Adjustment Event Guidelines</w:t>
      </w:r>
      <w:r w:rsidR="003F167E" w:rsidRPr="00D55353">
        <w:t>;</w:t>
      </w:r>
    </w:p>
    <w:p w14:paraId="36090189" w14:textId="63CBCF55" w:rsidR="00AF7DF8" w:rsidRPr="00A53050" w:rsidRDefault="00B93379" w:rsidP="00D2543B">
      <w:pPr>
        <w:pStyle w:val="Heading3"/>
      </w:pPr>
      <w:r w:rsidRPr="00A53050">
        <w:t>(</w:t>
      </w:r>
      <w:r w:rsidR="0074100A">
        <w:rPr>
          <w:b/>
        </w:rPr>
        <w:t>r</w:t>
      </w:r>
      <w:r w:rsidR="0074100A" w:rsidRPr="00A53050">
        <w:rPr>
          <w:b/>
        </w:rPr>
        <w:t xml:space="preserve">easonably </w:t>
      </w:r>
      <w:r w:rsidRPr="00A53050">
        <w:rPr>
          <w:b/>
        </w:rPr>
        <w:t>and properly incurred</w:t>
      </w:r>
      <w:r w:rsidRPr="00A53050">
        <w:t xml:space="preserve">): </w:t>
      </w:r>
      <w:r w:rsidR="000A1E5D" w:rsidRPr="00A53050">
        <w:t>i</w:t>
      </w:r>
      <w:r w:rsidR="00AF7DF8" w:rsidRPr="00A53050">
        <w:t xml:space="preserve">t is a condition precedent to </w:t>
      </w:r>
      <w:r w:rsidR="002C5A2D">
        <w:t>the Contractor</w:t>
      </w:r>
      <w:r w:rsidR="00AF7DF8" w:rsidRPr="00A53050">
        <w:t xml:space="preserve">'s entitlement to the payment of any </w:t>
      </w:r>
      <w:r w:rsidR="00861072">
        <w:t>Direct Costs</w:t>
      </w:r>
      <w:r w:rsidR="002C5A2D">
        <w:t xml:space="preserve"> or</w:t>
      </w:r>
      <w:r w:rsidR="002C5A2D" w:rsidRPr="00A53050">
        <w:t xml:space="preserve"> </w:t>
      </w:r>
      <w:r w:rsidR="00861072">
        <w:t>Delay Costs</w:t>
      </w:r>
      <w:r w:rsidR="000A1E5D" w:rsidRPr="00A53050">
        <w:t xml:space="preserve">, </w:t>
      </w:r>
      <w:r w:rsidR="00AF7DF8" w:rsidRPr="00A53050">
        <w:t xml:space="preserve">under these </w:t>
      </w:r>
      <w:r w:rsidR="00E462EE">
        <w:t xml:space="preserve">Adjustment Event Guidelines </w:t>
      </w:r>
      <w:r w:rsidR="00AF7DF8" w:rsidRPr="00A53050">
        <w:t xml:space="preserve">that such costs were </w:t>
      </w:r>
      <w:r w:rsidR="007E5DDF" w:rsidRPr="00A53050">
        <w:t xml:space="preserve">or will be </w:t>
      </w:r>
      <w:r w:rsidR="00AF7DF8" w:rsidRPr="00A53050">
        <w:t>reasonably and properly incurred by the relevant party to whom the costs are payable</w:t>
      </w:r>
      <w:r w:rsidR="00451CD3">
        <w:t>;</w:t>
      </w:r>
    </w:p>
    <w:p w14:paraId="128CC2F5" w14:textId="4B094E24" w:rsidR="00B20182" w:rsidRDefault="00B20182" w:rsidP="00B20182">
      <w:pPr>
        <w:pStyle w:val="Heading3"/>
      </w:pPr>
      <w:bookmarkStart w:id="84" w:name="_Ref501525241"/>
      <w:bookmarkStart w:id="85" w:name="_Ref464464262"/>
      <w:r>
        <w:t>(</w:t>
      </w:r>
      <w:r w:rsidR="003F167E">
        <w:rPr>
          <w:b/>
        </w:rPr>
        <w:t>p</w:t>
      </w:r>
      <w:r w:rsidR="003F167E" w:rsidRPr="00A0641A">
        <w:rPr>
          <w:b/>
        </w:rPr>
        <w:t xml:space="preserve">ricing </w:t>
      </w:r>
      <w:r w:rsidRPr="00A0641A">
        <w:rPr>
          <w:b/>
        </w:rPr>
        <w:t>options</w:t>
      </w:r>
      <w:r>
        <w:t>):</w:t>
      </w:r>
      <w:r w:rsidR="005E7FD5">
        <w:t xml:space="preserve"> </w:t>
      </w:r>
      <w:r w:rsidR="0059602D">
        <w:t xml:space="preserve">the </w:t>
      </w:r>
      <w:r w:rsidR="005D4627">
        <w:t>Principal</w:t>
      </w:r>
      <w:r>
        <w:t xml:space="preserve"> may require the relevant </w:t>
      </w:r>
      <w:r w:rsidR="00E462EE">
        <w:t xml:space="preserve">Adjustment </w:t>
      </w:r>
      <w:r>
        <w:t xml:space="preserve">Event to be priced and paid for in accordance with one of the following options (and may accordingly require </w:t>
      </w:r>
      <w:r w:rsidR="002C5A2D">
        <w:t>the Contractor</w:t>
      </w:r>
      <w:r>
        <w:t xml:space="preserve"> to price the </w:t>
      </w:r>
      <w:r w:rsidR="00E462EE">
        <w:t>Adjustment</w:t>
      </w:r>
      <w:r>
        <w:t xml:space="preserve"> Event in the </w:t>
      </w:r>
      <w:r w:rsidR="00995329">
        <w:t>Variation Notice</w:t>
      </w:r>
      <w:r>
        <w:t xml:space="preserve"> using one or more of the following options):</w:t>
      </w:r>
      <w:bookmarkEnd w:id="84"/>
    </w:p>
    <w:p w14:paraId="3D1FF0D8" w14:textId="77777777" w:rsidR="00B20182" w:rsidRDefault="00B20182" w:rsidP="00147C79">
      <w:pPr>
        <w:pStyle w:val="Heading4"/>
      </w:pPr>
      <w:r>
        <w:t xml:space="preserve">fixed price – whereby, the </w:t>
      </w:r>
      <w:r w:rsidR="005D4627">
        <w:t>Principal</w:t>
      </w:r>
      <w:r>
        <w:t xml:space="preserve"> must pay </w:t>
      </w:r>
      <w:r w:rsidR="002C5A2D">
        <w:t>the Contractor</w:t>
      </w:r>
      <w:r w:rsidR="00F51381">
        <w:t>,</w:t>
      </w:r>
      <w:r>
        <w:t xml:space="preserve"> or </w:t>
      </w:r>
      <w:r w:rsidR="002C5A2D">
        <w:t>the Contractor</w:t>
      </w:r>
      <w:r>
        <w:t xml:space="preserve"> must pay the </w:t>
      </w:r>
      <w:r w:rsidR="005D4627">
        <w:t>Principal</w:t>
      </w:r>
      <w:r w:rsidR="00F51381">
        <w:t>,</w:t>
      </w:r>
      <w:r>
        <w:t xml:space="preserve"> a fixed amount, irrespective of the Costs actually incurred by </w:t>
      </w:r>
      <w:r w:rsidR="002C5A2D">
        <w:t>the Contractor</w:t>
      </w:r>
      <w:r>
        <w:t xml:space="preserve"> or its Associates in respect of the </w:t>
      </w:r>
      <w:r w:rsidR="006E55D2">
        <w:t xml:space="preserve">Adjustment </w:t>
      </w:r>
      <w:r>
        <w:t>Event;</w:t>
      </w:r>
    </w:p>
    <w:p w14:paraId="0D675F05" w14:textId="3C292375" w:rsidR="00B20182" w:rsidRDefault="00B20182" w:rsidP="00147C79">
      <w:pPr>
        <w:pStyle w:val="Heading4"/>
      </w:pPr>
      <w:r>
        <w:t xml:space="preserve">capped price – whereby the </w:t>
      </w:r>
      <w:r w:rsidR="005D4627">
        <w:t>Principal</w:t>
      </w:r>
      <w:r>
        <w:t xml:space="preserve"> must pay </w:t>
      </w:r>
      <w:r w:rsidR="002C5A2D">
        <w:t>the Contractor</w:t>
      </w:r>
      <w:r w:rsidR="00F51381">
        <w:t>,</w:t>
      </w:r>
      <w:r>
        <w:t xml:space="preserve"> or </w:t>
      </w:r>
      <w:r w:rsidR="002C5A2D">
        <w:t>the Contractor</w:t>
      </w:r>
      <w:r>
        <w:t xml:space="preserve"> must pay the </w:t>
      </w:r>
      <w:r w:rsidR="005D4627">
        <w:t>Principal</w:t>
      </w:r>
      <w:r w:rsidR="00F51381">
        <w:t>,</w:t>
      </w:r>
      <w:r>
        <w:t xml:space="preserve"> the lesser of the amount(s) specified in the </w:t>
      </w:r>
      <w:r w:rsidR="00E4507D">
        <w:t>Variation</w:t>
      </w:r>
      <w:r>
        <w:t xml:space="preserve"> Response and the amount(s) of actual </w:t>
      </w:r>
      <w:r w:rsidR="00861072">
        <w:t>Direct Costs</w:t>
      </w:r>
      <w:r>
        <w:t xml:space="preserve"> incurred, plus any applicable Agreed Margin</w:t>
      </w:r>
      <w:r w:rsidR="005E7FD5">
        <w:t xml:space="preserve"> </w:t>
      </w:r>
      <w:r w:rsidR="005E7FD5" w:rsidRPr="005E7FD5">
        <w:t xml:space="preserve">calculated in accordance with section </w:t>
      </w:r>
      <w:r w:rsidR="005E7FD5">
        <w:fldChar w:fldCharType="begin"/>
      </w:r>
      <w:r w:rsidR="005E7FD5">
        <w:instrText xml:space="preserve"> REF _Ref464053440 \w \h </w:instrText>
      </w:r>
      <w:r w:rsidR="005E7FD5">
        <w:fldChar w:fldCharType="separate"/>
      </w:r>
      <w:r w:rsidR="002F7AAA">
        <w:t>3</w:t>
      </w:r>
      <w:r w:rsidR="005E7FD5">
        <w:fldChar w:fldCharType="end"/>
      </w:r>
      <w:r w:rsidR="005E7FD5" w:rsidRPr="005E7FD5">
        <w:t xml:space="preserve"> of these </w:t>
      </w:r>
      <w:r w:rsidR="006E55D2">
        <w:t>Adjustment Event Guidelines</w:t>
      </w:r>
      <w:r>
        <w:t>;</w:t>
      </w:r>
    </w:p>
    <w:p w14:paraId="51B50068" w14:textId="2DC22E70" w:rsidR="00B20182" w:rsidRDefault="00B20182" w:rsidP="00147C79">
      <w:pPr>
        <w:pStyle w:val="Heading4"/>
      </w:pPr>
      <w:r>
        <w:t xml:space="preserve">reimbursable cost – whereby the </w:t>
      </w:r>
      <w:r w:rsidR="005D4627">
        <w:t>Principal</w:t>
      </w:r>
      <w:r>
        <w:t xml:space="preserve"> must pay </w:t>
      </w:r>
      <w:r w:rsidR="002C5A2D">
        <w:t>the Contractor</w:t>
      </w:r>
      <w:r w:rsidR="00F51381">
        <w:t>,</w:t>
      </w:r>
      <w:r>
        <w:t xml:space="preserve"> or </w:t>
      </w:r>
      <w:r w:rsidR="002C5A2D">
        <w:t>the Contractor</w:t>
      </w:r>
      <w:r>
        <w:t xml:space="preserve"> must pay the </w:t>
      </w:r>
      <w:r w:rsidR="005D4627">
        <w:t>Principal</w:t>
      </w:r>
      <w:r>
        <w:t xml:space="preserve">, </w:t>
      </w:r>
      <w:r w:rsidR="005E7FD5">
        <w:t xml:space="preserve">the </w:t>
      </w:r>
      <w:r w:rsidR="00861072">
        <w:t>Direct Costs</w:t>
      </w:r>
      <w:r>
        <w:t xml:space="preserve"> incurred or that will be incurred, plus any applicable Agreed Margin</w:t>
      </w:r>
      <w:r w:rsidR="005E7FD5">
        <w:t xml:space="preserve"> </w:t>
      </w:r>
      <w:r w:rsidR="005E7FD5" w:rsidRPr="005E7FD5">
        <w:t xml:space="preserve">calculated in accordance with section </w:t>
      </w:r>
      <w:r w:rsidR="005E7FD5">
        <w:fldChar w:fldCharType="begin"/>
      </w:r>
      <w:r w:rsidR="005E7FD5">
        <w:instrText xml:space="preserve"> REF _Ref464053440 \w \h </w:instrText>
      </w:r>
      <w:r w:rsidR="005E7FD5">
        <w:fldChar w:fldCharType="separate"/>
      </w:r>
      <w:r w:rsidR="002F7AAA">
        <w:t>3</w:t>
      </w:r>
      <w:r w:rsidR="005E7FD5">
        <w:fldChar w:fldCharType="end"/>
      </w:r>
      <w:r w:rsidR="005E7FD5" w:rsidRPr="005E7FD5">
        <w:t xml:space="preserve"> of these </w:t>
      </w:r>
      <w:r w:rsidR="006E55D2">
        <w:t>Adjustment Event G</w:t>
      </w:r>
      <w:r w:rsidR="000E350C">
        <w:t>u</w:t>
      </w:r>
      <w:r w:rsidR="006E55D2">
        <w:t>idelines</w:t>
      </w:r>
      <w:r>
        <w:t>; or</w:t>
      </w:r>
    </w:p>
    <w:p w14:paraId="27DD7B76" w14:textId="77777777" w:rsidR="00B20182" w:rsidRDefault="00B20182" w:rsidP="00147C79">
      <w:pPr>
        <w:pStyle w:val="Heading4"/>
      </w:pPr>
      <w:r>
        <w:t xml:space="preserve">any other option agreed by </w:t>
      </w:r>
      <w:r w:rsidR="002C5A2D">
        <w:t>the Contractor</w:t>
      </w:r>
      <w:r>
        <w:t xml:space="preserve"> and the </w:t>
      </w:r>
      <w:r w:rsidR="005D4627">
        <w:t>Principal</w:t>
      </w:r>
      <w:r>
        <w:t>,</w:t>
      </w:r>
    </w:p>
    <w:p w14:paraId="76D623FF" w14:textId="10124593" w:rsidR="005E7FD5" w:rsidRDefault="005E7FD5" w:rsidP="00147C79">
      <w:pPr>
        <w:ind w:left="1928"/>
      </w:pPr>
      <w:r>
        <w:t xml:space="preserve">in which case, sections </w:t>
      </w:r>
      <w:r>
        <w:fldChar w:fldCharType="begin"/>
      </w:r>
      <w:r>
        <w:instrText xml:space="preserve"> REF _Ref501525279 \w \h </w:instrText>
      </w:r>
      <w:r>
        <w:fldChar w:fldCharType="separate"/>
      </w:r>
      <w:r w:rsidR="002F7AAA">
        <w:t>6.2(i)</w:t>
      </w:r>
      <w:r>
        <w:fldChar w:fldCharType="end"/>
      </w:r>
      <w:r>
        <w:t xml:space="preserve"> to </w:t>
      </w:r>
      <w:r w:rsidR="00C634DC">
        <w:fldChar w:fldCharType="begin"/>
      </w:r>
      <w:r w:rsidR="00C634DC">
        <w:instrText xml:space="preserve"> REF _Ref507711147 \w \h </w:instrText>
      </w:r>
      <w:r w:rsidR="00C634DC">
        <w:fldChar w:fldCharType="separate"/>
      </w:r>
      <w:r w:rsidR="002F7AAA">
        <w:t>6.2(k)</w:t>
      </w:r>
      <w:r w:rsidR="00C634DC">
        <w:fldChar w:fldCharType="end"/>
      </w:r>
      <w:r>
        <w:t xml:space="preserve"> will apply.</w:t>
      </w:r>
    </w:p>
    <w:p w14:paraId="102FEE71" w14:textId="1F3C8051" w:rsidR="00B20182" w:rsidRDefault="00B20182" w:rsidP="00B20182">
      <w:pPr>
        <w:pStyle w:val="Heading3"/>
      </w:pPr>
      <w:bookmarkStart w:id="86" w:name="_Ref501525279"/>
      <w:r>
        <w:t>(</w:t>
      </w:r>
      <w:r w:rsidR="006E55D2">
        <w:rPr>
          <w:b/>
        </w:rPr>
        <w:t xml:space="preserve">Contractor </w:t>
      </w:r>
      <w:r w:rsidRPr="00A0641A">
        <w:rPr>
          <w:b/>
        </w:rPr>
        <w:t>request</w:t>
      </w:r>
      <w:r>
        <w:t xml:space="preserve">): </w:t>
      </w:r>
      <w:r w:rsidR="003F167E">
        <w:t xml:space="preserve">before </w:t>
      </w:r>
      <w:r>
        <w:t xml:space="preserve">preparing a </w:t>
      </w:r>
      <w:r w:rsidR="00995329">
        <w:t>Variation Notice</w:t>
      </w:r>
      <w:r>
        <w:t xml:space="preserve"> in respect of an event for which the </w:t>
      </w:r>
      <w:r w:rsidR="005D4627">
        <w:t>Principal</w:t>
      </w:r>
      <w:r>
        <w:t xml:space="preserve"> may require the relevant </w:t>
      </w:r>
      <w:r w:rsidR="006E55D2">
        <w:t xml:space="preserve">Adjustment </w:t>
      </w:r>
      <w:r>
        <w:t xml:space="preserve">Event to be undertaken in accordance with one of the options referred to in section </w:t>
      </w:r>
      <w:r>
        <w:fldChar w:fldCharType="begin"/>
      </w:r>
      <w:r>
        <w:instrText xml:space="preserve"> REF _Ref501525241 \w \h </w:instrText>
      </w:r>
      <w:r>
        <w:fldChar w:fldCharType="separate"/>
      </w:r>
      <w:r w:rsidR="002F7AAA">
        <w:t>6.2(h)</w:t>
      </w:r>
      <w:r>
        <w:fldChar w:fldCharType="end"/>
      </w:r>
      <w:r w:rsidR="00F51381">
        <w:t>,</w:t>
      </w:r>
      <w:r>
        <w:t xml:space="preserve"> </w:t>
      </w:r>
      <w:r w:rsidR="002C5A2D">
        <w:t>the Contractor</w:t>
      </w:r>
      <w:r>
        <w:t xml:space="preserve"> must ask the </w:t>
      </w:r>
      <w:r w:rsidR="005D4627">
        <w:t>Principal</w:t>
      </w:r>
      <w:r>
        <w:t xml:space="preserve"> which of those options the </w:t>
      </w:r>
      <w:r w:rsidR="005D4627">
        <w:t>Principal</w:t>
      </w:r>
      <w:r>
        <w:t xml:space="preserve"> would like </w:t>
      </w:r>
      <w:r w:rsidR="002C5A2D">
        <w:t>the Contractor</w:t>
      </w:r>
      <w:r>
        <w:t xml:space="preserve"> to adopt for inclusion in the </w:t>
      </w:r>
      <w:r w:rsidR="00995329">
        <w:t>Variation Notice</w:t>
      </w:r>
      <w:bookmarkEnd w:id="86"/>
      <w:r w:rsidR="003F167E">
        <w:t>;</w:t>
      </w:r>
    </w:p>
    <w:p w14:paraId="19DB21D2" w14:textId="6F1356AD" w:rsidR="005E7FD5" w:rsidRDefault="00B20182" w:rsidP="00B20182">
      <w:pPr>
        <w:pStyle w:val="Heading3"/>
      </w:pPr>
      <w:bookmarkStart w:id="87" w:name="_Ref501525293"/>
      <w:r>
        <w:lastRenderedPageBreak/>
        <w:t>(</w:t>
      </w:r>
      <w:r w:rsidR="005D4627">
        <w:rPr>
          <w:b/>
        </w:rPr>
        <w:t>Principal</w:t>
      </w:r>
      <w:r w:rsidRPr="00A0641A">
        <w:rPr>
          <w:b/>
        </w:rPr>
        <w:t xml:space="preserve"> Response</w:t>
      </w:r>
      <w:r>
        <w:t xml:space="preserve">): </w:t>
      </w:r>
      <w:r w:rsidR="003F167E">
        <w:t xml:space="preserve">provided </w:t>
      </w:r>
      <w:r>
        <w:t xml:space="preserve">the </w:t>
      </w:r>
      <w:r w:rsidR="005D4627">
        <w:t>Principal</w:t>
      </w:r>
      <w:r>
        <w:t xml:space="preserve"> responds within 2 Business Days of any request referred to in section </w:t>
      </w:r>
      <w:r>
        <w:fldChar w:fldCharType="begin"/>
      </w:r>
      <w:r>
        <w:instrText xml:space="preserve"> REF _Ref501525279 \w \h </w:instrText>
      </w:r>
      <w:r>
        <w:fldChar w:fldCharType="separate"/>
      </w:r>
      <w:r w:rsidR="002F7AAA">
        <w:t>6.2(i)</w:t>
      </w:r>
      <w:r>
        <w:fldChar w:fldCharType="end"/>
      </w:r>
      <w:r>
        <w:t xml:space="preserve">, </w:t>
      </w:r>
      <w:r w:rsidR="002C5A2D">
        <w:t>the Contractor</w:t>
      </w:r>
      <w:r>
        <w:t xml:space="preserve"> must</w:t>
      </w:r>
      <w:r w:rsidR="005E7FD5">
        <w:t>:</w:t>
      </w:r>
    </w:p>
    <w:p w14:paraId="06AD34AF" w14:textId="0C075BF6" w:rsidR="005E7FD5" w:rsidRPr="00C01308" w:rsidRDefault="005E7FD5" w:rsidP="005E7FD5">
      <w:pPr>
        <w:pStyle w:val="Heading4"/>
      </w:pPr>
      <w:r w:rsidRPr="00C01308">
        <w:t xml:space="preserve">include in its </w:t>
      </w:r>
      <w:r w:rsidR="00995329">
        <w:t>Variation Notice</w:t>
      </w:r>
      <w:r w:rsidRPr="00C01308">
        <w:t xml:space="preserve"> all details relevant to the option requested by the </w:t>
      </w:r>
      <w:r w:rsidR="005D4627">
        <w:t>Principal</w:t>
      </w:r>
      <w:r w:rsidRPr="00C01308">
        <w:t>; and</w:t>
      </w:r>
    </w:p>
    <w:p w14:paraId="3DCAC450" w14:textId="53F10DFA" w:rsidR="00B20182" w:rsidRDefault="00B20182" w:rsidP="00147C79">
      <w:pPr>
        <w:pStyle w:val="Heading4"/>
      </w:pPr>
      <w:r>
        <w:t xml:space="preserve">calculate the amount payable for the </w:t>
      </w:r>
      <w:r w:rsidR="006E55D2">
        <w:t xml:space="preserve">Adjustment </w:t>
      </w:r>
      <w:r>
        <w:t>Event</w:t>
      </w:r>
      <w:r w:rsidR="005E7FD5">
        <w:t xml:space="preserve"> under section </w:t>
      </w:r>
      <w:r w:rsidR="005E7FD5">
        <w:fldChar w:fldCharType="begin"/>
      </w:r>
      <w:r w:rsidR="005E7FD5">
        <w:instrText xml:space="preserve"> REF _Ref464053440 \w \h </w:instrText>
      </w:r>
      <w:r w:rsidR="005E7FD5">
        <w:fldChar w:fldCharType="separate"/>
      </w:r>
      <w:r w:rsidR="002F7AAA">
        <w:t>3</w:t>
      </w:r>
      <w:r w:rsidR="005E7FD5">
        <w:fldChar w:fldCharType="end"/>
      </w:r>
      <w:r w:rsidR="005E7FD5">
        <w:t xml:space="preserve"> </w:t>
      </w:r>
      <w:r>
        <w:t xml:space="preserve">in accordance with the </w:t>
      </w:r>
      <w:r w:rsidR="005D4627">
        <w:t>Principal</w:t>
      </w:r>
      <w:r>
        <w:t>'s response</w:t>
      </w:r>
      <w:bookmarkEnd w:id="87"/>
      <w:r w:rsidR="003F167E">
        <w:t>;</w:t>
      </w:r>
    </w:p>
    <w:p w14:paraId="26DA0762" w14:textId="0AB7CBB7" w:rsidR="00B20182" w:rsidRDefault="00B20182" w:rsidP="00D20E77">
      <w:pPr>
        <w:pStyle w:val="Heading3"/>
      </w:pPr>
      <w:bookmarkStart w:id="88" w:name="_Ref507711147"/>
      <w:r>
        <w:t>(</w:t>
      </w:r>
      <w:r w:rsidR="003F167E">
        <w:rPr>
          <w:b/>
        </w:rPr>
        <w:t>d</w:t>
      </w:r>
      <w:r w:rsidR="003F167E" w:rsidRPr="00A0641A">
        <w:rPr>
          <w:b/>
        </w:rPr>
        <w:t xml:space="preserve">efault </w:t>
      </w:r>
      <w:r w:rsidRPr="00A0641A">
        <w:rPr>
          <w:b/>
        </w:rPr>
        <w:t>position</w:t>
      </w:r>
      <w:r>
        <w:t xml:space="preserve">): </w:t>
      </w:r>
      <w:r w:rsidR="003F167E">
        <w:t xml:space="preserve">if </w:t>
      </w:r>
      <w:r>
        <w:t xml:space="preserve">the </w:t>
      </w:r>
      <w:r w:rsidR="005D4627">
        <w:t>Principal</w:t>
      </w:r>
      <w:r>
        <w:t xml:space="preserve"> does not respond in accordance with section </w:t>
      </w:r>
      <w:r>
        <w:fldChar w:fldCharType="begin"/>
      </w:r>
      <w:r>
        <w:instrText xml:space="preserve"> REF _Ref501525293 \w \h </w:instrText>
      </w:r>
      <w:r>
        <w:fldChar w:fldCharType="separate"/>
      </w:r>
      <w:r w:rsidR="002F7AAA">
        <w:t>6.2(j)</w:t>
      </w:r>
      <w:r>
        <w:fldChar w:fldCharType="end"/>
      </w:r>
      <w:r>
        <w:t xml:space="preserve">, </w:t>
      </w:r>
      <w:r w:rsidR="0049240E">
        <w:t xml:space="preserve">or does not make a request in accordance with </w:t>
      </w:r>
      <w:r w:rsidR="00774B83">
        <w:t xml:space="preserve">section </w:t>
      </w:r>
      <w:r w:rsidR="0049240E">
        <w:fldChar w:fldCharType="begin"/>
      </w:r>
      <w:r w:rsidR="0049240E">
        <w:instrText xml:space="preserve"> REF _Ref501525241 \w \h </w:instrText>
      </w:r>
      <w:r w:rsidR="0049240E">
        <w:fldChar w:fldCharType="separate"/>
      </w:r>
      <w:r w:rsidR="002F7AAA">
        <w:t>6.2(h)</w:t>
      </w:r>
      <w:r w:rsidR="0049240E">
        <w:fldChar w:fldCharType="end"/>
      </w:r>
      <w:r w:rsidR="0049240E">
        <w:t xml:space="preserve">, </w:t>
      </w:r>
      <w:r w:rsidR="002C5A2D">
        <w:t>the Contractor</w:t>
      </w:r>
      <w:r>
        <w:t xml:space="preserve"> may calculate the amount payable on a reimbursable cost basis in accordance with section </w:t>
      </w:r>
      <w:r w:rsidR="005E7FD5">
        <w:fldChar w:fldCharType="begin"/>
      </w:r>
      <w:r w:rsidR="005E7FD5">
        <w:instrText xml:space="preserve"> REF _Ref464053440 \w \h </w:instrText>
      </w:r>
      <w:r w:rsidR="005E7FD5">
        <w:fldChar w:fldCharType="separate"/>
      </w:r>
      <w:r w:rsidR="002F7AAA">
        <w:t>3</w:t>
      </w:r>
      <w:r w:rsidR="005E7FD5">
        <w:fldChar w:fldCharType="end"/>
      </w:r>
      <w:r>
        <w:t xml:space="preserve"> of these </w:t>
      </w:r>
      <w:r w:rsidR="006E55D2">
        <w:t>Adjustment Event Guidelines</w:t>
      </w:r>
      <w:r>
        <w:t xml:space="preserve"> and the relevant terms of the </w:t>
      </w:r>
      <w:r w:rsidR="00215279">
        <w:t>Deed</w:t>
      </w:r>
      <w:bookmarkEnd w:id="88"/>
      <w:r w:rsidR="003F167E">
        <w:t>;</w:t>
      </w:r>
    </w:p>
    <w:bookmarkEnd w:id="85"/>
    <w:p w14:paraId="3A756842" w14:textId="7BD46276" w:rsidR="007E5DDF" w:rsidRDefault="007E5DDF" w:rsidP="00D2543B">
      <w:pPr>
        <w:pStyle w:val="Heading3"/>
      </w:pPr>
      <w:r w:rsidRPr="00F9235B">
        <w:t>(</w:t>
      </w:r>
      <w:r w:rsidR="00445F75">
        <w:rPr>
          <w:b/>
        </w:rPr>
        <w:t>c</w:t>
      </w:r>
      <w:r w:rsidR="00445F75" w:rsidRPr="00A53050">
        <w:rPr>
          <w:b/>
        </w:rPr>
        <w:t xml:space="preserve">orporate </w:t>
      </w:r>
      <w:r w:rsidRPr="00A53050">
        <w:rPr>
          <w:b/>
        </w:rPr>
        <w:t>financing or financial administration costs excluded from Base Cost</w:t>
      </w:r>
      <w:r w:rsidRPr="00F9235B">
        <w:t>)</w:t>
      </w:r>
      <w:r w:rsidRPr="00A53050">
        <w:t xml:space="preserve">: </w:t>
      </w:r>
      <w:r w:rsidR="00861072">
        <w:t>Direct Costs</w:t>
      </w:r>
      <w:r w:rsidRPr="00A53050">
        <w:t xml:space="preserve"> must exclude any costs related to </w:t>
      </w:r>
      <w:r w:rsidR="00AB19AD" w:rsidRPr="00A53050">
        <w:t>movements in working capital, or costs related to drawing on</w:t>
      </w:r>
      <w:r w:rsidR="00AD1901" w:rsidRPr="00A53050">
        <w:t xml:space="preserve"> </w:t>
      </w:r>
      <w:r w:rsidR="00AB19AD" w:rsidRPr="00A53050">
        <w:t>corp</w:t>
      </w:r>
      <w:r w:rsidR="004C474D">
        <w:t>orate debt facilities generally;</w:t>
      </w:r>
    </w:p>
    <w:p w14:paraId="452D818B" w14:textId="4B2C3043" w:rsidR="00B055B4" w:rsidRPr="00B055B4" w:rsidRDefault="004C474D" w:rsidP="00113E4B">
      <w:pPr>
        <w:pStyle w:val="Heading3"/>
      </w:pPr>
      <w:r>
        <w:t>(</w:t>
      </w:r>
      <w:r w:rsidR="00A051AA">
        <w:rPr>
          <w:b/>
        </w:rPr>
        <w:t>Uninsurable</w:t>
      </w:r>
      <w:r w:rsidR="00A051AA" w:rsidRPr="004C474D">
        <w:rPr>
          <w:b/>
        </w:rPr>
        <w:t xml:space="preserve"> </w:t>
      </w:r>
      <w:r w:rsidR="00090F7E">
        <w:rPr>
          <w:b/>
        </w:rPr>
        <w:t>R</w:t>
      </w:r>
      <w:r w:rsidR="00090F7E" w:rsidRPr="004C474D">
        <w:rPr>
          <w:b/>
        </w:rPr>
        <w:t>isks</w:t>
      </w:r>
      <w:r>
        <w:t xml:space="preserve">): </w:t>
      </w:r>
      <w:r w:rsidR="00113E4B">
        <w:t>where Insurance proceeds</w:t>
      </w:r>
      <w:r>
        <w:t xml:space="preserve"> would have been payable in respect of an event for which </w:t>
      </w:r>
      <w:r w:rsidR="002C5A2D">
        <w:t>the Contractor</w:t>
      </w:r>
      <w:r>
        <w:t xml:space="preserve"> is entitled to compensation in accordance with Table 1</w:t>
      </w:r>
      <w:r w:rsidR="00113E4B">
        <w:t>,</w:t>
      </w:r>
      <w:r>
        <w:t xml:space="preserve"> </w:t>
      </w:r>
      <w:r w:rsidR="00113E4B">
        <w:t xml:space="preserve">but </w:t>
      </w:r>
      <w:r>
        <w:t>the ev</w:t>
      </w:r>
      <w:r w:rsidR="00113E4B">
        <w:t>ent is an</w:t>
      </w:r>
      <w:r>
        <w:t xml:space="preserve"> </w:t>
      </w:r>
      <w:r w:rsidR="00A051AA">
        <w:t xml:space="preserve">Uninsurable </w:t>
      </w:r>
      <w:r>
        <w:t>Risk</w:t>
      </w:r>
      <w:r w:rsidR="0046761D">
        <w:t xml:space="preserve">, </w:t>
      </w:r>
      <w:r w:rsidR="00113E4B" w:rsidRPr="00113E4B">
        <w:rPr>
          <w:szCs w:val="20"/>
        </w:rPr>
        <w:t xml:space="preserve">the amount payable by the </w:t>
      </w:r>
      <w:r w:rsidR="005D4627">
        <w:rPr>
          <w:szCs w:val="20"/>
        </w:rPr>
        <w:t>Principal</w:t>
      </w:r>
      <w:r w:rsidR="00113E4B" w:rsidRPr="00113E4B">
        <w:rPr>
          <w:szCs w:val="20"/>
        </w:rPr>
        <w:t xml:space="preserve"> will not, in the aggregate</w:t>
      </w:r>
      <w:r w:rsidR="00483EA1">
        <w:rPr>
          <w:szCs w:val="20"/>
        </w:rPr>
        <w:t>,</w:t>
      </w:r>
      <w:r w:rsidR="00113E4B" w:rsidRPr="00113E4B">
        <w:rPr>
          <w:szCs w:val="20"/>
        </w:rPr>
        <w:t xml:space="preserve"> exceed the amount that is equal to the insurance proceeds that would have been payable under the relevant Insurances that would have applied had the event </w:t>
      </w:r>
      <w:r w:rsidR="00113E4B">
        <w:rPr>
          <w:szCs w:val="20"/>
        </w:rPr>
        <w:t>continued to be</w:t>
      </w:r>
      <w:r w:rsidR="00113E4B" w:rsidRPr="00113E4B">
        <w:rPr>
          <w:szCs w:val="20"/>
        </w:rPr>
        <w:t xml:space="preserve"> i</w:t>
      </w:r>
      <w:r w:rsidR="00113E4B">
        <w:rPr>
          <w:szCs w:val="20"/>
        </w:rPr>
        <w:t>nsurable under those Insurances</w:t>
      </w:r>
      <w:r w:rsidR="00E61586">
        <w:rPr>
          <w:szCs w:val="20"/>
        </w:rPr>
        <w:t>; and</w:t>
      </w:r>
      <w:r w:rsidR="00007B88">
        <w:rPr>
          <w:szCs w:val="20"/>
        </w:rPr>
        <w:t xml:space="preserve"> </w:t>
      </w:r>
    </w:p>
    <w:p w14:paraId="7DCF9BF7" w14:textId="79444D22" w:rsidR="004C474D" w:rsidRDefault="00B055B4" w:rsidP="00D20E77">
      <w:pPr>
        <w:pStyle w:val="Heading3"/>
      </w:pPr>
      <w:r>
        <w:t>(</w:t>
      </w:r>
      <w:r w:rsidR="00007B88">
        <w:rPr>
          <w:b/>
        </w:rPr>
        <w:t>Variation</w:t>
      </w:r>
      <w:r w:rsidR="00007B88" w:rsidRPr="006E6384">
        <w:rPr>
          <w:b/>
        </w:rPr>
        <w:t xml:space="preserve"> </w:t>
      </w:r>
      <w:r w:rsidRPr="006E6384">
        <w:rPr>
          <w:b/>
        </w:rPr>
        <w:t>Proposal</w:t>
      </w:r>
      <w:r>
        <w:t xml:space="preserve">): the Consultant Costs payable for </w:t>
      </w:r>
      <w:r w:rsidR="00D20E77">
        <w:t xml:space="preserve">the preparation of </w:t>
      </w:r>
      <w:r>
        <w:t xml:space="preserve">a </w:t>
      </w:r>
      <w:r w:rsidR="00007B88">
        <w:t xml:space="preserve">Variation </w:t>
      </w:r>
      <w:r>
        <w:t>Proposal</w:t>
      </w:r>
      <w:r w:rsidR="00D20E77">
        <w:t xml:space="preserve">, </w:t>
      </w:r>
      <w:r w:rsidR="00D20E77" w:rsidRPr="00D20E77">
        <w:t xml:space="preserve">subject to any agreement between the parties or direction by the </w:t>
      </w:r>
      <w:r w:rsidR="005D4627">
        <w:t>Principal</w:t>
      </w:r>
      <w:r w:rsidR="00D20E77" w:rsidRPr="00D20E77">
        <w:t xml:space="preserve"> in accordance with clause </w:t>
      </w:r>
      <w:r w:rsidR="00C1789F" w:rsidRPr="00D20E77">
        <w:t>3</w:t>
      </w:r>
      <w:r w:rsidR="008F374D">
        <w:t>2</w:t>
      </w:r>
      <w:r w:rsidR="00D20E77" w:rsidRPr="00D20E77">
        <w:t>.3(c),</w:t>
      </w:r>
      <w:r>
        <w:t xml:space="preserve"> must be calculated in accordance with section</w:t>
      </w:r>
      <w:r w:rsidR="00D20E77">
        <w:t xml:space="preserve"> </w:t>
      </w:r>
      <w:r w:rsidR="00D20E77">
        <w:fldChar w:fldCharType="begin"/>
      </w:r>
      <w:r w:rsidR="00D20E77">
        <w:instrText xml:space="preserve"> REF _Ref507597687 \w \h </w:instrText>
      </w:r>
      <w:r w:rsidR="00D20E77">
        <w:fldChar w:fldCharType="separate"/>
      </w:r>
      <w:r w:rsidR="002F7AAA">
        <w:t>6.1</w:t>
      </w:r>
      <w:r w:rsidR="00D20E77">
        <w:fldChar w:fldCharType="end"/>
      </w:r>
      <w:r>
        <w:t xml:space="preserve">. </w:t>
      </w:r>
      <w:r w:rsidR="00D20E77">
        <w:t>If</w:t>
      </w:r>
      <w:r w:rsidRPr="006E6384">
        <w:rPr>
          <w:szCs w:val="20"/>
        </w:rPr>
        <w:t xml:space="preserve"> the </w:t>
      </w:r>
      <w:r w:rsidR="005D4627">
        <w:rPr>
          <w:szCs w:val="20"/>
        </w:rPr>
        <w:t>Principal</w:t>
      </w:r>
      <w:r w:rsidRPr="006E6384">
        <w:rPr>
          <w:szCs w:val="20"/>
        </w:rPr>
        <w:t xml:space="preserve"> </w:t>
      </w:r>
      <w:r w:rsidR="00D20E77">
        <w:rPr>
          <w:szCs w:val="20"/>
        </w:rPr>
        <w:t xml:space="preserve">directs </w:t>
      </w:r>
      <w:r w:rsidR="002C5A2D">
        <w:rPr>
          <w:szCs w:val="20"/>
        </w:rPr>
        <w:t>the Contractor</w:t>
      </w:r>
      <w:r w:rsidRPr="006E6384">
        <w:rPr>
          <w:szCs w:val="20"/>
        </w:rPr>
        <w:t xml:space="preserve"> to proceed with a </w:t>
      </w:r>
      <w:r w:rsidR="00007B88">
        <w:rPr>
          <w:szCs w:val="20"/>
        </w:rPr>
        <w:t>Variation</w:t>
      </w:r>
      <w:r w:rsidR="00007B88" w:rsidRPr="006E6384">
        <w:rPr>
          <w:szCs w:val="20"/>
        </w:rPr>
        <w:t xml:space="preserve"> </w:t>
      </w:r>
      <w:r w:rsidRPr="006E6384">
        <w:rPr>
          <w:szCs w:val="20"/>
        </w:rPr>
        <w:t xml:space="preserve">for which a </w:t>
      </w:r>
      <w:r w:rsidR="00007B88">
        <w:rPr>
          <w:szCs w:val="20"/>
        </w:rPr>
        <w:t xml:space="preserve">Variation </w:t>
      </w:r>
      <w:r w:rsidRPr="006E6384">
        <w:rPr>
          <w:szCs w:val="20"/>
        </w:rPr>
        <w:t>Proposal has been prepared</w:t>
      </w:r>
      <w:r w:rsidR="00D20E77">
        <w:rPr>
          <w:szCs w:val="20"/>
        </w:rPr>
        <w:t>,</w:t>
      </w:r>
      <w:r w:rsidRPr="006E6384">
        <w:rPr>
          <w:szCs w:val="20"/>
        </w:rPr>
        <w:t xml:space="preserve"> the calculation of the amount payable for th</w:t>
      </w:r>
      <w:r w:rsidR="00D20E77">
        <w:rPr>
          <w:szCs w:val="20"/>
        </w:rPr>
        <w:t>at</w:t>
      </w:r>
      <w:r w:rsidRPr="006E6384">
        <w:rPr>
          <w:szCs w:val="20"/>
        </w:rPr>
        <w:t xml:space="preserve"> </w:t>
      </w:r>
      <w:r w:rsidR="00876CFC">
        <w:rPr>
          <w:szCs w:val="20"/>
        </w:rPr>
        <w:t>Variation</w:t>
      </w:r>
      <w:r w:rsidR="00876CFC" w:rsidRPr="006E6384">
        <w:rPr>
          <w:szCs w:val="20"/>
        </w:rPr>
        <w:t xml:space="preserve"> </w:t>
      </w:r>
      <w:r w:rsidRPr="006E6384">
        <w:rPr>
          <w:szCs w:val="20"/>
        </w:rPr>
        <w:t>in accordance with t</w:t>
      </w:r>
      <w:r w:rsidRPr="007842D9">
        <w:rPr>
          <w:szCs w:val="20"/>
        </w:rPr>
        <w:t xml:space="preserve">hese </w:t>
      </w:r>
      <w:r w:rsidR="006E55D2">
        <w:rPr>
          <w:szCs w:val="20"/>
        </w:rPr>
        <w:t>Adjustment Event Guidelines</w:t>
      </w:r>
      <w:r w:rsidRPr="007842D9">
        <w:rPr>
          <w:szCs w:val="20"/>
        </w:rPr>
        <w:t xml:space="preserve"> excludes the amount payable for the </w:t>
      </w:r>
      <w:r w:rsidR="00D20E77">
        <w:rPr>
          <w:szCs w:val="20"/>
        </w:rPr>
        <w:t xml:space="preserve">preparation of the relevant </w:t>
      </w:r>
      <w:r w:rsidR="00007B88">
        <w:rPr>
          <w:szCs w:val="20"/>
        </w:rPr>
        <w:t>Variation</w:t>
      </w:r>
      <w:r w:rsidR="00007B88" w:rsidRPr="007842D9">
        <w:rPr>
          <w:szCs w:val="20"/>
        </w:rPr>
        <w:t xml:space="preserve"> </w:t>
      </w:r>
      <w:r w:rsidRPr="007842D9">
        <w:rPr>
          <w:szCs w:val="20"/>
        </w:rPr>
        <w:t>Proposal.</w:t>
      </w:r>
    </w:p>
    <w:p w14:paraId="209F5735" w14:textId="77777777" w:rsidR="00AC32FD" w:rsidRPr="00A53050" w:rsidRDefault="004C3FFD" w:rsidP="00D2543B">
      <w:pPr>
        <w:pStyle w:val="Heading1"/>
      </w:pPr>
      <w:bookmarkStart w:id="89" w:name="_Toc473120156"/>
      <w:bookmarkStart w:id="90" w:name="_Toc473120197"/>
      <w:bookmarkStart w:id="91" w:name="_Ref463434262"/>
      <w:bookmarkStart w:id="92" w:name="_Toc485198429"/>
      <w:bookmarkStart w:id="93" w:name="_Toc145081771"/>
      <w:bookmarkEnd w:id="89"/>
      <w:bookmarkEnd w:id="90"/>
      <w:r w:rsidRPr="00A53050">
        <w:t>T</w:t>
      </w:r>
      <w:r w:rsidR="00AC32FD" w:rsidRPr="00A53050">
        <w:t>iming of compensation</w:t>
      </w:r>
      <w:bookmarkEnd w:id="83"/>
      <w:bookmarkEnd w:id="91"/>
      <w:bookmarkEnd w:id="92"/>
      <w:bookmarkEnd w:id="93"/>
    </w:p>
    <w:p w14:paraId="1BE14521" w14:textId="3CEC245C" w:rsidR="00AC32FD" w:rsidRPr="00A53050" w:rsidRDefault="00AC32FD" w:rsidP="005B3CA8">
      <w:pPr>
        <w:pStyle w:val="IndentParaLevel1"/>
      </w:pPr>
      <w:bookmarkStart w:id="94" w:name="_Ref468446143"/>
      <w:bookmarkStart w:id="95" w:name="_Ref289689734"/>
      <w:r w:rsidRPr="00A53050">
        <w:t>If a</w:t>
      </w:r>
      <w:r w:rsidR="006E55D2">
        <w:t>n Adjustment Event</w:t>
      </w:r>
      <w:r w:rsidRPr="00A53050">
        <w:t>:</w:t>
      </w:r>
      <w:bookmarkEnd w:id="94"/>
    </w:p>
    <w:p w14:paraId="0A856BCF" w14:textId="793248B2" w:rsidR="00947A9D" w:rsidRDefault="003F167E" w:rsidP="005B3CA8">
      <w:pPr>
        <w:pStyle w:val="Heading3"/>
      </w:pPr>
      <w:r>
        <w:t>(</w:t>
      </w:r>
      <w:r>
        <w:rPr>
          <w:b/>
          <w:bCs w:val="0"/>
        </w:rPr>
        <w:t>a</w:t>
      </w:r>
      <w:r w:rsidRPr="005B3CA8">
        <w:rPr>
          <w:b/>
          <w:bCs w:val="0"/>
        </w:rPr>
        <w:t>mount owing to Principal</w:t>
      </w:r>
      <w:r>
        <w:t xml:space="preserve">): </w:t>
      </w:r>
      <w:r w:rsidR="00AC32FD" w:rsidRPr="00A53050">
        <w:t xml:space="preserve">results in an amount owing from </w:t>
      </w:r>
      <w:r w:rsidR="00786076">
        <w:t>the Contractor</w:t>
      </w:r>
      <w:r w:rsidR="00AC32FD" w:rsidRPr="00A53050">
        <w:t xml:space="preserve"> to </w:t>
      </w:r>
      <w:r w:rsidR="00EC5E4E" w:rsidRPr="00A53050">
        <w:t xml:space="preserve">the </w:t>
      </w:r>
      <w:r w:rsidR="005D4627">
        <w:t>Principal</w:t>
      </w:r>
      <w:r w:rsidR="006E55D2">
        <w:t xml:space="preserve">, </w:t>
      </w:r>
      <w:r w:rsidR="006E55D2" w:rsidRPr="00A53050">
        <w:t xml:space="preserve">the amount </w:t>
      </w:r>
      <w:r w:rsidR="006E55D2">
        <w:t>will</w:t>
      </w:r>
      <w:r w:rsidR="006E55D2" w:rsidRPr="00A53050">
        <w:t xml:space="preserve"> be a debt due and payable by </w:t>
      </w:r>
      <w:r w:rsidR="006E55D2">
        <w:t>the Contractor</w:t>
      </w:r>
      <w:r w:rsidR="006E55D2" w:rsidRPr="00A53050">
        <w:t xml:space="preserve"> to the </w:t>
      </w:r>
      <w:r w:rsidR="006E55D2">
        <w:t>Principal</w:t>
      </w:r>
      <w:r w:rsidR="006E55D2" w:rsidRPr="00A53050">
        <w:t xml:space="preserve"> and payment </w:t>
      </w:r>
      <w:r w:rsidR="006E55D2">
        <w:t>must</w:t>
      </w:r>
      <w:r w:rsidR="006E55D2" w:rsidRPr="00A53050">
        <w:t xml:space="preserve"> be made in accordance with the </w:t>
      </w:r>
      <w:r w:rsidR="00E4507D">
        <w:t>Variation</w:t>
      </w:r>
      <w:r w:rsidR="006E55D2" w:rsidRPr="00A53050">
        <w:t xml:space="preserve"> Response</w:t>
      </w:r>
      <w:r w:rsidR="006E55D2">
        <w:t>;</w:t>
      </w:r>
      <w:bookmarkStart w:id="96" w:name="_Ref289867853"/>
    </w:p>
    <w:p w14:paraId="11ECF8EF" w14:textId="3FD5E127" w:rsidR="00947A9D" w:rsidRDefault="003F167E" w:rsidP="005B3CA8">
      <w:pPr>
        <w:pStyle w:val="Heading3"/>
      </w:pPr>
      <w:r>
        <w:t>(</w:t>
      </w:r>
      <w:r w:rsidRPr="005B3CA8">
        <w:rPr>
          <w:b/>
          <w:bCs w:val="0"/>
        </w:rPr>
        <w:t>amount owing to Contractor</w:t>
      </w:r>
      <w:r>
        <w:t xml:space="preserve">): </w:t>
      </w:r>
      <w:r w:rsidR="00AC32FD" w:rsidRPr="00A53050">
        <w:t xml:space="preserve">results in an amount owing from </w:t>
      </w:r>
      <w:r w:rsidR="00EC5E4E" w:rsidRPr="00A53050">
        <w:t xml:space="preserve">the </w:t>
      </w:r>
      <w:r w:rsidR="005D4627">
        <w:t>Principal</w:t>
      </w:r>
      <w:r w:rsidR="00AC32FD" w:rsidRPr="00A53050">
        <w:t xml:space="preserve"> to </w:t>
      </w:r>
      <w:r w:rsidR="00786076">
        <w:t>Contractor</w:t>
      </w:r>
      <w:r w:rsidR="00F51381">
        <w:t>,</w:t>
      </w:r>
      <w:r w:rsidR="00F51381" w:rsidRPr="00F51381">
        <w:t xml:space="preserve"> </w:t>
      </w:r>
      <w:r w:rsidR="00EC5E4E" w:rsidRPr="00A53050">
        <w:t xml:space="preserve">the </w:t>
      </w:r>
      <w:r w:rsidR="005D4627">
        <w:t>Principal</w:t>
      </w:r>
      <w:r w:rsidR="00864338">
        <w:t xml:space="preserve"> must </w:t>
      </w:r>
      <w:r w:rsidR="00AC32FD" w:rsidRPr="00A53050">
        <w:t xml:space="preserve">pay </w:t>
      </w:r>
      <w:r w:rsidR="00E112F1" w:rsidRPr="00A53050">
        <w:t>that</w:t>
      </w:r>
      <w:r w:rsidR="00AC32FD" w:rsidRPr="00A53050">
        <w:t xml:space="preserve"> amount to </w:t>
      </w:r>
      <w:r w:rsidR="00786076">
        <w:t>the Contractor</w:t>
      </w:r>
      <w:r w:rsidR="006E55D2">
        <w:t xml:space="preserve"> </w:t>
      </w:r>
      <w:bookmarkStart w:id="97" w:name="_Ref402517142"/>
      <w:bookmarkEnd w:id="96"/>
      <w:r w:rsidR="00C10920" w:rsidRPr="00A53050">
        <w:t xml:space="preserve">in accordance with the payment arrangements set out in the </w:t>
      </w:r>
      <w:r w:rsidR="00E4507D">
        <w:t>Variation</w:t>
      </w:r>
      <w:r w:rsidR="001D2FA3" w:rsidRPr="00A53050">
        <w:t xml:space="preserve"> Response</w:t>
      </w:r>
      <w:r w:rsidR="00C10920" w:rsidRPr="00A53050">
        <w:t xml:space="preserve"> which could include</w:t>
      </w:r>
      <w:r w:rsidR="00E6008F" w:rsidRPr="00A53050">
        <w:t xml:space="preserve"> </w:t>
      </w:r>
      <w:r w:rsidR="00AC32FD" w:rsidRPr="00A53050">
        <w:t xml:space="preserve">a lump sum payment, </w:t>
      </w:r>
      <w:r w:rsidR="00403F70" w:rsidRPr="00A53050">
        <w:t xml:space="preserve">monthly </w:t>
      </w:r>
      <w:r w:rsidR="00F02703" w:rsidRPr="00A53050">
        <w:t xml:space="preserve">or quarterly </w:t>
      </w:r>
      <w:r w:rsidR="00403F70" w:rsidRPr="00A53050">
        <w:t>in arrears</w:t>
      </w:r>
      <w:r w:rsidR="00786076">
        <w:t xml:space="preserve"> or</w:t>
      </w:r>
      <w:r w:rsidR="00786076" w:rsidRPr="00A53050">
        <w:t xml:space="preserve"> </w:t>
      </w:r>
      <w:r w:rsidR="00AC32FD" w:rsidRPr="00A53050">
        <w:t>a series of milestone payments</w:t>
      </w:r>
      <w:r w:rsidR="00C10920" w:rsidRPr="00A53050">
        <w:t xml:space="preserve"> </w:t>
      </w:r>
      <w:r w:rsidR="00AC32FD" w:rsidRPr="00A53050">
        <w:t>(or a combination of these methods)</w:t>
      </w:r>
      <w:r w:rsidR="003F75F6">
        <w:t>.</w:t>
      </w:r>
      <w:bookmarkEnd w:id="97"/>
    </w:p>
    <w:bookmarkEnd w:id="95"/>
    <w:p w14:paraId="5D0CCFE7" w14:textId="6327A303" w:rsidR="00D804C7" w:rsidRPr="00A53050" w:rsidRDefault="00D804C7">
      <w:pPr>
        <w:pStyle w:val="Heading9"/>
      </w:pPr>
      <w:r w:rsidRPr="00A53050">
        <w:br w:type="page"/>
      </w:r>
      <w:bookmarkStart w:id="98" w:name="_Toc485198431"/>
      <w:bookmarkStart w:id="99" w:name="_Toc145081772"/>
      <w:r w:rsidR="00C52F7C" w:rsidRPr="00A53050">
        <w:lastRenderedPageBreak/>
        <w:t xml:space="preserve">Part </w:t>
      </w:r>
      <w:r w:rsidR="007427AB" w:rsidRPr="00A53050">
        <w:t>4</w:t>
      </w:r>
      <w:r w:rsidR="00C52F7C" w:rsidRPr="00A53050">
        <w:t xml:space="preserve"> </w:t>
      </w:r>
      <w:r w:rsidR="0072224E">
        <w:t>-</w:t>
      </w:r>
      <w:r w:rsidRPr="00A53050">
        <w:tab/>
      </w:r>
      <w:r w:rsidR="00995329">
        <w:t>Variation Notice</w:t>
      </w:r>
      <w:r w:rsidR="00C52F7C" w:rsidRPr="00A53050">
        <w:t xml:space="preserve"> and </w:t>
      </w:r>
      <w:r w:rsidR="00E4507D">
        <w:t>Variation</w:t>
      </w:r>
      <w:r w:rsidR="00C52F7C" w:rsidRPr="00A53050">
        <w:t xml:space="preserve"> Response</w:t>
      </w:r>
      <w:bookmarkEnd w:id="98"/>
      <w:bookmarkEnd w:id="99"/>
    </w:p>
    <w:p w14:paraId="4F90CA4D" w14:textId="09F53C2A" w:rsidR="00AC32FD" w:rsidRPr="00A53050" w:rsidRDefault="00995329" w:rsidP="00D2543B">
      <w:pPr>
        <w:pStyle w:val="Heading1"/>
      </w:pPr>
      <w:bookmarkStart w:id="100" w:name="_Ref210560886"/>
      <w:bookmarkStart w:id="101" w:name="_Toc213667954"/>
      <w:bookmarkStart w:id="102" w:name="_Ref229910452"/>
      <w:bookmarkStart w:id="103" w:name="_Toc230627765"/>
      <w:bookmarkStart w:id="104" w:name="_Toc145081773"/>
      <w:r>
        <w:t>Variation Notice</w:t>
      </w:r>
      <w:bookmarkEnd w:id="104"/>
    </w:p>
    <w:p w14:paraId="00ADCFB5" w14:textId="2011DC6B" w:rsidR="00AC32FD" w:rsidRPr="00A53050" w:rsidRDefault="00995329" w:rsidP="007E1356">
      <w:pPr>
        <w:pStyle w:val="Heading2"/>
        <w:ind w:left="993" w:hanging="993"/>
      </w:pPr>
      <w:bookmarkStart w:id="105" w:name="_Ref289703553"/>
      <w:bookmarkStart w:id="106" w:name="_Ref360529462"/>
      <w:bookmarkStart w:id="107" w:name="_Toc485198433"/>
      <w:bookmarkStart w:id="108" w:name="_Toc145081774"/>
      <w:bookmarkEnd w:id="100"/>
      <w:bookmarkEnd w:id="101"/>
      <w:bookmarkEnd w:id="102"/>
      <w:bookmarkEnd w:id="103"/>
      <w:r>
        <w:t>Variation Notice</w:t>
      </w:r>
      <w:r w:rsidR="00AC32FD" w:rsidRPr="00A53050">
        <w:t xml:space="preserve"> and </w:t>
      </w:r>
      <w:r w:rsidR="005D4627">
        <w:t>Principal</w:t>
      </w:r>
      <w:r w:rsidR="00AC32FD" w:rsidRPr="00A53050">
        <w:t xml:space="preserve"> Response</w:t>
      </w:r>
      <w:bookmarkEnd w:id="105"/>
      <w:bookmarkEnd w:id="106"/>
      <w:bookmarkEnd w:id="107"/>
      <w:bookmarkEnd w:id="108"/>
    </w:p>
    <w:p w14:paraId="2705FD2A" w14:textId="5D15B90E" w:rsidR="00006229" w:rsidRPr="00A53050" w:rsidRDefault="00F14F8B" w:rsidP="00D2543B">
      <w:pPr>
        <w:pStyle w:val="Heading3"/>
      </w:pPr>
      <w:bookmarkStart w:id="109" w:name="_Ref471388133"/>
      <w:r>
        <w:t>(</w:t>
      </w:r>
      <w:r>
        <w:rPr>
          <w:b/>
        </w:rPr>
        <w:t xml:space="preserve">Submission of </w:t>
      </w:r>
      <w:r w:rsidR="00995329">
        <w:rPr>
          <w:b/>
        </w:rPr>
        <w:t>Variation Notice</w:t>
      </w:r>
      <w:r>
        <w:t xml:space="preserve">): </w:t>
      </w:r>
      <w:r w:rsidR="00AC32FD" w:rsidRPr="00A53050">
        <w:t>If</w:t>
      </w:r>
      <w:r w:rsidR="00006229" w:rsidRPr="00A53050">
        <w:t>:</w:t>
      </w:r>
      <w:bookmarkEnd w:id="109"/>
    </w:p>
    <w:p w14:paraId="2BCE06C2" w14:textId="77777777" w:rsidR="00006229" w:rsidRPr="00A53050" w:rsidRDefault="00726B94" w:rsidP="00D2543B">
      <w:pPr>
        <w:pStyle w:val="Heading4"/>
      </w:pPr>
      <w:r w:rsidRPr="00A53050">
        <w:t xml:space="preserve">an event or circumstance is expressed in this </w:t>
      </w:r>
      <w:r w:rsidR="00560611">
        <w:t>Deed</w:t>
      </w:r>
      <w:r w:rsidR="00560611" w:rsidRPr="00A53050">
        <w:t xml:space="preserve"> </w:t>
      </w:r>
      <w:r w:rsidRPr="00A53050">
        <w:t>to be a</w:t>
      </w:r>
      <w:r w:rsidR="00120D0B">
        <w:t>n</w:t>
      </w:r>
      <w:r w:rsidRPr="00A53050">
        <w:t xml:space="preserve"> </w:t>
      </w:r>
      <w:r w:rsidR="00120D0B">
        <w:t xml:space="preserve">Adjustment </w:t>
      </w:r>
      <w:r w:rsidRPr="00A53050">
        <w:t>Event</w:t>
      </w:r>
      <w:r w:rsidR="00006229" w:rsidRPr="00A53050">
        <w:t>; or</w:t>
      </w:r>
    </w:p>
    <w:p w14:paraId="19E5FEEF" w14:textId="5FC45C7F" w:rsidR="00006229" w:rsidRPr="00A53050" w:rsidRDefault="00E64082" w:rsidP="00D2543B">
      <w:pPr>
        <w:pStyle w:val="Heading4"/>
      </w:pPr>
      <w:r>
        <w:t>the Contractor</w:t>
      </w:r>
      <w:r w:rsidR="00006229" w:rsidRPr="00A53050">
        <w:t xml:space="preserve"> is entitled or required to submit a </w:t>
      </w:r>
      <w:r w:rsidR="00995329">
        <w:t>Variation Notice</w:t>
      </w:r>
      <w:r w:rsidR="00006229" w:rsidRPr="00A53050">
        <w:t xml:space="preserve"> to the </w:t>
      </w:r>
      <w:r w:rsidR="005D4627">
        <w:t>Principal</w:t>
      </w:r>
      <w:r w:rsidR="00006229" w:rsidRPr="00A53050">
        <w:t xml:space="preserve"> in accordance with this </w:t>
      </w:r>
      <w:r w:rsidR="00560611">
        <w:t>Deed</w:t>
      </w:r>
      <w:r w:rsidR="00560611" w:rsidRPr="00A53050">
        <w:t xml:space="preserve"> </w:t>
      </w:r>
      <w:r w:rsidR="00006229" w:rsidRPr="00A53050">
        <w:t>in respect of an event or circumstance,</w:t>
      </w:r>
    </w:p>
    <w:p w14:paraId="2771C65E" w14:textId="10CA3A2A" w:rsidR="00AC32FD" w:rsidRPr="00A53050" w:rsidRDefault="00166E4D" w:rsidP="00FA49E1">
      <w:pPr>
        <w:pStyle w:val="IndentParaLevel2"/>
      </w:pPr>
      <w:r>
        <w:t xml:space="preserve">(a </w:t>
      </w:r>
      <w:r w:rsidR="00995329">
        <w:rPr>
          <w:b/>
        </w:rPr>
        <w:t>Variation Notice</w:t>
      </w:r>
      <w:r w:rsidRPr="00147C79">
        <w:rPr>
          <w:b/>
        </w:rPr>
        <w:t xml:space="preserve"> Event</w:t>
      </w:r>
      <w:r>
        <w:t xml:space="preserve">) </w:t>
      </w:r>
      <w:r w:rsidR="00AC32FD" w:rsidRPr="00A53050">
        <w:t xml:space="preserve">then, as a condition precedent to making a </w:t>
      </w:r>
      <w:r w:rsidR="005A0501" w:rsidRPr="00A53050">
        <w:t>C</w:t>
      </w:r>
      <w:r w:rsidR="00AC32FD" w:rsidRPr="00A53050">
        <w:t xml:space="preserve">laim in respect of such </w:t>
      </w:r>
      <w:r w:rsidR="00995329">
        <w:t>Variation Notice</w:t>
      </w:r>
      <w:r>
        <w:t xml:space="preserve"> Event</w:t>
      </w:r>
      <w:r w:rsidR="00AC32FD" w:rsidRPr="00A53050">
        <w:t>,</w:t>
      </w:r>
      <w:r w:rsidR="00AC32FD" w:rsidRPr="00A53050" w:rsidDel="00F613BA">
        <w:t xml:space="preserve"> </w:t>
      </w:r>
      <w:r w:rsidR="00AC32FD" w:rsidRPr="00A53050">
        <w:t xml:space="preserve">or obtaining any relief or compensation in respect of the </w:t>
      </w:r>
      <w:r w:rsidR="00995329">
        <w:t>Variation Notice</w:t>
      </w:r>
      <w:r>
        <w:t xml:space="preserve"> Event</w:t>
      </w:r>
      <w:r w:rsidR="00AC32FD" w:rsidRPr="00A53050">
        <w:t xml:space="preserve">, </w:t>
      </w:r>
      <w:r w:rsidR="00E64082">
        <w:t>the Contractor</w:t>
      </w:r>
      <w:r w:rsidR="00AC32FD" w:rsidRPr="00A53050">
        <w:t xml:space="preserve"> must</w:t>
      </w:r>
      <w:r w:rsidR="000319FE" w:rsidRPr="00A53050">
        <w:t xml:space="preserve"> prepare and submit to </w:t>
      </w:r>
      <w:r w:rsidR="00EC5E4E" w:rsidRPr="00A53050">
        <w:t xml:space="preserve">the </w:t>
      </w:r>
      <w:r w:rsidR="00B10663" w:rsidRPr="00A53050">
        <w:t xml:space="preserve">person to whom the </w:t>
      </w:r>
      <w:r w:rsidR="00995329">
        <w:t>Variation Notice</w:t>
      </w:r>
      <w:r w:rsidR="00B10663" w:rsidRPr="00A53050">
        <w:t xml:space="preserve"> is required to be given under </w:t>
      </w:r>
      <w:r w:rsidR="0050661D">
        <w:t>this</w:t>
      </w:r>
      <w:r w:rsidR="0050661D" w:rsidRPr="00A53050">
        <w:t xml:space="preserve"> </w:t>
      </w:r>
      <w:r w:rsidR="00560611">
        <w:t>Deed</w:t>
      </w:r>
      <w:r w:rsidR="00560611" w:rsidRPr="00A53050">
        <w:t xml:space="preserve"> </w:t>
      </w:r>
      <w:r w:rsidR="00B129FB" w:rsidRPr="00A53050">
        <w:t>(as applicable)</w:t>
      </w:r>
      <w:r w:rsidR="004D7578" w:rsidRPr="00A53050">
        <w:t xml:space="preserve"> (each a </w:t>
      </w:r>
      <w:r w:rsidR="00995329">
        <w:rPr>
          <w:b/>
        </w:rPr>
        <w:t>Variation Notice</w:t>
      </w:r>
      <w:r w:rsidR="004D7F53" w:rsidRPr="001E52C4">
        <w:rPr>
          <w:b/>
        </w:rPr>
        <w:t xml:space="preserve"> Recipient</w:t>
      </w:r>
      <w:r w:rsidR="004D7578" w:rsidRPr="00A53050">
        <w:t>)</w:t>
      </w:r>
      <w:r w:rsidR="00AA2091" w:rsidRPr="00A53050">
        <w:t>,</w:t>
      </w:r>
      <w:r w:rsidR="00D934D9" w:rsidRPr="00A53050">
        <w:t xml:space="preserve"> a </w:t>
      </w:r>
      <w:r w:rsidR="00995329">
        <w:t>Variation Notice</w:t>
      </w:r>
      <w:r w:rsidR="00AC32FD" w:rsidRPr="00A53050">
        <w:t>:</w:t>
      </w:r>
    </w:p>
    <w:p w14:paraId="52D3D46F" w14:textId="77777777" w:rsidR="00AC32FD" w:rsidRPr="00A53050" w:rsidRDefault="00AC32FD" w:rsidP="00D2543B">
      <w:pPr>
        <w:pStyle w:val="Heading4"/>
      </w:pPr>
      <w:r w:rsidRPr="00A53050">
        <w:rPr>
          <w:shd w:val="clear" w:color="auto" w:fill="FFFFFF"/>
        </w:rPr>
        <w:t xml:space="preserve">within the time specified in this </w:t>
      </w:r>
      <w:r w:rsidR="00560611">
        <w:rPr>
          <w:shd w:val="clear" w:color="auto" w:fill="FFFFFF"/>
        </w:rPr>
        <w:t>Deed</w:t>
      </w:r>
      <w:r w:rsidRPr="00A53050">
        <w:rPr>
          <w:shd w:val="clear" w:color="auto" w:fill="FFFFFF"/>
        </w:rPr>
        <w:t>; or</w:t>
      </w:r>
    </w:p>
    <w:p w14:paraId="23898513" w14:textId="77777777" w:rsidR="00AD70CF" w:rsidRPr="00A53050" w:rsidRDefault="00AC32FD" w:rsidP="00D2543B">
      <w:pPr>
        <w:pStyle w:val="Heading4"/>
      </w:pPr>
      <w:bookmarkStart w:id="110" w:name="_Ref483339955"/>
      <w:r w:rsidRPr="00A53050">
        <w:rPr>
          <w:shd w:val="clear" w:color="auto" w:fill="FFFFFF"/>
        </w:rPr>
        <w:t xml:space="preserve">if no time is specified in </w:t>
      </w:r>
      <w:r w:rsidR="000319FE" w:rsidRPr="00A53050">
        <w:rPr>
          <w:shd w:val="clear" w:color="auto" w:fill="FFFFFF"/>
        </w:rPr>
        <w:t xml:space="preserve">this </w:t>
      </w:r>
      <w:r w:rsidR="00560611">
        <w:rPr>
          <w:shd w:val="clear" w:color="auto" w:fill="FFFFFF"/>
        </w:rPr>
        <w:t>Deed</w:t>
      </w:r>
      <w:r w:rsidRPr="00A53050">
        <w:rPr>
          <w:shd w:val="clear" w:color="auto" w:fill="FFFFFF"/>
        </w:rPr>
        <w:t xml:space="preserve">, within 20 Business Days </w:t>
      </w:r>
      <w:r w:rsidR="007F2548">
        <w:rPr>
          <w:shd w:val="clear" w:color="auto" w:fill="FFFFFF"/>
        </w:rPr>
        <w:t>after</w:t>
      </w:r>
      <w:r w:rsidR="007F2548" w:rsidRPr="00A53050">
        <w:rPr>
          <w:shd w:val="clear" w:color="auto" w:fill="FFFFFF"/>
        </w:rPr>
        <w:t xml:space="preserve"> </w:t>
      </w:r>
      <w:r w:rsidR="00AD70CF" w:rsidRPr="00A53050">
        <w:rPr>
          <w:shd w:val="clear" w:color="auto" w:fill="FFFFFF"/>
        </w:rPr>
        <w:t xml:space="preserve">the earlier of the date on which </w:t>
      </w:r>
      <w:r w:rsidR="00E64082">
        <w:rPr>
          <w:shd w:val="clear" w:color="auto" w:fill="FFFFFF"/>
        </w:rPr>
        <w:t>the Contractor</w:t>
      </w:r>
      <w:r w:rsidR="00AD70CF" w:rsidRPr="00A53050">
        <w:rPr>
          <w:shd w:val="clear" w:color="auto" w:fill="FFFFFF"/>
        </w:rPr>
        <w:t>:</w:t>
      </w:r>
      <w:bookmarkEnd w:id="110"/>
    </w:p>
    <w:p w14:paraId="6DC2E47E" w14:textId="39261A40" w:rsidR="00AD70CF" w:rsidRPr="00A53050" w:rsidRDefault="00AC32FD" w:rsidP="00D2543B">
      <w:pPr>
        <w:pStyle w:val="Heading5"/>
      </w:pPr>
      <w:r w:rsidRPr="00A53050">
        <w:rPr>
          <w:shd w:val="clear" w:color="auto" w:fill="FFFFFF"/>
        </w:rPr>
        <w:t>first became aware o</w:t>
      </w:r>
      <w:r w:rsidRPr="00A53050">
        <w:t xml:space="preserve">f the relevant </w:t>
      </w:r>
      <w:r w:rsidR="00995329">
        <w:t>Variation Notice</w:t>
      </w:r>
      <w:r w:rsidR="00166E4D">
        <w:t xml:space="preserve"> Event</w:t>
      </w:r>
      <w:r w:rsidR="00AD70CF" w:rsidRPr="00A53050">
        <w:t>; or</w:t>
      </w:r>
    </w:p>
    <w:p w14:paraId="68C4B79F" w14:textId="05C9DD8C" w:rsidR="00AD70CF" w:rsidRPr="00A53050" w:rsidRDefault="00AD70CF" w:rsidP="00D2543B">
      <w:pPr>
        <w:pStyle w:val="Heading5"/>
      </w:pPr>
      <w:r w:rsidRPr="00A53050">
        <w:t xml:space="preserve">ought reasonably to have become aware of the relevant </w:t>
      </w:r>
      <w:r w:rsidR="00995329">
        <w:t>Variation Notice</w:t>
      </w:r>
      <w:r w:rsidR="00166E4D">
        <w:t xml:space="preserve"> Event</w:t>
      </w:r>
      <w:r w:rsidRPr="00A53050">
        <w:t>,</w:t>
      </w:r>
    </w:p>
    <w:p w14:paraId="5DC546B8" w14:textId="6CC39562" w:rsidR="00AC32FD" w:rsidRPr="00A53050" w:rsidRDefault="00AC32FD" w:rsidP="0058077F">
      <w:pPr>
        <w:pStyle w:val="IndentParaLevel3"/>
      </w:pPr>
      <w:r w:rsidRPr="00A53050">
        <w:t xml:space="preserve">(or </w:t>
      </w:r>
      <w:r w:rsidR="00E4646A">
        <w:t xml:space="preserve">(provided it is requested prior to the period referred to in section </w:t>
      </w:r>
      <w:r w:rsidR="00E4646A">
        <w:fldChar w:fldCharType="begin"/>
      </w:r>
      <w:r w:rsidR="00E4646A">
        <w:instrText xml:space="preserve"> REF _Ref483339955 \w \h </w:instrText>
      </w:r>
      <w:r w:rsidR="00E4646A">
        <w:fldChar w:fldCharType="separate"/>
      </w:r>
      <w:r w:rsidR="002F7AAA">
        <w:t>8.1(a)(iv)</w:t>
      </w:r>
      <w:r w:rsidR="00E4646A">
        <w:fldChar w:fldCharType="end"/>
      </w:r>
      <w:r w:rsidR="00E4646A">
        <w:t xml:space="preserve">) </w:t>
      </w:r>
      <w:r w:rsidRPr="00A53050">
        <w:t xml:space="preserve">such longer period as is agreed to by </w:t>
      </w:r>
      <w:r w:rsidR="00EC5E4E" w:rsidRPr="00A53050">
        <w:t xml:space="preserve">the </w:t>
      </w:r>
      <w:r w:rsidR="005D4627">
        <w:t>Principal</w:t>
      </w:r>
      <w:r w:rsidRPr="00A53050">
        <w:t xml:space="preserve"> </w:t>
      </w:r>
      <w:r w:rsidR="00E4646A">
        <w:t xml:space="preserve">(acting reasonably) </w:t>
      </w:r>
      <w:r w:rsidRPr="00A53050">
        <w:t xml:space="preserve">having regard to </w:t>
      </w:r>
      <w:r w:rsidR="00B57BAF">
        <w:t xml:space="preserve">the </w:t>
      </w:r>
      <w:r w:rsidR="005A0501" w:rsidRPr="00A53050">
        <w:t xml:space="preserve">extent and </w:t>
      </w:r>
      <w:r w:rsidRPr="00A53050">
        <w:t xml:space="preserve">nature of the </w:t>
      </w:r>
      <w:r w:rsidR="00B43427" w:rsidRPr="00A53050">
        <w:t xml:space="preserve">relevant </w:t>
      </w:r>
      <w:r w:rsidR="00995329">
        <w:t>Variation Notice</w:t>
      </w:r>
      <w:r w:rsidR="00856AD0">
        <w:t xml:space="preserve"> Event</w:t>
      </w:r>
      <w:r w:rsidR="005A0501" w:rsidRPr="00A53050">
        <w:t xml:space="preserve"> and its effects </w:t>
      </w:r>
      <w:r w:rsidRPr="00A53050">
        <w:t>and the information required to be included</w:t>
      </w:r>
      <w:r w:rsidR="00973F62" w:rsidRPr="00A53050">
        <w:t xml:space="preserve"> </w:t>
      </w:r>
      <w:r w:rsidRPr="00A53050">
        <w:t xml:space="preserve">in the </w:t>
      </w:r>
      <w:r w:rsidR="00995329">
        <w:t>Variation Notice</w:t>
      </w:r>
      <w:r w:rsidRPr="00A53050">
        <w:t>).</w:t>
      </w:r>
    </w:p>
    <w:p w14:paraId="7436F9A0" w14:textId="0401F4F7" w:rsidR="005A7B21" w:rsidRPr="00A53050" w:rsidRDefault="00F14F8B" w:rsidP="005A7B21">
      <w:pPr>
        <w:pStyle w:val="Heading3"/>
      </w:pPr>
      <w:r>
        <w:t>(</w:t>
      </w:r>
      <w:r>
        <w:rPr>
          <w:b/>
        </w:rPr>
        <w:t>General</w:t>
      </w:r>
      <w:r>
        <w:t xml:space="preserve">): </w:t>
      </w:r>
      <w:r w:rsidR="005A7B21" w:rsidRPr="00A53050">
        <w:t xml:space="preserve">Any </w:t>
      </w:r>
      <w:r w:rsidR="00995329">
        <w:t>Variation Notice</w:t>
      </w:r>
      <w:r w:rsidR="005A7B21" w:rsidRPr="00A53050">
        <w:t xml:space="preserve"> submitted by </w:t>
      </w:r>
      <w:r w:rsidR="00E64082">
        <w:t>the Contractor</w:t>
      </w:r>
      <w:r w:rsidR="005A7B21" w:rsidRPr="00A53050">
        <w:t xml:space="preserve"> </w:t>
      </w:r>
      <w:r w:rsidR="005A7B21">
        <w:t xml:space="preserve">(including any </w:t>
      </w:r>
      <w:r w:rsidR="00876CFC">
        <w:t xml:space="preserve">Variation </w:t>
      </w:r>
      <w:r w:rsidR="005A7B21">
        <w:t xml:space="preserve">Proposal) in accordance with this </w:t>
      </w:r>
      <w:r w:rsidR="00560611">
        <w:t xml:space="preserve">Deed </w:t>
      </w:r>
      <w:r w:rsidR="005A7B21" w:rsidRPr="00A53050">
        <w:t xml:space="preserve">must be prepared in accordance with and comply with </w:t>
      </w:r>
      <w:r w:rsidR="0050661D">
        <w:t>s</w:t>
      </w:r>
      <w:r w:rsidR="0050661D" w:rsidRPr="00A53050">
        <w:t>ection</w:t>
      </w:r>
      <w:r w:rsidR="0050661D">
        <w:t>s</w:t>
      </w:r>
      <w:r w:rsidR="0050661D" w:rsidRPr="00A53050">
        <w:t xml:space="preserve"> </w:t>
      </w:r>
      <w:r w:rsidR="005A7B21">
        <w:fldChar w:fldCharType="begin"/>
      </w:r>
      <w:r w:rsidR="005A7B21">
        <w:instrText xml:space="preserve"> REF _Ref290888486 \w \h </w:instrText>
      </w:r>
      <w:r w:rsidR="005A7B21">
        <w:fldChar w:fldCharType="separate"/>
      </w:r>
      <w:r w:rsidR="002F7AAA">
        <w:rPr>
          <w:b/>
          <w:bCs w:val="0"/>
          <w:lang w:val="en-US"/>
        </w:rPr>
        <w:t>Error! Reference source not found.</w:t>
      </w:r>
      <w:r w:rsidR="005A7B21">
        <w:fldChar w:fldCharType="end"/>
      </w:r>
      <w:r w:rsidR="005A7B21">
        <w:t xml:space="preserve"> and </w:t>
      </w:r>
      <w:r w:rsidR="005A7B21" w:rsidRPr="00A53050">
        <w:fldChar w:fldCharType="begin"/>
      </w:r>
      <w:r w:rsidR="005A7B21" w:rsidRPr="00A53050">
        <w:instrText xml:space="preserve"> REF _Ref372030867 \n \h  \* MERGEFORMAT </w:instrText>
      </w:r>
      <w:r w:rsidR="005A7B21" w:rsidRPr="00A53050">
        <w:fldChar w:fldCharType="separate"/>
      </w:r>
      <w:r w:rsidR="002F7AAA">
        <w:t>10</w:t>
      </w:r>
      <w:r w:rsidR="005A7B21" w:rsidRPr="00A53050">
        <w:fldChar w:fldCharType="end"/>
      </w:r>
      <w:r w:rsidR="005A7B21" w:rsidRPr="00A53050">
        <w:t>.</w:t>
      </w:r>
    </w:p>
    <w:p w14:paraId="7C1367D5" w14:textId="5A1F6386" w:rsidR="00A35617" w:rsidRPr="00A53050" w:rsidRDefault="009507F9" w:rsidP="00D2543B">
      <w:pPr>
        <w:pStyle w:val="Heading3"/>
      </w:pPr>
      <w:r w:rsidRPr="00A53050">
        <w:t>(</w:t>
      </w:r>
      <w:r w:rsidRPr="00A53050">
        <w:rPr>
          <w:b/>
        </w:rPr>
        <w:t xml:space="preserve">Multiple and </w:t>
      </w:r>
      <w:r w:rsidR="00B57BAF">
        <w:rPr>
          <w:b/>
        </w:rPr>
        <w:t>s</w:t>
      </w:r>
      <w:r w:rsidRPr="00A53050">
        <w:rPr>
          <w:b/>
        </w:rPr>
        <w:t>imultaneous</w:t>
      </w:r>
      <w:r w:rsidR="00B57BAF">
        <w:rPr>
          <w:b/>
        </w:rPr>
        <w:t xml:space="preserve"> events</w:t>
      </w:r>
      <w:r w:rsidRPr="00A53050">
        <w:t>)</w:t>
      </w:r>
      <w:r w:rsidR="0050661D">
        <w:t>:</w:t>
      </w:r>
      <w:r w:rsidRPr="00A53050">
        <w:t xml:space="preserve"> Where </w:t>
      </w:r>
      <w:r w:rsidR="000B2473">
        <w:t xml:space="preserve">an event gives rise to more than one type of </w:t>
      </w:r>
      <w:r w:rsidR="00995329">
        <w:t>Variation Notice</w:t>
      </w:r>
      <w:r w:rsidR="00856AD0">
        <w:t xml:space="preserve"> </w:t>
      </w:r>
      <w:r w:rsidR="000B2473">
        <w:t xml:space="preserve">Event or </w:t>
      </w:r>
      <w:r w:rsidRPr="00A53050">
        <w:t>a</w:t>
      </w:r>
      <w:r w:rsidR="00DD7595">
        <w:t>n</w:t>
      </w:r>
      <w:r w:rsidRPr="00A53050">
        <w:t xml:space="preserve"> </w:t>
      </w:r>
      <w:r w:rsidR="00DD7595">
        <w:t xml:space="preserve">Adjustment </w:t>
      </w:r>
      <w:r w:rsidRPr="00A53050">
        <w:t xml:space="preserve">Event gives rise to different entitlements under these </w:t>
      </w:r>
      <w:r w:rsidR="00EB0BC5">
        <w:t>Adjustment Event Guidelines</w:t>
      </w:r>
      <w:r w:rsidRPr="00A53050">
        <w:t xml:space="preserve">, </w:t>
      </w:r>
      <w:r w:rsidR="00D47990" w:rsidRPr="00A53050">
        <w:t>(</w:t>
      </w:r>
      <w:r w:rsidRPr="00A53050">
        <w:t>for example</w:t>
      </w:r>
      <w:r w:rsidR="00D47990" w:rsidRPr="00A53050">
        <w:t>,</w:t>
      </w:r>
      <w:r w:rsidRPr="00A53050">
        <w:t xml:space="preserve"> where a</w:t>
      </w:r>
      <w:r w:rsidR="00EB0BC5">
        <w:t>n</w:t>
      </w:r>
      <w:r w:rsidRPr="00A53050">
        <w:t xml:space="preserve"> </w:t>
      </w:r>
      <w:r w:rsidR="00EB0BC5">
        <w:t xml:space="preserve">Adjustment </w:t>
      </w:r>
      <w:r w:rsidRPr="00A53050">
        <w:t>Event is a</w:t>
      </w:r>
      <w:r w:rsidR="00EB0BC5">
        <w:t>n</w:t>
      </w:r>
      <w:r w:rsidR="00FA726A">
        <w:t xml:space="preserve"> </w:t>
      </w:r>
      <w:r w:rsidR="00EB0BC5">
        <w:t xml:space="preserve">Adjustment Event (Cost) </w:t>
      </w:r>
      <w:r w:rsidRPr="00A53050">
        <w:t xml:space="preserve">for which </w:t>
      </w:r>
      <w:r w:rsidR="00E64082">
        <w:t>the Contractor</w:t>
      </w:r>
      <w:r w:rsidRPr="00A53050">
        <w:t xml:space="preserve"> is entitled to </w:t>
      </w:r>
      <w:r w:rsidR="00861072">
        <w:t>Delay Costs</w:t>
      </w:r>
      <w:r w:rsidRPr="00A53050">
        <w:t xml:space="preserve"> and is also</w:t>
      </w:r>
      <w:r w:rsidR="00305B0A" w:rsidRPr="00A53050">
        <w:t xml:space="preserve"> </w:t>
      </w:r>
      <w:r w:rsidR="00D47990" w:rsidRPr="00A53050">
        <w:t xml:space="preserve">a </w:t>
      </w:r>
      <w:r w:rsidR="00E4646A">
        <w:t xml:space="preserve">different </w:t>
      </w:r>
      <w:r w:rsidR="00934072">
        <w:t xml:space="preserve">Adjustment </w:t>
      </w:r>
      <w:r w:rsidR="00D47990" w:rsidRPr="00A53050">
        <w:t xml:space="preserve">Event for which </w:t>
      </w:r>
      <w:r w:rsidR="00E64082">
        <w:t>the Contractor</w:t>
      </w:r>
      <w:r w:rsidR="00D47990" w:rsidRPr="00A53050">
        <w:t xml:space="preserve"> is </w:t>
      </w:r>
      <w:r w:rsidRPr="00A53050">
        <w:t>en</w:t>
      </w:r>
      <w:r w:rsidR="00D47990" w:rsidRPr="00A53050">
        <w:t xml:space="preserve">titled to </w:t>
      </w:r>
      <w:r w:rsidR="00861072">
        <w:t>Direct Costs</w:t>
      </w:r>
      <w:r w:rsidRPr="00A53050">
        <w:t xml:space="preserve"> and </w:t>
      </w:r>
      <w:r w:rsidR="00917397">
        <w:t xml:space="preserve">Agreed </w:t>
      </w:r>
      <w:r w:rsidRPr="00A53050">
        <w:t>Margin</w:t>
      </w:r>
      <w:r w:rsidR="00D47990" w:rsidRPr="00A53050">
        <w:t xml:space="preserve">), </w:t>
      </w:r>
      <w:r w:rsidR="00E64082">
        <w:t>the Contractor</w:t>
      </w:r>
      <w:r w:rsidR="00D47990" w:rsidRPr="00A53050">
        <w:t xml:space="preserve"> is only required to issue one </w:t>
      </w:r>
      <w:r w:rsidR="00995329">
        <w:t>Variation Notice</w:t>
      </w:r>
      <w:r w:rsidR="00D47990" w:rsidRPr="00A53050">
        <w:t xml:space="preserve"> for the relevant </w:t>
      </w:r>
      <w:r w:rsidR="00995329">
        <w:t>Variation Notice</w:t>
      </w:r>
      <w:r w:rsidR="00917397">
        <w:t xml:space="preserve"> Event </w:t>
      </w:r>
      <w:r w:rsidR="000B2473">
        <w:t xml:space="preserve">which </w:t>
      </w:r>
      <w:r w:rsidR="00FA726A">
        <w:t>must</w:t>
      </w:r>
      <w:r w:rsidR="00FA726A" w:rsidRPr="00A53050">
        <w:t xml:space="preserve"> </w:t>
      </w:r>
      <w:r w:rsidR="00D47990" w:rsidRPr="00A53050">
        <w:t xml:space="preserve">include </w:t>
      </w:r>
      <w:r w:rsidR="00FA726A">
        <w:t xml:space="preserve">and clearly identify </w:t>
      </w:r>
      <w:r w:rsidR="000B2473">
        <w:t xml:space="preserve">each </w:t>
      </w:r>
      <w:r w:rsidR="00995329">
        <w:t>Variation Notice</w:t>
      </w:r>
      <w:r w:rsidR="00AD1519">
        <w:t xml:space="preserve"> </w:t>
      </w:r>
      <w:r w:rsidR="000B2473">
        <w:t xml:space="preserve">Event and </w:t>
      </w:r>
      <w:r w:rsidR="00D47990" w:rsidRPr="00A53050">
        <w:t xml:space="preserve">all </w:t>
      </w:r>
      <w:r w:rsidR="00350675">
        <w:t xml:space="preserve">entitlements claimed under the </w:t>
      </w:r>
      <w:r w:rsidR="00934072">
        <w:t xml:space="preserve">Adjustment Event Guidelines </w:t>
      </w:r>
      <w:r w:rsidR="000B2473">
        <w:t xml:space="preserve">for each </w:t>
      </w:r>
      <w:r w:rsidR="00995329">
        <w:t>Variation Notice</w:t>
      </w:r>
      <w:r w:rsidR="006413BC">
        <w:t xml:space="preserve"> </w:t>
      </w:r>
      <w:r w:rsidR="000B2473">
        <w:t xml:space="preserve">Event </w:t>
      </w:r>
      <w:r w:rsidR="007540CD">
        <w:t>(including any extension of time)</w:t>
      </w:r>
      <w:r w:rsidR="00E4646A">
        <w:t xml:space="preserve"> and must be submitted within the earliest relevant time specified under this </w:t>
      </w:r>
      <w:r w:rsidR="00A051AA">
        <w:t>Deed</w:t>
      </w:r>
      <w:r w:rsidR="00D47990" w:rsidRPr="00A53050">
        <w:t>.</w:t>
      </w:r>
    </w:p>
    <w:p w14:paraId="0F834833" w14:textId="2FB042A6" w:rsidR="000B2473" w:rsidRDefault="009A49F5" w:rsidP="00D2543B">
      <w:pPr>
        <w:pStyle w:val="Heading3"/>
      </w:pPr>
      <w:bookmarkStart w:id="111" w:name="_Ref467512268"/>
      <w:r w:rsidRPr="00A53050">
        <w:lastRenderedPageBreak/>
        <w:t>(</w:t>
      </w:r>
      <w:r w:rsidRPr="00A53050">
        <w:rPr>
          <w:b/>
        </w:rPr>
        <w:t>Meeting</w:t>
      </w:r>
      <w:r w:rsidRPr="00A53050">
        <w:t xml:space="preserve">): </w:t>
      </w:r>
      <w:r w:rsidR="009C51CF">
        <w:t xml:space="preserve">Except where this </w:t>
      </w:r>
      <w:r w:rsidR="00560611">
        <w:t xml:space="preserve">Deed </w:t>
      </w:r>
      <w:r w:rsidR="009C51CF">
        <w:t>otherwise expressly provides, w</w:t>
      </w:r>
      <w:r w:rsidRPr="00A53050">
        <w:t>ithin [</w:t>
      </w:r>
      <w:r w:rsidR="00DC555B">
        <w:rPr>
          <w:b/>
          <w:i/>
        </w:rPr>
        <w:t>10</w:t>
      </w:r>
      <w:r w:rsidRPr="00A53050">
        <w:t xml:space="preserve">] Business Days </w:t>
      </w:r>
      <w:r w:rsidR="007F2548">
        <w:t>after</w:t>
      </w:r>
      <w:r w:rsidR="007F2548" w:rsidRPr="00A53050">
        <w:t xml:space="preserve"> </w:t>
      </w:r>
      <w:r w:rsidR="004F0BAF" w:rsidRPr="00A53050">
        <w:t xml:space="preserve">the </w:t>
      </w:r>
      <w:r w:rsidR="005D4627">
        <w:t>Principal</w:t>
      </w:r>
      <w:r w:rsidR="004F0BAF" w:rsidRPr="00A53050">
        <w:t xml:space="preserve">’s </w:t>
      </w:r>
      <w:r w:rsidRPr="00A53050">
        <w:t xml:space="preserve">receipt of </w:t>
      </w:r>
      <w:r w:rsidR="00E64082">
        <w:t>the Contractor</w:t>
      </w:r>
      <w:r w:rsidRPr="00A53050">
        <w:t xml:space="preserve">'s </w:t>
      </w:r>
      <w:r w:rsidR="00995329">
        <w:t>Variation Notice</w:t>
      </w:r>
      <w:r w:rsidR="004F0BAF" w:rsidRPr="00A53050">
        <w:t>,</w:t>
      </w:r>
      <w:r w:rsidRPr="00A53050">
        <w:t xml:space="preserve"> the </w:t>
      </w:r>
      <w:r w:rsidR="005D4627">
        <w:t>Principal</w:t>
      </w:r>
      <w:r w:rsidR="0050661D">
        <w:t xml:space="preserve">, </w:t>
      </w:r>
      <w:r w:rsidR="00511F56">
        <w:t xml:space="preserve">any other </w:t>
      </w:r>
      <w:r w:rsidR="00995329">
        <w:t>Variation Notice</w:t>
      </w:r>
      <w:r w:rsidR="000B2473">
        <w:t xml:space="preserve"> Recipient </w:t>
      </w:r>
      <w:r w:rsidRPr="00A53050">
        <w:t xml:space="preserve">and </w:t>
      </w:r>
      <w:r w:rsidR="00E64082">
        <w:t>the Contractor</w:t>
      </w:r>
      <w:r w:rsidRPr="00A53050">
        <w:t xml:space="preserve"> must meet to discuss the </w:t>
      </w:r>
      <w:r w:rsidR="00995329">
        <w:t>Variation Notice</w:t>
      </w:r>
      <w:r w:rsidRPr="00A53050">
        <w:t xml:space="preserve"> </w:t>
      </w:r>
      <w:r w:rsidR="009C51CF">
        <w:t>and may agree</w:t>
      </w:r>
      <w:r w:rsidR="000B2473">
        <w:t>:</w:t>
      </w:r>
      <w:bookmarkEnd w:id="111"/>
    </w:p>
    <w:p w14:paraId="3A757CB5" w14:textId="0139E393" w:rsidR="009C51CF" w:rsidRDefault="00E64082" w:rsidP="00D2543B">
      <w:pPr>
        <w:pStyle w:val="Heading4"/>
      </w:pPr>
      <w:bookmarkStart w:id="112" w:name="_Ref484098364"/>
      <w:r>
        <w:t>the Contractor</w:t>
      </w:r>
      <w:r w:rsidR="0050661D">
        <w:t>'s</w:t>
      </w:r>
      <w:r w:rsidR="009C51CF">
        <w:t xml:space="preserve"> or the </w:t>
      </w:r>
      <w:r w:rsidR="005D4627">
        <w:t>Principal</w:t>
      </w:r>
      <w:r w:rsidR="009C51CF">
        <w:t xml:space="preserve">'s entitlement in respect of the relevant </w:t>
      </w:r>
      <w:r w:rsidR="00995329">
        <w:t>Variation Notice</w:t>
      </w:r>
      <w:r w:rsidR="005A1A83">
        <w:t xml:space="preserve"> </w:t>
      </w:r>
      <w:r w:rsidR="009C51CF">
        <w:t>Event, in which case the</w:t>
      </w:r>
      <w:r w:rsidR="00511F56">
        <w:t xml:space="preserve"> person who is required to respond to the </w:t>
      </w:r>
      <w:r w:rsidR="00995329">
        <w:t>Variation Notice</w:t>
      </w:r>
      <w:r w:rsidR="00511F56">
        <w:t xml:space="preserve"> under this </w:t>
      </w:r>
      <w:r w:rsidR="00A051AA">
        <w:t xml:space="preserve">Deed </w:t>
      </w:r>
      <w:r w:rsidR="00511F56">
        <w:t>(the</w:t>
      </w:r>
      <w:r w:rsidR="009C51CF">
        <w:t xml:space="preserve"> </w:t>
      </w:r>
      <w:r w:rsidR="00511F56" w:rsidRPr="00F9235B">
        <w:rPr>
          <w:b/>
        </w:rPr>
        <w:t>Reviewing Party</w:t>
      </w:r>
      <w:r w:rsidR="00511F56">
        <w:t>)</w:t>
      </w:r>
      <w:r w:rsidR="009C51CF">
        <w:t xml:space="preserve"> will issue a </w:t>
      </w:r>
      <w:r w:rsidR="00E4507D">
        <w:t>Variation</w:t>
      </w:r>
      <w:r w:rsidR="009C51CF">
        <w:t xml:space="preserve"> Response in accordance with that agreement;</w:t>
      </w:r>
      <w:bookmarkEnd w:id="112"/>
    </w:p>
    <w:p w14:paraId="483DFDBA" w14:textId="64C34A15" w:rsidR="009C51CF" w:rsidRDefault="009C51CF" w:rsidP="00D2543B">
      <w:pPr>
        <w:pStyle w:val="Heading4"/>
      </w:pPr>
      <w:r>
        <w:t xml:space="preserve">an alternative process for determining </w:t>
      </w:r>
      <w:r w:rsidR="00E64082">
        <w:t>the Contractor</w:t>
      </w:r>
      <w:r w:rsidR="0050661D">
        <w:t>'s</w:t>
      </w:r>
      <w:r>
        <w:t xml:space="preserve"> or the </w:t>
      </w:r>
      <w:r w:rsidR="005D4627">
        <w:t>Principal</w:t>
      </w:r>
      <w:r>
        <w:t xml:space="preserve">'s entitlement in respect of the </w:t>
      </w:r>
      <w:r w:rsidR="001E52C4">
        <w:t xml:space="preserve">relevant </w:t>
      </w:r>
      <w:r w:rsidR="00995329">
        <w:t>Variation Notice</w:t>
      </w:r>
      <w:r w:rsidR="00B53EFE">
        <w:t xml:space="preserve"> </w:t>
      </w:r>
      <w:r>
        <w:t>Event;</w:t>
      </w:r>
    </w:p>
    <w:p w14:paraId="0D3B9779" w14:textId="32FE037D" w:rsidR="000B2473" w:rsidRDefault="000B2473" w:rsidP="00D2543B">
      <w:pPr>
        <w:pStyle w:val="Heading4"/>
      </w:pPr>
      <w:r>
        <w:t xml:space="preserve">any changes that </w:t>
      </w:r>
      <w:r w:rsidR="00E64082">
        <w:t>the Contractor</w:t>
      </w:r>
      <w:r>
        <w:t xml:space="preserve"> m</w:t>
      </w:r>
      <w:r w:rsidR="009C51CF">
        <w:t>ust</w:t>
      </w:r>
      <w:r>
        <w:t xml:space="preserve"> make to the </w:t>
      </w:r>
      <w:r w:rsidR="00995329">
        <w:t>Variation Notice</w:t>
      </w:r>
      <w:r>
        <w:t>;</w:t>
      </w:r>
    </w:p>
    <w:p w14:paraId="422EBAB3" w14:textId="77777777" w:rsidR="000B2473" w:rsidRDefault="009A49F5" w:rsidP="00D2543B">
      <w:pPr>
        <w:pStyle w:val="Heading4"/>
      </w:pPr>
      <w:r w:rsidRPr="00A53050">
        <w:t xml:space="preserve">the process for </w:t>
      </w:r>
      <w:r w:rsidR="00E64082">
        <w:t>the Contractor</w:t>
      </w:r>
      <w:r w:rsidR="000B2473">
        <w:t xml:space="preserve"> to:</w:t>
      </w:r>
    </w:p>
    <w:p w14:paraId="15BD3248" w14:textId="7C869EFF" w:rsidR="000B2473" w:rsidRDefault="009A49F5" w:rsidP="00D2543B">
      <w:pPr>
        <w:pStyle w:val="Heading5"/>
      </w:pPr>
      <w:r w:rsidRPr="00A53050">
        <w:t>provid</w:t>
      </w:r>
      <w:r w:rsidR="000B2473">
        <w:t>e</w:t>
      </w:r>
      <w:r w:rsidRPr="00A53050">
        <w:t xml:space="preserve"> the </w:t>
      </w:r>
      <w:r w:rsidR="00995329">
        <w:t>Variation Notice</w:t>
      </w:r>
      <w:r w:rsidR="000B2473">
        <w:t xml:space="preserve"> Recipient</w:t>
      </w:r>
      <w:r w:rsidR="00511F56">
        <w:t>s</w:t>
      </w:r>
      <w:r w:rsidR="000B2473">
        <w:t xml:space="preserve"> </w:t>
      </w:r>
      <w:r w:rsidRPr="00A53050">
        <w:t xml:space="preserve">any further information in respect of the </w:t>
      </w:r>
      <w:r w:rsidR="00995329">
        <w:t>Variation Notice</w:t>
      </w:r>
      <w:r w:rsidR="00C27ECC">
        <w:t xml:space="preserve"> </w:t>
      </w:r>
      <w:r w:rsidRPr="00A53050">
        <w:t>Event</w:t>
      </w:r>
      <w:r w:rsidR="000B2473">
        <w:t>;</w:t>
      </w:r>
      <w:r w:rsidRPr="00A53050">
        <w:t xml:space="preserve"> and</w:t>
      </w:r>
    </w:p>
    <w:p w14:paraId="163EB20D" w14:textId="20EA3871" w:rsidR="009C51CF" w:rsidRDefault="009A49F5" w:rsidP="00D2543B">
      <w:pPr>
        <w:pStyle w:val="Heading5"/>
      </w:pPr>
      <w:r w:rsidRPr="00A53050">
        <w:t>updat</w:t>
      </w:r>
      <w:r w:rsidR="000B2473">
        <w:t>e</w:t>
      </w:r>
      <w:r w:rsidRPr="00A53050">
        <w:t xml:space="preserve"> its claim in circumstances where the </w:t>
      </w:r>
      <w:r w:rsidR="00995329">
        <w:t>Variation Notice</w:t>
      </w:r>
      <w:r w:rsidR="00C27ECC">
        <w:t xml:space="preserve"> </w:t>
      </w:r>
      <w:r w:rsidRPr="00A53050">
        <w:t>Event is continuing</w:t>
      </w:r>
      <w:r w:rsidR="009C51CF">
        <w:t>; or</w:t>
      </w:r>
    </w:p>
    <w:p w14:paraId="7E41518B" w14:textId="65F8580C" w:rsidR="009A49F5" w:rsidRPr="00A53050" w:rsidRDefault="009C51CF" w:rsidP="00D2543B">
      <w:pPr>
        <w:pStyle w:val="Heading4"/>
      </w:pPr>
      <w:r>
        <w:t xml:space="preserve">anything else relevant to the </w:t>
      </w:r>
      <w:r w:rsidR="001E52C4">
        <w:t xml:space="preserve">relevant </w:t>
      </w:r>
      <w:r w:rsidR="00995329">
        <w:t>Variation Notice</w:t>
      </w:r>
      <w:r>
        <w:t xml:space="preserve"> or </w:t>
      </w:r>
      <w:r w:rsidR="00995329">
        <w:t>Variation Notice</w:t>
      </w:r>
      <w:r w:rsidR="0008607D">
        <w:t xml:space="preserve"> </w:t>
      </w:r>
      <w:r>
        <w:t>Event</w:t>
      </w:r>
      <w:r w:rsidR="009A49F5" w:rsidRPr="00A53050">
        <w:t>.</w:t>
      </w:r>
    </w:p>
    <w:p w14:paraId="2AE243DF" w14:textId="046CDD36" w:rsidR="004109B4" w:rsidRPr="00A53050" w:rsidRDefault="009A49F5" w:rsidP="00D2543B">
      <w:pPr>
        <w:pStyle w:val="Heading3"/>
      </w:pPr>
      <w:r w:rsidRPr="00A53050">
        <w:t>(</w:t>
      </w:r>
      <w:r w:rsidRPr="00A53050">
        <w:rPr>
          <w:b/>
        </w:rPr>
        <w:t>Further notices</w:t>
      </w:r>
      <w:r w:rsidRPr="00A53050">
        <w:t xml:space="preserve">): </w:t>
      </w:r>
      <w:r w:rsidR="0063432D">
        <w:t>I</w:t>
      </w:r>
      <w:r w:rsidR="0063432D" w:rsidRPr="00A53050">
        <w:t xml:space="preserve">f the </w:t>
      </w:r>
      <w:r w:rsidR="00995329">
        <w:t>Variation Notice</w:t>
      </w:r>
      <w:r w:rsidR="009C49DB">
        <w:t xml:space="preserve"> </w:t>
      </w:r>
      <w:r w:rsidR="0063432D" w:rsidRPr="00A53050">
        <w:t xml:space="preserve">Event upon which the </w:t>
      </w:r>
      <w:r w:rsidR="00995329">
        <w:t>Variation Notice</w:t>
      </w:r>
      <w:r w:rsidR="0063432D">
        <w:t xml:space="preserve"> </w:t>
      </w:r>
      <w:r w:rsidR="0050661D">
        <w:t xml:space="preserve">is </w:t>
      </w:r>
      <w:r w:rsidR="0063432D">
        <w:t xml:space="preserve">based is continuing and the parties have been unable to reach an agreement relevant to updating the </w:t>
      </w:r>
      <w:r w:rsidR="00995329">
        <w:t>Variation Notice</w:t>
      </w:r>
      <w:r w:rsidR="0063432D">
        <w:t>,</w:t>
      </w:r>
      <w:r w:rsidR="0063432D" w:rsidRPr="00A53050">
        <w:t xml:space="preserve"> </w:t>
      </w:r>
      <w:r w:rsidRPr="00A53050">
        <w:t>within [</w:t>
      </w:r>
      <w:r w:rsidR="00DC555B">
        <w:rPr>
          <w:b/>
          <w:i/>
        </w:rPr>
        <w:t>20</w:t>
      </w:r>
      <w:r w:rsidRPr="00A53050">
        <w:t xml:space="preserve">] Business Days </w:t>
      </w:r>
      <w:r w:rsidR="007F2548">
        <w:t>after</w:t>
      </w:r>
      <w:r w:rsidR="007F2548" w:rsidRPr="00A53050">
        <w:t xml:space="preserve"> </w:t>
      </w:r>
      <w:r w:rsidRPr="00A53050">
        <w:t xml:space="preserve">the </w:t>
      </w:r>
      <w:r w:rsidR="005D4627">
        <w:t>Principal</w:t>
      </w:r>
      <w:r w:rsidRPr="00A53050">
        <w:t xml:space="preserve">'s receipt of </w:t>
      </w:r>
      <w:r w:rsidR="00E64082">
        <w:t>the Contractor</w:t>
      </w:r>
      <w:r w:rsidRPr="00A53050">
        <w:t xml:space="preserve">'s initial </w:t>
      </w:r>
      <w:r w:rsidR="00995329">
        <w:t>Variation Notice</w:t>
      </w:r>
      <w:r w:rsidRPr="00A53050">
        <w:t xml:space="preserve">, </w:t>
      </w:r>
      <w:r w:rsidR="00E64082">
        <w:t>the Contractor</w:t>
      </w:r>
      <w:r w:rsidRPr="00A53050">
        <w:t xml:space="preserve"> must </w:t>
      </w:r>
      <w:r w:rsidR="00AC32FD" w:rsidRPr="00A53050">
        <w:t xml:space="preserve">prepare and submit to </w:t>
      </w:r>
      <w:r w:rsidR="00EC5E4E" w:rsidRPr="00A53050">
        <w:t xml:space="preserve">the </w:t>
      </w:r>
      <w:r w:rsidR="004D7578" w:rsidRPr="00A53050">
        <w:t xml:space="preserve">relevant </w:t>
      </w:r>
      <w:r w:rsidR="00995329">
        <w:t>Variation Notice</w:t>
      </w:r>
      <w:r w:rsidR="00DF1CA6">
        <w:t xml:space="preserve"> Recipient</w:t>
      </w:r>
      <w:r w:rsidR="001E52C4">
        <w:t>s</w:t>
      </w:r>
      <w:r w:rsidR="00DF1CA6">
        <w:t xml:space="preserve"> </w:t>
      </w:r>
      <w:r w:rsidR="00AC32FD" w:rsidRPr="00A53050">
        <w:t xml:space="preserve">an updated </w:t>
      </w:r>
      <w:r w:rsidR="00995329">
        <w:t>Variation Notice</w:t>
      </w:r>
      <w:r w:rsidR="004109B4" w:rsidRPr="00A53050">
        <w:t>:</w:t>
      </w:r>
    </w:p>
    <w:p w14:paraId="45529DF3" w14:textId="77777777" w:rsidR="004109B4" w:rsidRPr="00A53050" w:rsidRDefault="004109B4" w:rsidP="00D2543B">
      <w:pPr>
        <w:pStyle w:val="Heading4"/>
      </w:pPr>
      <w:r w:rsidRPr="00A53050">
        <w:rPr>
          <w:shd w:val="clear" w:color="auto" w:fill="FFFFFF"/>
        </w:rPr>
        <w:t xml:space="preserve">within the time specified in this </w:t>
      </w:r>
      <w:r w:rsidR="00E64082">
        <w:rPr>
          <w:shd w:val="clear" w:color="auto" w:fill="FFFFFF"/>
        </w:rPr>
        <w:t>Contract</w:t>
      </w:r>
      <w:r w:rsidRPr="00A53050">
        <w:rPr>
          <w:shd w:val="clear" w:color="auto" w:fill="FFFFFF"/>
        </w:rPr>
        <w:t>; or</w:t>
      </w:r>
    </w:p>
    <w:p w14:paraId="0D824840" w14:textId="4224BD04" w:rsidR="00AC32FD" w:rsidRPr="00A53050" w:rsidRDefault="004109B4" w:rsidP="00D2543B">
      <w:pPr>
        <w:pStyle w:val="Heading4"/>
      </w:pPr>
      <w:r w:rsidRPr="00A53050">
        <w:t xml:space="preserve">if no time is specified in this </w:t>
      </w:r>
      <w:r w:rsidR="00E64082">
        <w:t>Contract</w:t>
      </w:r>
      <w:r w:rsidRPr="00A53050">
        <w:t xml:space="preserve">, </w:t>
      </w:r>
      <w:r w:rsidR="00AC32FD" w:rsidRPr="00A53050">
        <w:t xml:space="preserve">every 20 Business Days </w:t>
      </w:r>
      <w:r w:rsidR="00AC32FD" w:rsidRPr="00A53050">
        <w:rPr>
          <w:lang w:eastAsia="zh-CN"/>
        </w:rPr>
        <w:t xml:space="preserve">(or such longer period determined by </w:t>
      </w:r>
      <w:r w:rsidR="00933CAF" w:rsidRPr="00A53050">
        <w:t xml:space="preserve">the </w:t>
      </w:r>
      <w:r w:rsidR="00511F56">
        <w:t>Reviewing Party (acting reasonably)</w:t>
      </w:r>
      <w:r w:rsidR="00AC32FD" w:rsidRPr="00A53050">
        <w:rPr>
          <w:lang w:eastAsia="zh-CN"/>
        </w:rPr>
        <w:t xml:space="preserve">, having regard to the extent and nature of the </w:t>
      </w:r>
      <w:r w:rsidR="005A0501" w:rsidRPr="00A53050">
        <w:rPr>
          <w:lang w:eastAsia="zh-CN"/>
        </w:rPr>
        <w:t xml:space="preserve">relevant </w:t>
      </w:r>
      <w:r w:rsidR="00995329">
        <w:rPr>
          <w:lang w:eastAsia="zh-CN"/>
        </w:rPr>
        <w:t>Variation Notice</w:t>
      </w:r>
      <w:r w:rsidR="00E54DD5">
        <w:t xml:space="preserve"> </w:t>
      </w:r>
      <w:r w:rsidR="0065671A" w:rsidRPr="00A53050">
        <w:rPr>
          <w:lang w:eastAsia="zh-CN"/>
        </w:rPr>
        <w:t>Event</w:t>
      </w:r>
      <w:r w:rsidR="00B43427" w:rsidRPr="00A53050">
        <w:rPr>
          <w:lang w:eastAsia="zh-CN"/>
        </w:rPr>
        <w:t xml:space="preserve"> </w:t>
      </w:r>
      <w:r w:rsidR="00AC32FD" w:rsidRPr="00A53050">
        <w:rPr>
          <w:lang w:eastAsia="zh-CN"/>
        </w:rPr>
        <w:t>and its effects</w:t>
      </w:r>
      <w:r w:rsidR="005A0501" w:rsidRPr="00A53050">
        <w:rPr>
          <w:lang w:eastAsia="zh-CN"/>
        </w:rPr>
        <w:t xml:space="preserve"> and the information required to be included in the updated </w:t>
      </w:r>
      <w:r w:rsidR="00995329">
        <w:rPr>
          <w:lang w:eastAsia="zh-CN"/>
        </w:rPr>
        <w:t>Variation Notice</w:t>
      </w:r>
      <w:r w:rsidR="00AC32FD" w:rsidRPr="00A53050">
        <w:rPr>
          <w:lang w:eastAsia="zh-CN"/>
        </w:rPr>
        <w:t xml:space="preserve">) </w:t>
      </w:r>
      <w:r w:rsidR="00AC32FD" w:rsidRPr="00A53050">
        <w:t xml:space="preserve">for the period of the </w:t>
      </w:r>
      <w:r w:rsidR="00995329">
        <w:rPr>
          <w:lang w:eastAsia="zh-CN"/>
        </w:rPr>
        <w:t>Variation Notice</w:t>
      </w:r>
      <w:r w:rsidR="00E54DD5">
        <w:t xml:space="preserve"> </w:t>
      </w:r>
      <w:r w:rsidR="0065671A" w:rsidRPr="00A53050">
        <w:rPr>
          <w:lang w:eastAsia="zh-CN"/>
        </w:rPr>
        <w:t>Event</w:t>
      </w:r>
      <w:r w:rsidR="00B43427" w:rsidRPr="00A53050">
        <w:rPr>
          <w:lang w:eastAsia="zh-CN"/>
        </w:rPr>
        <w:t xml:space="preserve"> </w:t>
      </w:r>
      <w:r w:rsidR="00AC32FD" w:rsidRPr="00A53050">
        <w:t xml:space="preserve">where it continues beyond the issue of the initial </w:t>
      </w:r>
      <w:r w:rsidR="00995329">
        <w:t>Variation Notice</w:t>
      </w:r>
      <w:r w:rsidR="00AC32FD" w:rsidRPr="00A53050">
        <w:t>.</w:t>
      </w:r>
    </w:p>
    <w:p w14:paraId="5A1A71FA" w14:textId="0427EC1E" w:rsidR="00DF1CA6" w:rsidRDefault="00DF1CA6" w:rsidP="00D2543B">
      <w:pPr>
        <w:pStyle w:val="Heading3"/>
      </w:pPr>
      <w:r>
        <w:t>(</w:t>
      </w:r>
      <w:r w:rsidRPr="00B932EB">
        <w:rPr>
          <w:b/>
        </w:rPr>
        <w:t>Further information</w:t>
      </w:r>
      <w:r>
        <w:t xml:space="preserve">): If the parties are unable to agree a process for providing further information to the </w:t>
      </w:r>
      <w:r w:rsidR="00995329">
        <w:t>Variation Notice</w:t>
      </w:r>
      <w:r>
        <w:t xml:space="preserve"> Recipient</w:t>
      </w:r>
      <w:r w:rsidR="00511F56">
        <w:t>s</w:t>
      </w:r>
      <w:r>
        <w:t xml:space="preserve"> in respect of the </w:t>
      </w:r>
      <w:r w:rsidR="00995329">
        <w:t>Variation Notice</w:t>
      </w:r>
      <w:r w:rsidR="00E54DD5">
        <w:t xml:space="preserve"> </w:t>
      </w:r>
      <w:r>
        <w:t xml:space="preserve">Event, </w:t>
      </w:r>
      <w:r w:rsidR="00E64082">
        <w:t>the Contractor</w:t>
      </w:r>
      <w:r>
        <w:t xml:space="preserve"> must provide any such information requested by the </w:t>
      </w:r>
      <w:r w:rsidR="005D4627">
        <w:t>Principal</w:t>
      </w:r>
      <w:r>
        <w:t xml:space="preserve"> within the timeframe </w:t>
      </w:r>
      <w:r w:rsidR="00511F56">
        <w:t xml:space="preserve">determined </w:t>
      </w:r>
      <w:r>
        <w:t xml:space="preserve">by the </w:t>
      </w:r>
      <w:r w:rsidR="005D4627">
        <w:t>Principal</w:t>
      </w:r>
      <w:r w:rsidR="00E4646A">
        <w:t xml:space="preserve"> </w:t>
      </w:r>
      <w:r>
        <w:t>(acting reasonably).</w:t>
      </w:r>
    </w:p>
    <w:p w14:paraId="43935C89" w14:textId="738C5208" w:rsidR="00933CAF" w:rsidRPr="00A53050" w:rsidRDefault="00AD70CF" w:rsidP="00D2543B">
      <w:pPr>
        <w:pStyle w:val="Heading3"/>
      </w:pPr>
      <w:r w:rsidRPr="00A53050">
        <w:t>(</w:t>
      </w:r>
      <w:r w:rsidRPr="00A53050">
        <w:rPr>
          <w:b/>
        </w:rPr>
        <w:t xml:space="preserve">Provision of </w:t>
      </w:r>
      <w:r w:rsidR="00995329">
        <w:rPr>
          <w:b/>
        </w:rPr>
        <w:t>Variation Notice</w:t>
      </w:r>
      <w:r w:rsidRPr="00A53050">
        <w:rPr>
          <w:b/>
        </w:rPr>
        <w:t xml:space="preserve"> to the </w:t>
      </w:r>
      <w:r w:rsidR="005D4627">
        <w:rPr>
          <w:b/>
        </w:rPr>
        <w:t>Principal</w:t>
      </w:r>
      <w:r w:rsidRPr="00A53050">
        <w:t>):</w:t>
      </w:r>
      <w:r w:rsidR="00305B0A" w:rsidRPr="00A53050">
        <w:t xml:space="preserve"> </w:t>
      </w:r>
      <w:r w:rsidR="00933CAF" w:rsidRPr="00A53050">
        <w:t xml:space="preserve">If </w:t>
      </w:r>
      <w:r w:rsidR="00E64082">
        <w:t>the Contractor</w:t>
      </w:r>
      <w:r w:rsidR="00933CAF" w:rsidRPr="00A53050">
        <w:t xml:space="preserve"> is required to submit a </w:t>
      </w:r>
      <w:r w:rsidR="00995329">
        <w:t>Variation Notice</w:t>
      </w:r>
      <w:r w:rsidR="00933CAF" w:rsidRPr="00A53050">
        <w:t xml:space="preserve"> in accordance with this </w:t>
      </w:r>
      <w:r w:rsidR="00560611">
        <w:t>Deed</w:t>
      </w:r>
      <w:r w:rsidR="00933CAF" w:rsidRPr="00A53050">
        <w:t xml:space="preserve">, to a </w:t>
      </w:r>
      <w:r w:rsidR="00995329">
        <w:t>Variation Notice</w:t>
      </w:r>
      <w:r w:rsidR="00DF1CA6">
        <w:t xml:space="preserve"> Recipient </w:t>
      </w:r>
      <w:r w:rsidR="000C1D8E">
        <w:t>who</w:t>
      </w:r>
      <w:r w:rsidR="00933CAF" w:rsidRPr="00A53050">
        <w:t xml:space="preserve"> is not the </w:t>
      </w:r>
      <w:r w:rsidR="005D4627">
        <w:t>Principal</w:t>
      </w:r>
      <w:r w:rsidR="00933CAF" w:rsidRPr="00A53050">
        <w:t xml:space="preserve">, </w:t>
      </w:r>
      <w:r w:rsidR="00E64082">
        <w:t>the Contractor</w:t>
      </w:r>
      <w:r w:rsidR="00933CAF" w:rsidRPr="00A53050">
        <w:t xml:space="preserve"> must, at the same time as </w:t>
      </w:r>
      <w:r w:rsidR="000B0F17" w:rsidRPr="00A53050">
        <w:t>it submits</w:t>
      </w:r>
      <w:r w:rsidR="00933CAF" w:rsidRPr="00A53050">
        <w:t xml:space="preserve"> </w:t>
      </w:r>
      <w:r w:rsidR="00DF1CA6">
        <w:t xml:space="preserve">a </w:t>
      </w:r>
      <w:r w:rsidR="00995329">
        <w:t>Variation Notice</w:t>
      </w:r>
      <w:r w:rsidR="00933CAF" w:rsidRPr="00A53050">
        <w:t xml:space="preserve">, </w:t>
      </w:r>
      <w:r w:rsidR="00DF1CA6">
        <w:t xml:space="preserve">or any other information in respect of that </w:t>
      </w:r>
      <w:r w:rsidR="00995329">
        <w:t>Variation Notice</w:t>
      </w:r>
      <w:r w:rsidR="00E54DD5">
        <w:t xml:space="preserve"> </w:t>
      </w:r>
      <w:r w:rsidR="003C3A86">
        <w:t>Event</w:t>
      </w:r>
      <w:r w:rsidR="00DF1CA6">
        <w:t xml:space="preserve"> to a </w:t>
      </w:r>
      <w:r w:rsidR="00995329">
        <w:t>Variation Notice</w:t>
      </w:r>
      <w:r w:rsidR="00DF1CA6">
        <w:t xml:space="preserve"> Recipient</w:t>
      </w:r>
      <w:r w:rsidR="0050661D">
        <w:t>,</w:t>
      </w:r>
      <w:r w:rsidR="00DF1CA6">
        <w:t xml:space="preserve"> </w:t>
      </w:r>
      <w:r w:rsidR="00933CAF" w:rsidRPr="00A53050">
        <w:t xml:space="preserve">provide the </w:t>
      </w:r>
      <w:r w:rsidR="005D4627">
        <w:t>Principal</w:t>
      </w:r>
      <w:r w:rsidR="00933CAF" w:rsidRPr="00A53050">
        <w:t xml:space="preserve"> with a copy of that </w:t>
      </w:r>
      <w:r w:rsidR="00995329">
        <w:t>Variation Notice</w:t>
      </w:r>
      <w:r w:rsidR="00DF1CA6">
        <w:t xml:space="preserve"> or further information (as the case may be)</w:t>
      </w:r>
      <w:r w:rsidR="00933CAF" w:rsidRPr="00A53050">
        <w:t>.</w:t>
      </w:r>
    </w:p>
    <w:p w14:paraId="0751D003" w14:textId="6933F1F1" w:rsidR="00AC32FD" w:rsidRPr="00A53050" w:rsidRDefault="005D4627" w:rsidP="007E1356">
      <w:pPr>
        <w:pStyle w:val="Heading2"/>
        <w:ind w:left="993" w:hanging="993"/>
      </w:pPr>
      <w:bookmarkStart w:id="113" w:name="_Ref371662950"/>
      <w:bookmarkStart w:id="114" w:name="_Toc485198434"/>
      <w:bookmarkStart w:id="115" w:name="_Toc145081775"/>
      <w:r>
        <w:lastRenderedPageBreak/>
        <w:t>Principal</w:t>
      </w:r>
      <w:r w:rsidR="00AC32FD" w:rsidRPr="00A53050">
        <w:t xml:space="preserve"> may request a </w:t>
      </w:r>
      <w:bookmarkEnd w:id="113"/>
      <w:bookmarkEnd w:id="114"/>
      <w:r w:rsidR="00995329">
        <w:t>Variation Notice</w:t>
      </w:r>
      <w:bookmarkEnd w:id="115"/>
    </w:p>
    <w:p w14:paraId="68A5A734" w14:textId="77777777" w:rsidR="00AC32FD" w:rsidRPr="00A53050" w:rsidRDefault="00AC32FD" w:rsidP="00D2543B">
      <w:pPr>
        <w:pStyle w:val="Heading3"/>
      </w:pPr>
      <w:bookmarkStart w:id="116" w:name="_Ref305147688"/>
      <w:r w:rsidRPr="00A53050">
        <w:t xml:space="preserve">Without limiting </w:t>
      </w:r>
      <w:r w:rsidR="00EC5E4E" w:rsidRPr="00A53050">
        <w:t xml:space="preserve">the </w:t>
      </w:r>
      <w:r w:rsidR="005D4627">
        <w:t>Principal</w:t>
      </w:r>
      <w:r w:rsidRPr="00A53050">
        <w:t xml:space="preserve">'s rights under </w:t>
      </w:r>
      <w:r w:rsidR="004109B4" w:rsidRPr="00A53050">
        <w:t>this</w:t>
      </w:r>
      <w:r w:rsidRPr="00A53050">
        <w:t xml:space="preserve"> </w:t>
      </w:r>
      <w:r w:rsidR="00560611">
        <w:t>Deed</w:t>
      </w:r>
      <w:r w:rsidR="00DF1CA6">
        <w:t>,</w:t>
      </w:r>
      <w:r w:rsidRPr="00A53050">
        <w:t xml:space="preserve"> where:</w:t>
      </w:r>
      <w:bookmarkEnd w:id="116"/>
    </w:p>
    <w:p w14:paraId="360C64DC" w14:textId="565C4F6A" w:rsidR="00AC32FD" w:rsidRPr="00A53050" w:rsidRDefault="00EC5E4E" w:rsidP="00D2543B">
      <w:pPr>
        <w:pStyle w:val="Heading4"/>
      </w:pPr>
      <w:r w:rsidRPr="00A53050">
        <w:t xml:space="preserve">the </w:t>
      </w:r>
      <w:r w:rsidR="005D4627">
        <w:t>Principal</w:t>
      </w:r>
      <w:r w:rsidR="00AC32FD" w:rsidRPr="00A53050">
        <w:t xml:space="preserve"> believes that a </w:t>
      </w:r>
      <w:r w:rsidR="00995329">
        <w:t>Variation Notice</w:t>
      </w:r>
      <w:r w:rsidR="00833955">
        <w:t xml:space="preserve"> </w:t>
      </w:r>
      <w:r w:rsidR="00AC32FD" w:rsidRPr="00A53050">
        <w:t>Event has occurred; and</w:t>
      </w:r>
    </w:p>
    <w:p w14:paraId="14862623" w14:textId="49361558" w:rsidR="00AC32FD" w:rsidRPr="00A53050" w:rsidRDefault="00E64082" w:rsidP="00D2543B">
      <w:pPr>
        <w:pStyle w:val="Heading4"/>
      </w:pPr>
      <w:r>
        <w:t>the Contractor</w:t>
      </w:r>
      <w:r w:rsidR="00AC32FD" w:rsidRPr="00A53050">
        <w:t xml:space="preserve"> has not submitted a </w:t>
      </w:r>
      <w:r w:rsidR="00995329">
        <w:t>Variation Notice</w:t>
      </w:r>
      <w:r w:rsidR="00AC32FD" w:rsidRPr="00A53050">
        <w:t xml:space="preserve"> in accordance with </w:t>
      </w:r>
      <w:r w:rsidR="0050661D">
        <w:t>s</w:t>
      </w:r>
      <w:r w:rsidR="0050661D" w:rsidRPr="00A53050">
        <w:t xml:space="preserve">ection </w:t>
      </w:r>
      <w:r w:rsidR="00AC32FD" w:rsidRPr="00A53050">
        <w:fldChar w:fldCharType="begin"/>
      </w:r>
      <w:r w:rsidR="00AC32FD" w:rsidRPr="00A53050">
        <w:instrText xml:space="preserve"> REF _Ref289703553 \n \h  \* MERGEFORMAT </w:instrText>
      </w:r>
      <w:r w:rsidR="00AC32FD" w:rsidRPr="00A53050">
        <w:fldChar w:fldCharType="separate"/>
      </w:r>
      <w:r w:rsidR="002F7AAA">
        <w:t>8.1</w:t>
      </w:r>
      <w:r w:rsidR="00AC32FD" w:rsidRPr="00A53050">
        <w:fldChar w:fldCharType="end"/>
      </w:r>
      <w:r w:rsidR="00AC32FD" w:rsidRPr="00A53050">
        <w:t>,</w:t>
      </w:r>
    </w:p>
    <w:p w14:paraId="7971DADD" w14:textId="1E0A694E" w:rsidR="00AC32FD" w:rsidRPr="00A53050" w:rsidRDefault="00EC5E4E" w:rsidP="00AC32FD">
      <w:pPr>
        <w:pStyle w:val="IndentParaLevel2"/>
        <w:jc w:val="both"/>
      </w:pPr>
      <w:r w:rsidRPr="00A53050">
        <w:t xml:space="preserve">the </w:t>
      </w:r>
      <w:r w:rsidR="005D4627">
        <w:t>Principal</w:t>
      </w:r>
      <w:r w:rsidR="00AC32FD" w:rsidRPr="00A53050">
        <w:t xml:space="preserve"> may</w:t>
      </w:r>
      <w:r w:rsidR="00DF1CA6">
        <w:t>,</w:t>
      </w:r>
      <w:r w:rsidR="00AC32FD" w:rsidRPr="00A53050">
        <w:t xml:space="preserve"> </w:t>
      </w:r>
      <w:bookmarkStart w:id="117" w:name="_Ref364444764"/>
      <w:r w:rsidR="00AC32FD" w:rsidRPr="00A53050">
        <w:t>in a notice entitled "</w:t>
      </w:r>
      <w:r w:rsidR="00995329">
        <w:t>Variation Notice</w:t>
      </w:r>
      <w:r w:rsidR="00AC32FD" w:rsidRPr="00A53050">
        <w:t xml:space="preserve"> Request", request that </w:t>
      </w:r>
      <w:r w:rsidR="00E64082">
        <w:t>the Contractor</w:t>
      </w:r>
      <w:r w:rsidR="00AC32FD" w:rsidRPr="00A53050">
        <w:t xml:space="preserve"> prepare and submit a </w:t>
      </w:r>
      <w:r w:rsidR="00995329">
        <w:t>Variation Notice</w:t>
      </w:r>
      <w:r w:rsidR="00AC32FD" w:rsidRPr="00A53050">
        <w:t xml:space="preserve"> in respect of the particular </w:t>
      </w:r>
      <w:bookmarkEnd w:id="117"/>
      <w:r w:rsidR="00995329">
        <w:t>Variation Notice</w:t>
      </w:r>
      <w:r w:rsidR="00833955">
        <w:t xml:space="preserve"> </w:t>
      </w:r>
      <w:r w:rsidR="00E730E7" w:rsidRPr="00A53050">
        <w:t>Event</w:t>
      </w:r>
      <w:r w:rsidR="00780369" w:rsidRPr="00A53050">
        <w:t xml:space="preserve"> </w:t>
      </w:r>
      <w:r w:rsidR="004109B4" w:rsidRPr="00A53050">
        <w:t xml:space="preserve">(a </w:t>
      </w:r>
      <w:r w:rsidR="00995329">
        <w:rPr>
          <w:b/>
        </w:rPr>
        <w:t>Variation Notice</w:t>
      </w:r>
      <w:r w:rsidR="00E4507D">
        <w:rPr>
          <w:b/>
        </w:rPr>
        <w:t xml:space="preserve"> </w:t>
      </w:r>
      <w:r w:rsidR="004109B4" w:rsidRPr="00A53050">
        <w:rPr>
          <w:b/>
        </w:rPr>
        <w:t>Request</w:t>
      </w:r>
      <w:r w:rsidR="004109B4" w:rsidRPr="00A53050">
        <w:t>)</w:t>
      </w:r>
      <w:r w:rsidR="00AC32FD" w:rsidRPr="00A53050">
        <w:t>.</w:t>
      </w:r>
    </w:p>
    <w:p w14:paraId="1FE63B6F" w14:textId="3ADD9F75" w:rsidR="00AC32FD" w:rsidRPr="00A53050" w:rsidRDefault="00E64082" w:rsidP="00D2543B">
      <w:pPr>
        <w:pStyle w:val="Heading3"/>
      </w:pPr>
      <w:r>
        <w:t>The Contractor</w:t>
      </w:r>
      <w:r w:rsidR="00AC32FD" w:rsidRPr="00A53050">
        <w:t xml:space="preserve"> must prepare and submit a </w:t>
      </w:r>
      <w:r w:rsidR="00995329">
        <w:t>Variation Notice</w:t>
      </w:r>
      <w:r w:rsidR="005A0501" w:rsidRPr="00A53050">
        <w:t xml:space="preserve"> </w:t>
      </w:r>
      <w:r w:rsidR="005A0501" w:rsidRPr="00A53050">
        <w:rPr>
          <w:lang w:eastAsia="zh-CN"/>
        </w:rPr>
        <w:t xml:space="preserve">in accordance with </w:t>
      </w:r>
      <w:r w:rsidR="0050661D">
        <w:rPr>
          <w:lang w:eastAsia="zh-CN"/>
        </w:rPr>
        <w:t>s</w:t>
      </w:r>
      <w:r w:rsidR="0050661D" w:rsidRPr="00A53050">
        <w:rPr>
          <w:lang w:eastAsia="zh-CN"/>
        </w:rPr>
        <w:t>ection</w:t>
      </w:r>
      <w:r w:rsidR="0050661D" w:rsidRPr="00A53050">
        <w:t> </w:t>
      </w:r>
      <w:r w:rsidR="005A0501" w:rsidRPr="00A53050">
        <w:fldChar w:fldCharType="begin"/>
      </w:r>
      <w:r w:rsidR="005A0501" w:rsidRPr="00A53050">
        <w:instrText xml:space="preserve"> REF _Ref289703553 \n \h  \* MERGEFORMAT </w:instrText>
      </w:r>
      <w:r w:rsidR="005A0501" w:rsidRPr="00A53050">
        <w:fldChar w:fldCharType="separate"/>
      </w:r>
      <w:r w:rsidR="002F7AAA">
        <w:t>8.1</w:t>
      </w:r>
      <w:r w:rsidR="005A0501" w:rsidRPr="00A53050">
        <w:fldChar w:fldCharType="end"/>
      </w:r>
      <w:r w:rsidR="005A0501" w:rsidRPr="00A53050">
        <w:t xml:space="preserve"> </w:t>
      </w:r>
      <w:r w:rsidR="00AC32FD" w:rsidRPr="00A53050">
        <w:t xml:space="preserve">within </w:t>
      </w:r>
      <w:r w:rsidR="00AC32FD" w:rsidRPr="00A53050">
        <w:rPr>
          <w:lang w:eastAsia="zh-CN"/>
        </w:rPr>
        <w:t xml:space="preserve">20 Business Days </w:t>
      </w:r>
      <w:r w:rsidR="007F2548">
        <w:rPr>
          <w:lang w:eastAsia="zh-CN"/>
        </w:rPr>
        <w:t>after</w:t>
      </w:r>
      <w:r w:rsidR="007F2548" w:rsidRPr="00A53050">
        <w:rPr>
          <w:lang w:eastAsia="zh-CN"/>
        </w:rPr>
        <w:t xml:space="preserve"> </w:t>
      </w:r>
      <w:r w:rsidR="00AC32FD" w:rsidRPr="00A53050">
        <w:rPr>
          <w:lang w:eastAsia="zh-CN"/>
        </w:rPr>
        <w:t xml:space="preserve">receipt of </w:t>
      </w:r>
      <w:r w:rsidR="00C04D42" w:rsidRPr="00A53050">
        <w:rPr>
          <w:lang w:eastAsia="zh-CN"/>
        </w:rPr>
        <w:t>a</w:t>
      </w:r>
      <w:r w:rsidR="00AC32FD" w:rsidRPr="00A53050">
        <w:rPr>
          <w:lang w:eastAsia="zh-CN"/>
        </w:rPr>
        <w:t xml:space="preserve"> </w:t>
      </w:r>
      <w:r w:rsidR="00995329">
        <w:rPr>
          <w:lang w:eastAsia="zh-CN"/>
        </w:rPr>
        <w:t>Variation Notice</w:t>
      </w:r>
      <w:r w:rsidR="00AC32FD" w:rsidRPr="00A53050">
        <w:rPr>
          <w:lang w:eastAsia="zh-CN"/>
        </w:rPr>
        <w:t xml:space="preserve"> Request </w:t>
      </w:r>
      <w:bookmarkStart w:id="118" w:name="_Ref361751374"/>
      <w:r w:rsidR="00E71092" w:rsidRPr="00A53050">
        <w:t>(or such longer period as reasonably determined by</w:t>
      </w:r>
      <w:r w:rsidR="00C04D42" w:rsidRPr="00A53050">
        <w:t xml:space="preserve"> the </w:t>
      </w:r>
      <w:r w:rsidR="005D4627">
        <w:t>Principal</w:t>
      </w:r>
      <w:r w:rsidR="00C04D42" w:rsidRPr="00A53050">
        <w:t>, having regard to</w:t>
      </w:r>
      <w:r w:rsidR="00E71092" w:rsidRPr="00A53050">
        <w:t xml:space="preserve"> the extent and nature of the </w:t>
      </w:r>
      <w:r w:rsidR="00C04D42" w:rsidRPr="00A53050">
        <w:t xml:space="preserve">relevant </w:t>
      </w:r>
      <w:r w:rsidR="00995329">
        <w:t>Variation Notice</w:t>
      </w:r>
      <w:r w:rsidR="00395AC3">
        <w:t xml:space="preserve"> </w:t>
      </w:r>
      <w:r w:rsidR="0065671A" w:rsidRPr="00A53050">
        <w:t>Event</w:t>
      </w:r>
      <w:r w:rsidR="00DF1CA6">
        <w:t>,</w:t>
      </w:r>
      <w:r w:rsidR="00E71092" w:rsidRPr="00A53050">
        <w:t xml:space="preserve"> its effects</w:t>
      </w:r>
      <w:r w:rsidR="00C04D42" w:rsidRPr="00A53050">
        <w:t xml:space="preserve"> and the information required to be included in the </w:t>
      </w:r>
      <w:r w:rsidR="00995329">
        <w:t>Variation Notice</w:t>
      </w:r>
      <w:r w:rsidR="00E71092" w:rsidRPr="00A53050">
        <w:t>)</w:t>
      </w:r>
      <w:r w:rsidR="00AC32FD" w:rsidRPr="00A53050">
        <w:rPr>
          <w:lang w:eastAsia="zh-CN"/>
        </w:rPr>
        <w:t>.</w:t>
      </w:r>
    </w:p>
    <w:p w14:paraId="5E82E192" w14:textId="0CB34627" w:rsidR="00AC32FD" w:rsidRPr="00A53050" w:rsidRDefault="00E4507D" w:rsidP="00D2543B">
      <w:pPr>
        <w:pStyle w:val="Heading1"/>
      </w:pPr>
      <w:bookmarkStart w:id="119" w:name="_Ref364266840"/>
      <w:bookmarkStart w:id="120" w:name="_Toc485198435"/>
      <w:bookmarkStart w:id="121" w:name="_Toc145081776"/>
      <w:bookmarkEnd w:id="118"/>
      <w:r>
        <w:t>Variation</w:t>
      </w:r>
      <w:r w:rsidR="00AC32FD" w:rsidRPr="00A53050">
        <w:t xml:space="preserve"> Response</w:t>
      </w:r>
      <w:bookmarkEnd w:id="119"/>
      <w:bookmarkEnd w:id="120"/>
      <w:bookmarkEnd w:id="121"/>
    </w:p>
    <w:p w14:paraId="5E148C7B" w14:textId="1AAFD56E" w:rsidR="00AC32FD" w:rsidRPr="00A53050" w:rsidRDefault="005D4627" w:rsidP="007E1356">
      <w:pPr>
        <w:pStyle w:val="Heading2"/>
        <w:ind w:left="993" w:hanging="993"/>
      </w:pPr>
      <w:bookmarkStart w:id="122" w:name="_Ref289883581"/>
      <w:bookmarkStart w:id="123" w:name="_Toc485198436"/>
      <w:bookmarkStart w:id="124" w:name="_Toc145081777"/>
      <w:r>
        <w:t>Principal</w:t>
      </w:r>
      <w:r w:rsidR="00AC32FD" w:rsidRPr="00A53050">
        <w:t xml:space="preserve"> to issue a </w:t>
      </w:r>
      <w:r w:rsidR="00E4507D">
        <w:t>Variation</w:t>
      </w:r>
      <w:r w:rsidR="00AC32FD" w:rsidRPr="00A53050">
        <w:t xml:space="preserve"> Response</w:t>
      </w:r>
      <w:bookmarkEnd w:id="122"/>
      <w:bookmarkEnd w:id="123"/>
      <w:bookmarkEnd w:id="124"/>
    </w:p>
    <w:p w14:paraId="555E40D8" w14:textId="3BC39DFB" w:rsidR="0063432D" w:rsidRDefault="00A154F9" w:rsidP="00D2543B">
      <w:pPr>
        <w:pStyle w:val="Heading3"/>
      </w:pPr>
      <w:bookmarkStart w:id="125" w:name="_Ref467527156"/>
      <w:bookmarkStart w:id="126" w:name="_Ref406762930"/>
      <w:bookmarkStart w:id="127" w:name="_Ref467512409"/>
      <w:r>
        <w:t>(</w:t>
      </w:r>
      <w:r w:rsidR="005D4627">
        <w:rPr>
          <w:b/>
        </w:rPr>
        <w:t>Principal</w:t>
      </w:r>
      <w:r>
        <w:rPr>
          <w:b/>
        </w:rPr>
        <w:t xml:space="preserve"> Initiated </w:t>
      </w:r>
      <w:r w:rsidR="00876CFC">
        <w:rPr>
          <w:b/>
        </w:rPr>
        <w:t>Variation</w:t>
      </w:r>
      <w:r>
        <w:t xml:space="preserve">): </w:t>
      </w:r>
      <w:r w:rsidR="0063432D" w:rsidRPr="00A154F9">
        <w:t>The</w:t>
      </w:r>
      <w:r w:rsidR="0063432D">
        <w:t xml:space="preserve"> parties rights and obligations in respect of the </w:t>
      </w:r>
      <w:r w:rsidR="00885FEC">
        <w:t xml:space="preserve">timing of a </w:t>
      </w:r>
      <w:r w:rsidR="00E4507D">
        <w:t>Variation</w:t>
      </w:r>
      <w:r w:rsidR="00885FEC">
        <w:t xml:space="preserve"> Response and content of a </w:t>
      </w:r>
      <w:r w:rsidR="00E4507D">
        <w:t>Variation</w:t>
      </w:r>
      <w:r w:rsidR="00885FEC">
        <w:t xml:space="preserve"> Response</w:t>
      </w:r>
      <w:r w:rsidR="0063432D">
        <w:t xml:space="preserve"> for a </w:t>
      </w:r>
      <w:r w:rsidR="005D4627">
        <w:t>Principal</w:t>
      </w:r>
      <w:r w:rsidR="00511F56">
        <w:t xml:space="preserve"> Initiated </w:t>
      </w:r>
      <w:r w:rsidR="00876CFC">
        <w:t xml:space="preserve">Variation </w:t>
      </w:r>
      <w:r w:rsidR="0063432D">
        <w:t xml:space="preserve">are set out in </w:t>
      </w:r>
      <w:r w:rsidR="0050661D">
        <w:t xml:space="preserve">clauses </w:t>
      </w:r>
      <w:r w:rsidR="00C57C95">
        <w:t>3</w:t>
      </w:r>
      <w:r w:rsidR="002039BE">
        <w:t>2</w:t>
      </w:r>
      <w:r w:rsidR="00C57C95">
        <w:t>.4, 3</w:t>
      </w:r>
      <w:r w:rsidR="002039BE">
        <w:t>2</w:t>
      </w:r>
      <w:r w:rsidR="00C57C95">
        <w:t>.5 and 3</w:t>
      </w:r>
      <w:r w:rsidR="002039BE">
        <w:t>2</w:t>
      </w:r>
      <w:r w:rsidR="00C57C95">
        <w:t>.</w:t>
      </w:r>
      <w:r w:rsidR="0039413E">
        <w:t>9</w:t>
      </w:r>
      <w:r w:rsidR="0063432D">
        <w:t>.</w:t>
      </w:r>
      <w:bookmarkEnd w:id="125"/>
    </w:p>
    <w:p w14:paraId="1BEA8978" w14:textId="419C7BF1" w:rsidR="00AC32FD" w:rsidRDefault="00A154F9" w:rsidP="00D2543B">
      <w:pPr>
        <w:pStyle w:val="Heading3"/>
      </w:pPr>
      <w:bookmarkStart w:id="128" w:name="_Ref467527514"/>
      <w:r>
        <w:t>(</w:t>
      </w:r>
      <w:r w:rsidR="00E4507D">
        <w:rPr>
          <w:b/>
        </w:rPr>
        <w:t>Variation</w:t>
      </w:r>
      <w:r w:rsidRPr="00F9235B">
        <w:rPr>
          <w:b/>
        </w:rPr>
        <w:t xml:space="preserve"> Response</w:t>
      </w:r>
      <w:r>
        <w:t xml:space="preserve">): </w:t>
      </w:r>
      <w:r w:rsidR="008D4A25" w:rsidRPr="00A53050">
        <w:t xml:space="preserve">Subject to </w:t>
      </w:r>
      <w:r w:rsidR="0050661D">
        <w:t>s</w:t>
      </w:r>
      <w:r w:rsidR="0050661D" w:rsidRPr="00A53050">
        <w:t>ection</w:t>
      </w:r>
      <w:r w:rsidR="0050661D">
        <w:t xml:space="preserve">s </w:t>
      </w:r>
      <w:r w:rsidR="0063432D">
        <w:fldChar w:fldCharType="begin"/>
      </w:r>
      <w:r w:rsidR="0063432D">
        <w:instrText xml:space="preserve"> REF _Ref289883581 \n \h </w:instrText>
      </w:r>
      <w:r w:rsidR="0063432D">
        <w:fldChar w:fldCharType="separate"/>
      </w:r>
      <w:r w:rsidR="002F7AAA">
        <w:t>9.1</w:t>
      </w:r>
      <w:r w:rsidR="0063432D">
        <w:fldChar w:fldCharType="end"/>
      </w:r>
      <w:r w:rsidR="0063432D">
        <w:fldChar w:fldCharType="begin"/>
      </w:r>
      <w:r w:rsidR="0063432D">
        <w:instrText xml:space="preserve"> REF _Ref467527156 \n \h </w:instrText>
      </w:r>
      <w:r w:rsidR="0063432D">
        <w:fldChar w:fldCharType="separate"/>
      </w:r>
      <w:r w:rsidR="002F7AAA">
        <w:t>(a)</w:t>
      </w:r>
      <w:r w:rsidR="0063432D">
        <w:fldChar w:fldCharType="end"/>
      </w:r>
      <w:r w:rsidR="0063432D">
        <w:t xml:space="preserve">, </w:t>
      </w:r>
      <w:r w:rsidR="0063432D">
        <w:fldChar w:fldCharType="begin"/>
      </w:r>
      <w:r w:rsidR="0063432D">
        <w:instrText xml:space="preserve"> REF _Ref289883581 \n \h </w:instrText>
      </w:r>
      <w:r w:rsidR="0063432D">
        <w:fldChar w:fldCharType="separate"/>
      </w:r>
      <w:r w:rsidR="002F7AAA">
        <w:t>9.1</w:t>
      </w:r>
      <w:r w:rsidR="0063432D">
        <w:fldChar w:fldCharType="end"/>
      </w:r>
      <w:r w:rsidR="0063432D">
        <w:fldChar w:fldCharType="begin"/>
      </w:r>
      <w:r w:rsidR="0063432D">
        <w:instrText xml:space="preserve"> REF _Ref467136863 \n \h </w:instrText>
      </w:r>
      <w:r w:rsidR="0063432D">
        <w:fldChar w:fldCharType="separate"/>
      </w:r>
      <w:r w:rsidR="002F7AAA">
        <w:t>(c)</w:t>
      </w:r>
      <w:r w:rsidR="0063432D">
        <w:fldChar w:fldCharType="end"/>
      </w:r>
      <w:r w:rsidR="0063432D">
        <w:t xml:space="preserve"> and </w:t>
      </w:r>
      <w:r w:rsidR="007540CD">
        <w:fldChar w:fldCharType="begin"/>
      </w:r>
      <w:r w:rsidR="007540CD">
        <w:instrText xml:space="preserve"> REF _Ref464052261 \w \h </w:instrText>
      </w:r>
      <w:r w:rsidR="007540CD">
        <w:fldChar w:fldCharType="separate"/>
      </w:r>
      <w:r w:rsidR="002F7AAA">
        <w:t>9.1(f)</w:t>
      </w:r>
      <w:r w:rsidR="007540CD">
        <w:fldChar w:fldCharType="end"/>
      </w:r>
      <w:r w:rsidR="00970AA9" w:rsidRPr="00A53050">
        <w:t xml:space="preserve"> </w:t>
      </w:r>
      <w:r w:rsidR="008D4A25" w:rsidRPr="00A53050">
        <w:t>and u</w:t>
      </w:r>
      <w:r w:rsidR="00AC32FD" w:rsidRPr="00A53050">
        <w:t xml:space="preserve">nless otherwise stated in </w:t>
      </w:r>
      <w:r w:rsidR="00E71092" w:rsidRPr="00A53050">
        <w:t>this</w:t>
      </w:r>
      <w:r w:rsidR="00AC32FD" w:rsidRPr="00A53050">
        <w:t xml:space="preserve"> </w:t>
      </w:r>
      <w:r w:rsidR="0039413E">
        <w:t xml:space="preserve">Deed </w:t>
      </w:r>
      <w:r w:rsidR="00DF1CA6">
        <w:t xml:space="preserve">or agreed with the </w:t>
      </w:r>
      <w:r w:rsidR="005D4627">
        <w:t>Principal</w:t>
      </w:r>
      <w:r w:rsidR="0063432D">
        <w:t xml:space="preserve"> under </w:t>
      </w:r>
      <w:r w:rsidR="0050661D">
        <w:t xml:space="preserve">section </w:t>
      </w:r>
      <w:r w:rsidR="0063432D">
        <w:fldChar w:fldCharType="begin"/>
      </w:r>
      <w:r w:rsidR="0063432D">
        <w:instrText xml:space="preserve"> REF _Ref289703553 \n \h </w:instrText>
      </w:r>
      <w:r w:rsidR="0063432D">
        <w:fldChar w:fldCharType="separate"/>
      </w:r>
      <w:r w:rsidR="002F7AAA">
        <w:t>8.1</w:t>
      </w:r>
      <w:r w:rsidR="0063432D">
        <w:fldChar w:fldCharType="end"/>
      </w:r>
      <w:r w:rsidR="0063432D">
        <w:fldChar w:fldCharType="begin"/>
      </w:r>
      <w:r w:rsidR="0063432D">
        <w:instrText xml:space="preserve"> REF _Ref467512268 \n \h </w:instrText>
      </w:r>
      <w:r w:rsidR="0063432D">
        <w:fldChar w:fldCharType="separate"/>
      </w:r>
      <w:r w:rsidR="002F7AAA">
        <w:t>(d)</w:t>
      </w:r>
      <w:r w:rsidR="0063432D">
        <w:fldChar w:fldCharType="end"/>
      </w:r>
      <w:r w:rsidR="00AC32FD" w:rsidRPr="00A53050">
        <w:t xml:space="preserve">, </w:t>
      </w:r>
      <w:r w:rsidR="003903EF" w:rsidRPr="00A53050">
        <w:t>the</w:t>
      </w:r>
      <w:bookmarkEnd w:id="126"/>
      <w:r w:rsidR="000C1D8E">
        <w:t>:</w:t>
      </w:r>
      <w:bookmarkEnd w:id="127"/>
      <w:bookmarkEnd w:id="128"/>
    </w:p>
    <w:p w14:paraId="0FA882C2" w14:textId="79E6A78F" w:rsidR="007842D9" w:rsidRDefault="002C32CE" w:rsidP="00147C79">
      <w:pPr>
        <w:pStyle w:val="Heading4"/>
      </w:pPr>
      <w:r>
        <w:t>Principa</w:t>
      </w:r>
      <w:r w:rsidR="00321B84">
        <w:t>l</w:t>
      </w:r>
      <w:r>
        <w:t xml:space="preserve"> </w:t>
      </w:r>
      <w:r w:rsidRPr="002C32CE">
        <w:t>Representative</w:t>
      </w:r>
      <w:r w:rsidR="007842D9">
        <w:t xml:space="preserve"> must where it is the Reviewing Party; </w:t>
      </w:r>
    </w:p>
    <w:p w14:paraId="4EAD0EDD" w14:textId="77777777" w:rsidR="007842D9" w:rsidRDefault="005D4627" w:rsidP="00147C79">
      <w:pPr>
        <w:pStyle w:val="Heading4"/>
      </w:pPr>
      <w:r>
        <w:t>Principal</w:t>
      </w:r>
      <w:r w:rsidR="007842D9">
        <w:t xml:space="preserve"> must where it is the Reviewing Party; or</w:t>
      </w:r>
    </w:p>
    <w:p w14:paraId="60200B93" w14:textId="77777777" w:rsidR="007842D9" w:rsidRDefault="005D4627" w:rsidP="00147C79">
      <w:pPr>
        <w:pStyle w:val="Heading4"/>
      </w:pPr>
      <w:r>
        <w:t>Principal</w:t>
      </w:r>
      <w:r w:rsidR="007842D9">
        <w:t xml:space="preserve"> must procure the </w:t>
      </w:r>
      <w:r>
        <w:t>Principal</w:t>
      </w:r>
      <w:r w:rsidR="007842D9">
        <w:t xml:space="preserve"> Associate where a </w:t>
      </w:r>
      <w:r>
        <w:t>Principal</w:t>
      </w:r>
      <w:r w:rsidR="007842D9">
        <w:t xml:space="preserve"> Associate is the Reviewing Party, </w:t>
      </w:r>
    </w:p>
    <w:p w14:paraId="4868F7B2" w14:textId="7AC6C22F" w:rsidR="007842D9" w:rsidRPr="0058077F" w:rsidRDefault="007842D9" w:rsidP="00FA49E1">
      <w:pPr>
        <w:pStyle w:val="IndentParaLevel2"/>
      </w:pPr>
      <w:r>
        <w:t xml:space="preserve">within 20 Business Days of receiving the </w:t>
      </w:r>
      <w:r w:rsidR="00995329">
        <w:t>Variation Notice</w:t>
      </w:r>
      <w:r>
        <w:t>, in a notice entitled "</w:t>
      </w:r>
      <w:r w:rsidR="00E4507D">
        <w:t>Variation</w:t>
      </w:r>
      <w:r>
        <w:t xml:space="preserve"> Response", </w:t>
      </w:r>
      <w:r w:rsidR="00F52281">
        <w:t xml:space="preserve">notify the Contractor </w:t>
      </w:r>
      <w:r>
        <w:t>that the Reviewing Party:</w:t>
      </w:r>
    </w:p>
    <w:p w14:paraId="7DF333B6" w14:textId="7CC37A33" w:rsidR="009534F5" w:rsidRPr="00A53050" w:rsidRDefault="00AC32FD" w:rsidP="00D2543B">
      <w:pPr>
        <w:pStyle w:val="Heading4"/>
      </w:pPr>
      <w:bookmarkStart w:id="129" w:name="_Ref406148248"/>
      <w:bookmarkStart w:id="130" w:name="_Ref393027522"/>
      <w:r w:rsidRPr="00A53050">
        <w:t xml:space="preserve">accepts the </w:t>
      </w:r>
      <w:r w:rsidR="00995329">
        <w:t>Variation Notice</w:t>
      </w:r>
      <w:r w:rsidR="00B57BAF">
        <w:t>,</w:t>
      </w:r>
      <w:r w:rsidR="00DC555B" w:rsidRPr="00A53050" w:rsidDel="00DC555B">
        <w:t xml:space="preserve"> </w:t>
      </w:r>
      <w:r w:rsidRPr="00A53050">
        <w:t xml:space="preserve">in which case </w:t>
      </w:r>
      <w:r w:rsidR="00E4646A">
        <w:t xml:space="preserve">the relevant party will </w:t>
      </w:r>
      <w:r w:rsidRPr="00A53050">
        <w:t>be entitled to</w:t>
      </w:r>
      <w:r w:rsidR="00C84822">
        <w:t xml:space="preserve"> the </w:t>
      </w:r>
      <w:r w:rsidR="006600ED">
        <w:t xml:space="preserve">remedies set out in the </w:t>
      </w:r>
      <w:r w:rsidR="00995329">
        <w:t>Variation Notice</w:t>
      </w:r>
      <w:r w:rsidR="006600ED">
        <w:t xml:space="preserve"> on</w:t>
      </w:r>
      <w:r w:rsidR="006600ED" w:rsidRPr="006600ED">
        <w:t xml:space="preserve"> the terms set out in the relevant </w:t>
      </w:r>
      <w:r w:rsidR="00995329">
        <w:t>Variation Notice</w:t>
      </w:r>
      <w:r w:rsidR="006600ED" w:rsidRPr="006600ED">
        <w:t>;</w:t>
      </w:r>
      <w:bookmarkEnd w:id="129"/>
    </w:p>
    <w:p w14:paraId="7613DB54" w14:textId="20B71EC6" w:rsidR="00493990" w:rsidRPr="00A53050" w:rsidRDefault="008460A8" w:rsidP="00D2543B">
      <w:pPr>
        <w:pStyle w:val="Heading4"/>
      </w:pPr>
      <w:bookmarkStart w:id="131" w:name="_Ref401136120"/>
      <w:bookmarkStart w:id="132" w:name="_Ref289792180"/>
      <w:bookmarkEnd w:id="130"/>
      <w:r w:rsidRPr="00A53050">
        <w:t xml:space="preserve">subject to </w:t>
      </w:r>
      <w:r w:rsidR="0050661D">
        <w:t>s</w:t>
      </w:r>
      <w:r w:rsidR="0050661D" w:rsidRPr="00A53050">
        <w:t xml:space="preserve">ection </w:t>
      </w:r>
      <w:r w:rsidR="004A34E1">
        <w:fldChar w:fldCharType="begin"/>
      </w:r>
      <w:r w:rsidR="004A34E1">
        <w:instrText xml:space="preserve"> REF _Ref467136863 \w \h </w:instrText>
      </w:r>
      <w:r w:rsidR="004A34E1">
        <w:fldChar w:fldCharType="separate"/>
      </w:r>
      <w:r w:rsidR="002F7AAA">
        <w:t>9.1(c)</w:t>
      </w:r>
      <w:r w:rsidR="004A34E1">
        <w:fldChar w:fldCharType="end"/>
      </w:r>
      <w:r w:rsidRPr="00A53050">
        <w:t xml:space="preserve">, </w:t>
      </w:r>
      <w:r w:rsidR="00AC32FD" w:rsidRPr="00A53050">
        <w:t>does not accept</w:t>
      </w:r>
      <w:r w:rsidR="00C04D42" w:rsidRPr="00A53050">
        <w:t xml:space="preserve"> or rejects</w:t>
      </w:r>
      <w:r w:rsidR="00AC32FD" w:rsidRPr="00A53050">
        <w:t xml:space="preserve"> the </w:t>
      </w:r>
      <w:r w:rsidR="00995329">
        <w:t>Variation Notice</w:t>
      </w:r>
      <w:r w:rsidR="00AC32FD" w:rsidRPr="00A53050">
        <w:t xml:space="preserve"> or a part of the </w:t>
      </w:r>
      <w:r w:rsidR="00995329">
        <w:t>Variation Notice</w:t>
      </w:r>
      <w:r w:rsidR="00AC32FD" w:rsidRPr="00A53050">
        <w:t xml:space="preserve"> (and the reasons for this) </w:t>
      </w:r>
      <w:r w:rsidR="000C1D8E">
        <w:t>and</w:t>
      </w:r>
      <w:r w:rsidR="00D55353">
        <w:t>,</w:t>
      </w:r>
      <w:r w:rsidR="000C1D8E">
        <w:t xml:space="preserve"> </w:t>
      </w:r>
      <w:r w:rsidR="00885FEC">
        <w:t xml:space="preserve">in the </w:t>
      </w:r>
      <w:r w:rsidR="00E4507D">
        <w:t>Variation</w:t>
      </w:r>
      <w:r w:rsidR="00885FEC">
        <w:t xml:space="preserve"> Response</w:t>
      </w:r>
      <w:r w:rsidR="00D55353">
        <w:t>,</w:t>
      </w:r>
      <w:r w:rsidR="00885FEC">
        <w:t xml:space="preserve"> </w:t>
      </w:r>
      <w:r w:rsidR="000C1D8E">
        <w:t xml:space="preserve">sets out </w:t>
      </w:r>
      <w:r w:rsidR="00E64082">
        <w:t>the Contractor</w:t>
      </w:r>
      <w:r w:rsidR="000C1D8E">
        <w:t>'s entitlements</w:t>
      </w:r>
      <w:r w:rsidR="0063432D">
        <w:t xml:space="preserve"> for the relevant </w:t>
      </w:r>
      <w:r w:rsidR="00995329">
        <w:t>Variation Notice</w:t>
      </w:r>
      <w:r w:rsidR="005B3AA6">
        <w:t xml:space="preserve"> </w:t>
      </w:r>
      <w:r w:rsidR="0063432D">
        <w:t>Event</w:t>
      </w:r>
      <w:r w:rsidR="000C1D8E">
        <w:t xml:space="preserve">, </w:t>
      </w:r>
      <w:r w:rsidR="00DC555B">
        <w:t xml:space="preserve">determined in accordance with this </w:t>
      </w:r>
      <w:r w:rsidR="00E64082">
        <w:t>Contract</w:t>
      </w:r>
      <w:r w:rsidR="00493990" w:rsidRPr="00A53050">
        <w:t>; or</w:t>
      </w:r>
      <w:bookmarkEnd w:id="131"/>
    </w:p>
    <w:p w14:paraId="72D21C6D" w14:textId="2C81BC73" w:rsidR="00AC32FD" w:rsidRDefault="00493990" w:rsidP="00D2543B">
      <w:pPr>
        <w:pStyle w:val="Heading4"/>
      </w:pPr>
      <w:bookmarkStart w:id="133" w:name="_Ref406148181"/>
      <w:r w:rsidRPr="00A53050">
        <w:t xml:space="preserve">in the case of a </w:t>
      </w:r>
      <w:r w:rsidR="00995329">
        <w:t>Variation Notice</w:t>
      </w:r>
      <w:r w:rsidR="006600ED">
        <w:t xml:space="preserve"> which is a </w:t>
      </w:r>
      <w:r w:rsidR="00E64082">
        <w:t>Contractor</w:t>
      </w:r>
      <w:r w:rsidR="004068BE">
        <w:t xml:space="preserve"> </w:t>
      </w:r>
      <w:r w:rsidR="00876CFC">
        <w:t>Variation</w:t>
      </w:r>
      <w:r w:rsidR="00FD6D57">
        <w:t xml:space="preserve"> Proposal</w:t>
      </w:r>
      <w:r w:rsidRPr="00A53050">
        <w:t xml:space="preserve">, </w:t>
      </w:r>
      <w:r w:rsidR="006600ED">
        <w:t xml:space="preserve">does not accept the </w:t>
      </w:r>
      <w:r w:rsidR="00995329">
        <w:t>Variation Notice</w:t>
      </w:r>
      <w:r w:rsidR="006600ED">
        <w:t xml:space="preserve"> because the </w:t>
      </w:r>
      <w:r w:rsidR="005D4627">
        <w:t>Principal</w:t>
      </w:r>
      <w:r w:rsidR="006600ED">
        <w:t xml:space="preserve"> </w:t>
      </w:r>
      <w:r w:rsidRPr="00A53050">
        <w:t xml:space="preserve">does not wish to proceed with the proposed </w:t>
      </w:r>
      <w:r w:rsidR="00E64082">
        <w:t>Contractor</w:t>
      </w:r>
      <w:r w:rsidR="00E4646A">
        <w:t xml:space="preserve"> </w:t>
      </w:r>
      <w:r w:rsidR="00876CFC">
        <w:t>Variation</w:t>
      </w:r>
      <w:r w:rsidR="00E71092" w:rsidRPr="00A53050">
        <w:t>,</w:t>
      </w:r>
      <w:bookmarkEnd w:id="133"/>
    </w:p>
    <w:p w14:paraId="019965A2" w14:textId="08275A5A" w:rsidR="00E71092" w:rsidRPr="00A53050" w:rsidRDefault="00E71092" w:rsidP="00FA49E1">
      <w:pPr>
        <w:pStyle w:val="IndentParaLevel2"/>
      </w:pPr>
      <w:r w:rsidRPr="00A53050">
        <w:lastRenderedPageBreak/>
        <w:t xml:space="preserve">(each a </w:t>
      </w:r>
      <w:r w:rsidR="00E4507D">
        <w:rPr>
          <w:b/>
        </w:rPr>
        <w:t>Variation</w:t>
      </w:r>
      <w:r w:rsidRPr="00FA49E1">
        <w:rPr>
          <w:b/>
        </w:rPr>
        <w:t xml:space="preserve"> Response</w:t>
      </w:r>
      <w:r w:rsidRPr="00A53050">
        <w:t>).</w:t>
      </w:r>
    </w:p>
    <w:p w14:paraId="74DC97D8" w14:textId="2C24554B" w:rsidR="00982E3C" w:rsidRDefault="00A154F9" w:rsidP="00D2543B">
      <w:pPr>
        <w:pStyle w:val="Heading3"/>
      </w:pPr>
      <w:bookmarkStart w:id="134" w:name="_Ref467136863"/>
      <w:bookmarkStart w:id="135" w:name="_Ref464052698"/>
      <w:r>
        <w:t>(</w:t>
      </w:r>
      <w:r w:rsidRPr="00F9235B">
        <w:rPr>
          <w:b/>
        </w:rPr>
        <w:t>Time for issue</w:t>
      </w:r>
      <w:r>
        <w:t xml:space="preserve">): </w:t>
      </w:r>
      <w:r w:rsidR="0063432D">
        <w:t xml:space="preserve">The period of time within which </w:t>
      </w:r>
      <w:r w:rsidR="00BF383D">
        <w:t>the Reviewing Party</w:t>
      </w:r>
      <w:r w:rsidR="0063432D">
        <w:t xml:space="preserve"> has to issue a </w:t>
      </w:r>
      <w:r w:rsidR="00E4507D">
        <w:t>Variation</w:t>
      </w:r>
      <w:r w:rsidR="0063432D">
        <w:t xml:space="preserve"> Response under </w:t>
      </w:r>
      <w:r w:rsidR="0050661D">
        <w:t xml:space="preserve">section </w:t>
      </w:r>
      <w:r w:rsidR="0063432D">
        <w:fldChar w:fldCharType="begin"/>
      </w:r>
      <w:r w:rsidR="0063432D">
        <w:instrText xml:space="preserve"> REF _Ref289883581 \n \h </w:instrText>
      </w:r>
      <w:r w:rsidR="0063432D">
        <w:fldChar w:fldCharType="separate"/>
      </w:r>
      <w:r w:rsidR="002F7AAA">
        <w:t>9.1</w:t>
      </w:r>
      <w:r w:rsidR="0063432D">
        <w:fldChar w:fldCharType="end"/>
      </w:r>
      <w:r w:rsidR="0063432D">
        <w:fldChar w:fldCharType="begin"/>
      </w:r>
      <w:r w:rsidR="0063432D">
        <w:instrText xml:space="preserve"> REF _Ref467527514 \n \h </w:instrText>
      </w:r>
      <w:r w:rsidR="0063432D">
        <w:fldChar w:fldCharType="separate"/>
      </w:r>
      <w:r w:rsidR="002F7AAA">
        <w:t>(b)</w:t>
      </w:r>
      <w:r w:rsidR="0063432D">
        <w:fldChar w:fldCharType="end"/>
      </w:r>
      <w:r w:rsidR="0063432D">
        <w:t xml:space="preserve"> will be extended by the period that </w:t>
      </w:r>
      <w:r w:rsidR="00BF383D">
        <w:t>the Reviewing Party</w:t>
      </w:r>
      <w:r w:rsidR="00401333">
        <w:t xml:space="preserve"> reasonably requires having regard to</w:t>
      </w:r>
      <w:r w:rsidR="00982E3C">
        <w:t>:</w:t>
      </w:r>
    </w:p>
    <w:p w14:paraId="4DBA28D0" w14:textId="7FBDAE32" w:rsidR="00982E3C" w:rsidRDefault="00401333" w:rsidP="00D2543B">
      <w:pPr>
        <w:pStyle w:val="Heading4"/>
      </w:pPr>
      <w:r>
        <w:t>the nature o</w:t>
      </w:r>
      <w:r w:rsidR="00982E3C">
        <w:t xml:space="preserve">f the </w:t>
      </w:r>
      <w:r w:rsidR="00995329">
        <w:t>Variation Notice</w:t>
      </w:r>
      <w:r w:rsidR="005E4D97">
        <w:t xml:space="preserve"> </w:t>
      </w:r>
      <w:r w:rsidR="00982E3C">
        <w:t>Event;</w:t>
      </w:r>
    </w:p>
    <w:p w14:paraId="79BC95CA" w14:textId="08E8DD0A" w:rsidR="00982E3C" w:rsidRDefault="00401333" w:rsidP="00D2543B">
      <w:pPr>
        <w:pStyle w:val="Heading4"/>
      </w:pPr>
      <w:r>
        <w:t xml:space="preserve">any determinations that need to be made under </w:t>
      </w:r>
      <w:r w:rsidR="0050661D">
        <w:t xml:space="preserve">this </w:t>
      </w:r>
      <w:r w:rsidR="00A051AA">
        <w:t xml:space="preserve">Deed </w:t>
      </w:r>
      <w:r>
        <w:t>in respect o</w:t>
      </w:r>
      <w:r w:rsidR="00982E3C">
        <w:t xml:space="preserve">f the </w:t>
      </w:r>
      <w:r w:rsidR="00BF383D">
        <w:t xml:space="preserve">relevant </w:t>
      </w:r>
      <w:r w:rsidR="00995329">
        <w:t>Variation Notice</w:t>
      </w:r>
      <w:r w:rsidR="005E4D97">
        <w:t xml:space="preserve"> </w:t>
      </w:r>
      <w:r w:rsidR="00982E3C">
        <w:t>Event;</w:t>
      </w:r>
    </w:p>
    <w:p w14:paraId="52CB6B9B" w14:textId="1AE2F79A" w:rsidR="00982E3C" w:rsidRDefault="00982E3C" w:rsidP="00D2543B">
      <w:pPr>
        <w:pStyle w:val="Heading4"/>
      </w:pPr>
      <w:r>
        <w:t>the content</w:t>
      </w:r>
      <w:r w:rsidR="00401333">
        <w:t xml:space="preserve"> and quality of the </w:t>
      </w:r>
      <w:r w:rsidR="00995329">
        <w:t>Variation Notice</w:t>
      </w:r>
      <w:r>
        <w:t>; and</w:t>
      </w:r>
    </w:p>
    <w:p w14:paraId="60EBF1A6" w14:textId="1041A1BF" w:rsidR="0063432D" w:rsidRDefault="00401333" w:rsidP="00D2543B">
      <w:pPr>
        <w:pStyle w:val="Heading4"/>
      </w:pPr>
      <w:r>
        <w:t xml:space="preserve">when any further information </w:t>
      </w:r>
      <w:r w:rsidR="00982E3C">
        <w:t>was</w:t>
      </w:r>
      <w:r>
        <w:t xml:space="preserve"> provided by </w:t>
      </w:r>
      <w:r w:rsidR="00E64082">
        <w:t>the Contractor</w:t>
      </w:r>
      <w:r>
        <w:t xml:space="preserve"> which was reasonably required in respect of the </w:t>
      </w:r>
      <w:r w:rsidR="00995329">
        <w:t>Variation Notice</w:t>
      </w:r>
      <w:r>
        <w:t>.</w:t>
      </w:r>
    </w:p>
    <w:p w14:paraId="56A24D10" w14:textId="5906419E" w:rsidR="007B29B7" w:rsidRDefault="00A154F9" w:rsidP="00D2543B">
      <w:pPr>
        <w:pStyle w:val="Heading3"/>
      </w:pPr>
      <w:r>
        <w:t>(</w:t>
      </w:r>
      <w:r w:rsidRPr="00F9235B">
        <w:rPr>
          <w:b/>
        </w:rPr>
        <w:t xml:space="preserve">Accept </w:t>
      </w:r>
      <w:r w:rsidR="0051274A" w:rsidRPr="00A154F9">
        <w:rPr>
          <w:b/>
        </w:rPr>
        <w:t>or</w:t>
      </w:r>
      <w:r w:rsidRPr="00F9235B">
        <w:rPr>
          <w:b/>
        </w:rPr>
        <w:t xml:space="preserve"> reject</w:t>
      </w:r>
      <w:r>
        <w:t xml:space="preserve">): </w:t>
      </w:r>
      <w:r w:rsidR="006600ED">
        <w:t xml:space="preserve">Subject to </w:t>
      </w:r>
      <w:r w:rsidR="0050661D">
        <w:t>section</w:t>
      </w:r>
      <w:r w:rsidR="00E4646A">
        <w:t>s</w:t>
      </w:r>
      <w:r w:rsidR="0050661D">
        <w:t xml:space="preserve"> </w:t>
      </w:r>
      <w:r w:rsidR="00E4646A">
        <w:fldChar w:fldCharType="begin"/>
      </w:r>
      <w:r w:rsidR="00E4646A">
        <w:instrText xml:space="preserve"> REF _Ref467527156 \w \h </w:instrText>
      </w:r>
      <w:r w:rsidR="00E4646A">
        <w:fldChar w:fldCharType="separate"/>
      </w:r>
      <w:r w:rsidR="002F7AAA">
        <w:t>9.1(a)</w:t>
      </w:r>
      <w:r w:rsidR="00E4646A">
        <w:fldChar w:fldCharType="end"/>
      </w:r>
      <w:r w:rsidR="00E4646A">
        <w:t xml:space="preserve"> and </w:t>
      </w:r>
      <w:r w:rsidR="0050661D">
        <w:fldChar w:fldCharType="begin"/>
      </w:r>
      <w:r w:rsidR="0050661D">
        <w:instrText xml:space="preserve"> REF _Ref406148181 \w \h </w:instrText>
      </w:r>
      <w:r w:rsidR="0050661D">
        <w:fldChar w:fldCharType="separate"/>
      </w:r>
      <w:r w:rsidR="002F7AAA">
        <w:t>9.1(b)(vi)</w:t>
      </w:r>
      <w:r w:rsidR="0050661D">
        <w:fldChar w:fldCharType="end"/>
      </w:r>
      <w:r w:rsidR="00B57BAF">
        <w:t>,</w:t>
      </w:r>
      <w:r w:rsidR="006600ED">
        <w:t xml:space="preserve"> </w:t>
      </w:r>
      <w:r w:rsidR="00BF383D">
        <w:t>the Reviewing Party</w:t>
      </w:r>
      <w:r w:rsidR="006600ED">
        <w:t xml:space="preserve"> </w:t>
      </w:r>
      <w:r w:rsidR="008460A8" w:rsidRPr="00A53050">
        <w:t xml:space="preserve">may only not accept or reject </w:t>
      </w:r>
      <w:r w:rsidR="000E6B93" w:rsidRPr="00A53050">
        <w:t>a</w:t>
      </w:r>
      <w:r w:rsidR="008460A8" w:rsidRPr="00A53050">
        <w:t xml:space="preserve"> </w:t>
      </w:r>
      <w:r w:rsidR="00995329">
        <w:t>Variation Notice</w:t>
      </w:r>
      <w:r w:rsidR="008460A8" w:rsidRPr="00A53050">
        <w:t xml:space="preserve"> if it is of the view that</w:t>
      </w:r>
      <w:r w:rsidR="007B29B7">
        <w:t>:</w:t>
      </w:r>
      <w:bookmarkEnd w:id="134"/>
    </w:p>
    <w:p w14:paraId="2B733DE6" w14:textId="46F81C77" w:rsidR="007B29B7" w:rsidRDefault="00A978C3" w:rsidP="00D2543B">
      <w:pPr>
        <w:pStyle w:val="Heading4"/>
      </w:pPr>
      <w:r>
        <w:t>the purported</w:t>
      </w:r>
      <w:r w:rsidR="008460A8" w:rsidRPr="00A53050">
        <w:t xml:space="preserve"> </w:t>
      </w:r>
      <w:r w:rsidR="00995329">
        <w:t>Variation Notice</w:t>
      </w:r>
      <w:r w:rsidR="005E4D97">
        <w:t xml:space="preserve"> </w:t>
      </w:r>
      <w:r w:rsidR="008460A8" w:rsidRPr="00A53050">
        <w:t>Event</w:t>
      </w:r>
      <w:r>
        <w:t xml:space="preserve"> has not occur</w:t>
      </w:r>
      <w:r w:rsidR="009E6914">
        <w:t>r</w:t>
      </w:r>
      <w:r>
        <w:t>ed</w:t>
      </w:r>
      <w:r w:rsidR="007B29B7">
        <w:t>;</w:t>
      </w:r>
    </w:p>
    <w:p w14:paraId="7F1A6749" w14:textId="3768E543" w:rsidR="007B29B7" w:rsidRDefault="00DF263C" w:rsidP="00D2543B">
      <w:pPr>
        <w:pStyle w:val="Heading4"/>
      </w:pPr>
      <w:r>
        <w:t xml:space="preserve">the information contained in the </w:t>
      </w:r>
      <w:r w:rsidR="00995329">
        <w:t>Variation Notice</w:t>
      </w:r>
      <w:r>
        <w:t xml:space="preserve"> is not correct</w:t>
      </w:r>
      <w:r w:rsidR="007B29B7">
        <w:t>;</w:t>
      </w:r>
    </w:p>
    <w:p w14:paraId="32F94758" w14:textId="4E30019F" w:rsidR="00DF263C" w:rsidRDefault="00DF263C" w:rsidP="00D2543B">
      <w:pPr>
        <w:pStyle w:val="Heading4"/>
      </w:pPr>
      <w:r>
        <w:t xml:space="preserve">the </w:t>
      </w:r>
      <w:r w:rsidR="00E2302A">
        <w:t xml:space="preserve">remedies claimed in the </w:t>
      </w:r>
      <w:r w:rsidR="00995329">
        <w:t>Variation Notice</w:t>
      </w:r>
      <w:r w:rsidR="00E2302A">
        <w:t xml:space="preserve"> </w:t>
      </w:r>
      <w:r w:rsidR="005E4D97">
        <w:t xml:space="preserve">(including any compensation claimed) </w:t>
      </w:r>
      <w:r w:rsidR="00E2302A">
        <w:t xml:space="preserve">are not in accordance with </w:t>
      </w:r>
      <w:r w:rsidR="005E4D97">
        <w:t xml:space="preserve">or are not calculated in accordance with </w:t>
      </w:r>
      <w:r w:rsidR="00E2302A">
        <w:t xml:space="preserve">this </w:t>
      </w:r>
      <w:r w:rsidR="00E64082">
        <w:t>Contract</w:t>
      </w:r>
      <w:r w:rsidR="00E2302A">
        <w:t>; or</w:t>
      </w:r>
    </w:p>
    <w:p w14:paraId="2032BD22" w14:textId="60102AD4" w:rsidR="008460A8" w:rsidRPr="00A53050" w:rsidRDefault="008460A8" w:rsidP="00D2543B">
      <w:pPr>
        <w:pStyle w:val="Heading4"/>
      </w:pPr>
      <w:r w:rsidRPr="00A53050">
        <w:t>the</w:t>
      </w:r>
      <w:r w:rsidR="00DE1BE6">
        <w:t xml:space="preserve"> </w:t>
      </w:r>
      <w:r w:rsidR="00995329">
        <w:t>Variation Notice</w:t>
      </w:r>
      <w:r w:rsidRPr="00A53050">
        <w:t xml:space="preserve"> </w:t>
      </w:r>
      <w:r w:rsidR="00DA6C65">
        <w:t xml:space="preserve">otherwise </w:t>
      </w:r>
      <w:r w:rsidRPr="00A53050">
        <w:t xml:space="preserve">fails to comply with </w:t>
      </w:r>
      <w:r w:rsidR="0050661D">
        <w:t>this</w:t>
      </w:r>
      <w:r w:rsidR="0050661D" w:rsidRPr="00A53050">
        <w:t xml:space="preserve"> </w:t>
      </w:r>
      <w:r w:rsidR="00A051AA">
        <w:t>Deed</w:t>
      </w:r>
      <w:r w:rsidR="000E6B93" w:rsidRPr="00A53050">
        <w:t>.</w:t>
      </w:r>
      <w:bookmarkEnd w:id="135"/>
    </w:p>
    <w:p w14:paraId="558E83BD" w14:textId="6747FE73" w:rsidR="00FD6D57" w:rsidRDefault="00A154F9" w:rsidP="00D2543B">
      <w:pPr>
        <w:pStyle w:val="Heading3"/>
      </w:pPr>
      <w:bookmarkStart w:id="136" w:name="_Ref467139856"/>
      <w:bookmarkStart w:id="137" w:name="_Ref372031214"/>
      <w:r>
        <w:t>(</w:t>
      </w:r>
      <w:r>
        <w:rPr>
          <w:b/>
        </w:rPr>
        <w:t xml:space="preserve">Reviewing Party may not </w:t>
      </w:r>
      <w:r w:rsidRPr="00A154F9">
        <w:rPr>
          <w:b/>
        </w:rPr>
        <w:t>reject</w:t>
      </w:r>
      <w:r>
        <w:t xml:space="preserve">): </w:t>
      </w:r>
      <w:r w:rsidR="0026773C" w:rsidRPr="00A154F9">
        <w:t>A</w:t>
      </w:r>
      <w:r w:rsidR="0026773C">
        <w:t xml:space="preserve"> </w:t>
      </w:r>
      <w:r w:rsidR="00BF383D">
        <w:t>Reviewing Party</w:t>
      </w:r>
      <w:r w:rsidR="00E2302A">
        <w:t xml:space="preserve"> </w:t>
      </w:r>
      <w:r w:rsidR="00FD6D57">
        <w:t>may</w:t>
      </w:r>
      <w:r w:rsidR="0026773C">
        <w:t xml:space="preserve"> </w:t>
      </w:r>
      <w:r w:rsidR="00FD6D57">
        <w:t>not</w:t>
      </w:r>
      <w:r w:rsidR="008E4651">
        <w:t xml:space="preserve"> </w:t>
      </w:r>
      <w:bookmarkEnd w:id="136"/>
      <w:r w:rsidR="00E2302A">
        <w:t xml:space="preserve">reject a </w:t>
      </w:r>
      <w:r w:rsidR="00995329">
        <w:t>Variation Notice</w:t>
      </w:r>
      <w:r w:rsidR="00E2302A">
        <w:t xml:space="preserve"> under </w:t>
      </w:r>
      <w:r w:rsidR="0050661D">
        <w:t xml:space="preserve">section </w:t>
      </w:r>
      <w:r w:rsidR="0050661D">
        <w:fldChar w:fldCharType="begin"/>
      </w:r>
      <w:r w:rsidR="0050661D">
        <w:instrText xml:space="preserve"> REF _Ref406148181 \w \h </w:instrText>
      </w:r>
      <w:r w:rsidR="0050661D">
        <w:fldChar w:fldCharType="separate"/>
      </w:r>
      <w:r w:rsidR="002F7AAA">
        <w:t>9.1(b)(vi)</w:t>
      </w:r>
      <w:r w:rsidR="0050661D">
        <w:fldChar w:fldCharType="end"/>
      </w:r>
      <w:r w:rsidR="00DF3E50">
        <w:t xml:space="preserve"> if</w:t>
      </w:r>
      <w:r w:rsidR="00FD6D57">
        <w:t>:</w:t>
      </w:r>
    </w:p>
    <w:p w14:paraId="5760C0F3" w14:textId="77777777" w:rsidR="008E4651" w:rsidRPr="00DD3123" w:rsidRDefault="008E4651" w:rsidP="00D2543B">
      <w:pPr>
        <w:pStyle w:val="Heading4"/>
      </w:pPr>
      <w:r w:rsidRPr="00DD3123">
        <w:t>to</w:t>
      </w:r>
      <w:r w:rsidR="00FD6D57">
        <w:t xml:space="preserve"> </w:t>
      </w:r>
      <w:r w:rsidR="0063432D">
        <w:t>do so would</w:t>
      </w:r>
      <w:r w:rsidR="00FD6D57" w:rsidRPr="00DD3123">
        <w:t xml:space="preserve"> result in </w:t>
      </w:r>
      <w:r w:rsidR="00E64082">
        <w:t>the Contractor</w:t>
      </w:r>
      <w:r w:rsidR="00FD6D57" w:rsidRPr="00DD3123">
        <w:t xml:space="preserve"> being in breach of Law or any Approval</w:t>
      </w:r>
      <w:r w:rsidR="00FD6D57">
        <w:t>; or</w:t>
      </w:r>
    </w:p>
    <w:p w14:paraId="35D71B92" w14:textId="4FF97025" w:rsidR="008E4651" w:rsidRDefault="008E4651" w:rsidP="00D2543B">
      <w:pPr>
        <w:pStyle w:val="Heading4"/>
      </w:pPr>
      <w:r>
        <w:t xml:space="preserve">clause </w:t>
      </w:r>
      <w:r w:rsidR="0039413E">
        <w:t>3</w:t>
      </w:r>
      <w:r w:rsidR="00896ED0">
        <w:t>2</w:t>
      </w:r>
      <w:r w:rsidR="0039413E">
        <w:t>.5</w:t>
      </w:r>
      <w:r w:rsidR="0012039A">
        <w:t xml:space="preserve"> </w:t>
      </w:r>
      <w:r w:rsidR="00FD6D57">
        <w:t>applies</w:t>
      </w:r>
      <w:r>
        <w:t>.</w:t>
      </w:r>
    </w:p>
    <w:p w14:paraId="18497C18" w14:textId="2F502AA3" w:rsidR="008D4A25" w:rsidRPr="00A53050" w:rsidRDefault="00A154F9" w:rsidP="00D2543B">
      <w:pPr>
        <w:pStyle w:val="Heading3"/>
      </w:pPr>
      <w:bookmarkStart w:id="138" w:name="_Ref464052261"/>
      <w:r>
        <w:t>(</w:t>
      </w:r>
      <w:r w:rsidR="005D4627">
        <w:rPr>
          <w:b/>
        </w:rPr>
        <w:t>Principal</w:t>
      </w:r>
      <w:r w:rsidRPr="00F9235B">
        <w:rPr>
          <w:b/>
        </w:rPr>
        <w:t xml:space="preserve"> may issue </w:t>
      </w:r>
      <w:r w:rsidR="00995329">
        <w:rPr>
          <w:b/>
        </w:rPr>
        <w:t>Variation</w:t>
      </w:r>
      <w:r w:rsidR="00995329" w:rsidRPr="00F9235B">
        <w:rPr>
          <w:b/>
        </w:rPr>
        <w:t xml:space="preserve"> </w:t>
      </w:r>
      <w:r w:rsidRPr="00F9235B">
        <w:rPr>
          <w:b/>
        </w:rPr>
        <w:t>Response</w:t>
      </w:r>
      <w:r>
        <w:t xml:space="preserve">): </w:t>
      </w:r>
      <w:r w:rsidR="008D4A25" w:rsidRPr="00A53050">
        <w:t xml:space="preserve">Whether or not </w:t>
      </w:r>
      <w:r w:rsidR="00E64082">
        <w:t>the Contractor</w:t>
      </w:r>
      <w:r w:rsidR="008D4A25" w:rsidRPr="00A53050">
        <w:t xml:space="preserve"> has issued a </w:t>
      </w:r>
      <w:r w:rsidR="00995329">
        <w:t>Variation Notice</w:t>
      </w:r>
      <w:r w:rsidR="008D4A25" w:rsidRPr="00A53050">
        <w:t xml:space="preserve"> in respect of a</w:t>
      </w:r>
      <w:r w:rsidR="00A64010">
        <w:t>n</w:t>
      </w:r>
      <w:r w:rsidR="008D4A25" w:rsidRPr="00A53050">
        <w:t xml:space="preserve"> </w:t>
      </w:r>
      <w:r w:rsidR="00A64010">
        <w:t xml:space="preserve">Adjustment </w:t>
      </w:r>
      <w:r w:rsidR="008D4A25" w:rsidRPr="00A53050">
        <w:t xml:space="preserve">Event, the </w:t>
      </w:r>
      <w:r w:rsidR="005D4627">
        <w:t>Principal</w:t>
      </w:r>
      <w:r w:rsidR="008D4A25" w:rsidRPr="00A53050">
        <w:t xml:space="preserve"> may at any time, issue a </w:t>
      </w:r>
      <w:r w:rsidR="00995329">
        <w:t>Variation</w:t>
      </w:r>
      <w:r w:rsidR="008D4A25" w:rsidRPr="00A53050">
        <w:t xml:space="preserve"> Response in accordance with this </w:t>
      </w:r>
      <w:r w:rsidR="0012039A">
        <w:t>s</w:t>
      </w:r>
      <w:r w:rsidR="0012039A" w:rsidRPr="00A53050">
        <w:t xml:space="preserve">ection </w:t>
      </w:r>
      <w:r w:rsidR="003B2A18" w:rsidRPr="00A53050">
        <w:fldChar w:fldCharType="begin"/>
      </w:r>
      <w:r w:rsidR="003B2A18" w:rsidRPr="00A53050">
        <w:instrText xml:space="preserve"> REF _Ref289883581 \r \h </w:instrText>
      </w:r>
      <w:r w:rsidR="00A53050">
        <w:instrText xml:space="preserve"> \* MERGEFORMAT </w:instrText>
      </w:r>
      <w:r w:rsidR="003B2A18" w:rsidRPr="00A53050">
        <w:fldChar w:fldCharType="separate"/>
      </w:r>
      <w:r w:rsidR="002F7AAA">
        <w:t>9.1</w:t>
      </w:r>
      <w:r w:rsidR="003B2A18" w:rsidRPr="00A53050">
        <w:fldChar w:fldCharType="end"/>
      </w:r>
      <w:r w:rsidR="008D4A25" w:rsidRPr="00A53050">
        <w:t xml:space="preserve"> in respect of a </w:t>
      </w:r>
      <w:r w:rsidR="00995329">
        <w:t>Variation Notice</w:t>
      </w:r>
      <w:r w:rsidR="00902311">
        <w:t xml:space="preserve"> </w:t>
      </w:r>
      <w:r w:rsidR="00E730E7" w:rsidRPr="00A53050">
        <w:t>Event</w:t>
      </w:r>
      <w:r w:rsidR="008D4A25" w:rsidRPr="00A53050">
        <w:t>.</w:t>
      </w:r>
      <w:bookmarkEnd w:id="138"/>
    </w:p>
    <w:p w14:paraId="562A6634" w14:textId="318077F9" w:rsidR="003D12C8" w:rsidRDefault="00A154F9" w:rsidP="00D2543B">
      <w:pPr>
        <w:pStyle w:val="Heading3"/>
      </w:pPr>
      <w:r>
        <w:t>(</w:t>
      </w:r>
      <w:r w:rsidRPr="00F9235B">
        <w:rPr>
          <w:b/>
        </w:rPr>
        <w:t>Variation</w:t>
      </w:r>
      <w:r>
        <w:t xml:space="preserve">): </w:t>
      </w:r>
      <w:r w:rsidR="003D12C8">
        <w:t xml:space="preserve">A </w:t>
      </w:r>
      <w:r w:rsidR="00995329">
        <w:t>Variation</w:t>
      </w:r>
      <w:r w:rsidR="003D12C8">
        <w:t xml:space="preserve"> Response will vary this </w:t>
      </w:r>
      <w:r w:rsidR="00A051AA">
        <w:t xml:space="preserve">Deed </w:t>
      </w:r>
      <w:r w:rsidR="003D12C8">
        <w:t>to the extent expressl</w:t>
      </w:r>
      <w:r w:rsidR="00401333">
        <w:t xml:space="preserve">y stated in the </w:t>
      </w:r>
      <w:r w:rsidR="00995329">
        <w:t>Variation</w:t>
      </w:r>
      <w:r w:rsidR="00401333">
        <w:t xml:space="preserve"> Response</w:t>
      </w:r>
      <w:r w:rsidR="003D12C8">
        <w:t>.</w:t>
      </w:r>
    </w:p>
    <w:p w14:paraId="339FCFA7" w14:textId="69AB2FCB" w:rsidR="00504B6E" w:rsidRPr="00A53050" w:rsidRDefault="00A154F9" w:rsidP="00D2543B">
      <w:pPr>
        <w:pStyle w:val="Heading3"/>
      </w:pPr>
      <w:r>
        <w:t>(</w:t>
      </w:r>
      <w:r w:rsidRPr="00F9235B">
        <w:rPr>
          <w:b/>
        </w:rPr>
        <w:t>Review Procedures</w:t>
      </w:r>
      <w:r>
        <w:t xml:space="preserve">): </w:t>
      </w:r>
      <w:r w:rsidR="003D12C8">
        <w:t xml:space="preserve">A </w:t>
      </w:r>
      <w:r w:rsidR="00995329">
        <w:t>Variation Notice</w:t>
      </w:r>
      <w:r w:rsidR="003D12C8">
        <w:t xml:space="preserve"> is not a Submitted Document and n</w:t>
      </w:r>
      <w:r w:rsidR="00504B6E" w:rsidRPr="00A53050">
        <w:t xml:space="preserve">othing in this </w:t>
      </w:r>
      <w:r w:rsidR="00A051AA">
        <w:t xml:space="preserve">Deed </w:t>
      </w:r>
      <w:r w:rsidR="00504B6E" w:rsidRPr="00A53050">
        <w:t xml:space="preserve">requires </w:t>
      </w:r>
      <w:r w:rsidR="00933CAF" w:rsidRPr="00A53050">
        <w:t xml:space="preserve">a </w:t>
      </w:r>
      <w:r w:rsidR="00995329">
        <w:t>Variation Notice</w:t>
      </w:r>
      <w:r w:rsidR="003D12C8">
        <w:t xml:space="preserve"> Recipient </w:t>
      </w:r>
      <w:r w:rsidR="00504B6E" w:rsidRPr="00A53050">
        <w:t xml:space="preserve">to review </w:t>
      </w:r>
      <w:r w:rsidR="0067776C" w:rsidRPr="00A53050">
        <w:t>a</w:t>
      </w:r>
      <w:r w:rsidR="003F1F41" w:rsidRPr="00A53050">
        <w:t xml:space="preserve"> </w:t>
      </w:r>
      <w:r w:rsidR="00995329">
        <w:t>Variation Notice</w:t>
      </w:r>
      <w:r w:rsidR="00504B6E" w:rsidRPr="00A53050">
        <w:t xml:space="preserve"> in accordance with the Review Procedures.</w:t>
      </w:r>
    </w:p>
    <w:p w14:paraId="14EE0FB0" w14:textId="52E904FF" w:rsidR="00AC32FD" w:rsidRPr="00A53050" w:rsidRDefault="00A154F9" w:rsidP="00D2543B">
      <w:pPr>
        <w:pStyle w:val="Heading3"/>
      </w:pPr>
      <w:r>
        <w:t>(</w:t>
      </w:r>
      <w:r w:rsidRPr="00F9235B">
        <w:rPr>
          <w:b/>
        </w:rPr>
        <w:t>No time at large</w:t>
      </w:r>
      <w:r>
        <w:t xml:space="preserve">): </w:t>
      </w:r>
      <w:r w:rsidR="003F1F41" w:rsidRPr="00A53050">
        <w:t xml:space="preserve">No failure of </w:t>
      </w:r>
      <w:r w:rsidR="003D12C8">
        <w:t xml:space="preserve">a </w:t>
      </w:r>
      <w:r w:rsidR="00995329">
        <w:t>Variation Notice</w:t>
      </w:r>
      <w:r w:rsidR="003D12C8">
        <w:t xml:space="preserve"> Recipient </w:t>
      </w:r>
      <w:r w:rsidR="003F1F41" w:rsidRPr="00A53050">
        <w:t xml:space="preserve">to </w:t>
      </w:r>
      <w:r w:rsidR="00504B6E" w:rsidRPr="00A53050">
        <w:t xml:space="preserve">issue a </w:t>
      </w:r>
      <w:r w:rsidR="00995329">
        <w:t>Variation</w:t>
      </w:r>
      <w:r w:rsidR="00504B6E" w:rsidRPr="00A53050">
        <w:t xml:space="preserve"> Response in accordance with this </w:t>
      </w:r>
      <w:r w:rsidR="00A051AA">
        <w:t xml:space="preserve">Deed </w:t>
      </w:r>
      <w:r w:rsidR="00504B6E" w:rsidRPr="00A53050">
        <w:t xml:space="preserve">(including within any time period specified in this </w:t>
      </w:r>
      <w:r w:rsidR="0002396B">
        <w:t>Contract</w:t>
      </w:r>
      <w:r w:rsidR="00504B6E" w:rsidRPr="00A53050">
        <w:t xml:space="preserve">) will entitle </w:t>
      </w:r>
      <w:r w:rsidR="0002396B">
        <w:t>the Contractor</w:t>
      </w:r>
      <w:r w:rsidR="00504B6E" w:rsidRPr="00A53050">
        <w:t xml:space="preserve"> to the relief or compensation set out in the </w:t>
      </w:r>
      <w:r w:rsidR="00995329">
        <w:t>Variation Notice</w:t>
      </w:r>
      <w:r w:rsidR="00B57BAF">
        <w:t>,</w:t>
      </w:r>
      <w:r w:rsidR="003F1F41" w:rsidRPr="00A53050">
        <w:t xml:space="preserve"> or put </w:t>
      </w:r>
      <w:r w:rsidR="0067776C" w:rsidRPr="00A53050">
        <w:t xml:space="preserve">any </w:t>
      </w:r>
      <w:r w:rsidR="003F1F41" w:rsidRPr="00A53050">
        <w:t>time at large</w:t>
      </w:r>
      <w:r w:rsidR="00B57BAF">
        <w:t>,</w:t>
      </w:r>
      <w:r w:rsidR="003F1F41" w:rsidRPr="00A53050">
        <w:t xml:space="preserve"> or</w:t>
      </w:r>
      <w:r w:rsidR="00D934D9" w:rsidRPr="00A53050">
        <w:t xml:space="preserve"> deprive </w:t>
      </w:r>
      <w:r w:rsidR="00EC5E4E" w:rsidRPr="00A53050">
        <w:t>the</w:t>
      </w:r>
      <w:r w:rsidR="003D12C8">
        <w:t xml:space="preserve"> </w:t>
      </w:r>
      <w:r w:rsidR="00995329">
        <w:t>Variation Notice</w:t>
      </w:r>
      <w:r w:rsidR="003D12C8">
        <w:t xml:space="preserve"> </w:t>
      </w:r>
      <w:r w:rsidR="003D12C8">
        <w:lastRenderedPageBreak/>
        <w:t xml:space="preserve">Recipient </w:t>
      </w:r>
      <w:r w:rsidR="003F1F41" w:rsidRPr="00A53050">
        <w:t xml:space="preserve">or relevant person </w:t>
      </w:r>
      <w:r w:rsidR="00D934D9" w:rsidRPr="00A53050">
        <w:t>of the power to grant the relief sought or such other relief as appropriate (including the power to extend time)</w:t>
      </w:r>
      <w:r w:rsidR="003F1F41" w:rsidRPr="00A53050">
        <w:t>.</w:t>
      </w:r>
    </w:p>
    <w:p w14:paraId="0BDC9A7F" w14:textId="3D7CD3DF" w:rsidR="00AC32FD" w:rsidRPr="00A53050" w:rsidRDefault="00C5094B" w:rsidP="00260D64">
      <w:pPr>
        <w:pStyle w:val="Heading2"/>
        <w:ind w:left="993" w:hanging="993"/>
      </w:pPr>
      <w:bookmarkStart w:id="139" w:name="_Toc485198437"/>
      <w:bookmarkStart w:id="140" w:name="_Toc145081778"/>
      <w:bookmarkEnd w:id="132"/>
      <w:bookmarkEnd w:id="137"/>
      <w:r>
        <w:t>The Contractor</w:t>
      </w:r>
      <w:r w:rsidR="000967CB" w:rsidRPr="00A53050">
        <w:t>'s o</w:t>
      </w:r>
      <w:r w:rsidR="00AC32FD" w:rsidRPr="00A53050">
        <w:t xml:space="preserve">ptions where the </w:t>
      </w:r>
      <w:r w:rsidR="00995329">
        <w:t>Variation Notice</w:t>
      </w:r>
      <w:r w:rsidR="00AC32FD" w:rsidRPr="00A53050">
        <w:t xml:space="preserve"> is not accepted</w:t>
      </w:r>
      <w:r w:rsidR="00202539" w:rsidRPr="00A53050">
        <w:t xml:space="preserve"> or is rejected</w:t>
      </w:r>
      <w:bookmarkEnd w:id="139"/>
      <w:bookmarkEnd w:id="140"/>
    </w:p>
    <w:p w14:paraId="291FBF86" w14:textId="02C2A437" w:rsidR="00C652A4" w:rsidRPr="00A53050" w:rsidRDefault="00AC32FD" w:rsidP="005B3CA8">
      <w:pPr>
        <w:pStyle w:val="IndentParaLevel1"/>
      </w:pPr>
      <w:r w:rsidRPr="00A53050">
        <w:t xml:space="preserve">If </w:t>
      </w:r>
      <w:r w:rsidR="00EC5E4E" w:rsidRPr="00A53050">
        <w:t xml:space="preserve">the </w:t>
      </w:r>
      <w:r w:rsidR="00933CAF" w:rsidRPr="00A53050">
        <w:t xml:space="preserve">relevant </w:t>
      </w:r>
      <w:r w:rsidR="00F61C1F">
        <w:t>Reviewing Party</w:t>
      </w:r>
      <w:r w:rsidR="003D12C8" w:rsidRPr="00982E3C">
        <w:t xml:space="preserve"> </w:t>
      </w:r>
      <w:r w:rsidRPr="00297F46">
        <w:t xml:space="preserve">does not accept </w:t>
      </w:r>
      <w:r w:rsidR="00202539" w:rsidRPr="00B932EB">
        <w:t xml:space="preserve">or reject </w:t>
      </w:r>
      <w:r w:rsidRPr="00B932EB">
        <w:t xml:space="preserve">a </w:t>
      </w:r>
      <w:r w:rsidR="00995329">
        <w:t>Variation Notice</w:t>
      </w:r>
      <w:r w:rsidRPr="00B932EB">
        <w:t xml:space="preserve"> </w:t>
      </w:r>
      <w:r w:rsidR="000967CB" w:rsidRPr="00B932EB">
        <w:t xml:space="preserve">or a part of it </w:t>
      </w:r>
      <w:r w:rsidRPr="00B932EB">
        <w:t xml:space="preserve">under </w:t>
      </w:r>
      <w:r w:rsidR="0012039A">
        <w:t>s</w:t>
      </w:r>
      <w:r w:rsidR="0012039A" w:rsidRPr="00B932EB">
        <w:t>ection</w:t>
      </w:r>
      <w:r w:rsidR="00963579">
        <w:t> </w:t>
      </w:r>
      <w:r w:rsidR="00963579">
        <w:fldChar w:fldCharType="begin"/>
      </w:r>
      <w:r w:rsidR="00963579">
        <w:instrText xml:space="preserve"> REF _Ref467527514 \w \h </w:instrText>
      </w:r>
      <w:r w:rsidR="00963579">
        <w:fldChar w:fldCharType="separate"/>
      </w:r>
      <w:r w:rsidR="002F7AAA">
        <w:t>9.1(b)</w:t>
      </w:r>
      <w:r w:rsidR="00963579">
        <w:fldChar w:fldCharType="end"/>
      </w:r>
      <w:r w:rsidR="003D12C8">
        <w:t xml:space="preserve">, without limiting its rights under </w:t>
      </w:r>
      <w:r w:rsidR="0012039A">
        <w:t xml:space="preserve">section </w:t>
      </w:r>
      <w:r w:rsidR="00814152">
        <w:fldChar w:fldCharType="begin"/>
      </w:r>
      <w:r w:rsidR="00814152">
        <w:instrText xml:space="preserve"> REF _Ref467512481 \n \h </w:instrText>
      </w:r>
      <w:r w:rsidR="00814152">
        <w:fldChar w:fldCharType="separate"/>
      </w:r>
      <w:r w:rsidR="002F7AAA">
        <w:t>9.4</w:t>
      </w:r>
      <w:r w:rsidR="00814152">
        <w:fldChar w:fldCharType="end"/>
      </w:r>
      <w:r w:rsidR="003D12C8">
        <w:t xml:space="preserve">, </w:t>
      </w:r>
      <w:r w:rsidR="00F164DF">
        <w:t xml:space="preserve">the Contractor </w:t>
      </w:r>
      <w:r w:rsidR="003D12C8" w:rsidRPr="00A53050">
        <w:t xml:space="preserve">must proceed with the </w:t>
      </w:r>
      <w:r w:rsidR="00861072">
        <w:t>Contractor's Activities</w:t>
      </w:r>
      <w:r w:rsidR="0039413E">
        <w:t xml:space="preserve"> </w:t>
      </w:r>
      <w:r w:rsidR="00BF467D">
        <w:t xml:space="preserve">and the </w:t>
      </w:r>
      <w:r w:rsidR="00F164DF">
        <w:t xml:space="preserve">Adjustment </w:t>
      </w:r>
      <w:r w:rsidR="00BF467D">
        <w:t xml:space="preserve">Event </w:t>
      </w:r>
      <w:r w:rsidR="003D12C8" w:rsidRPr="00A53050">
        <w:t xml:space="preserve">in accordance with </w:t>
      </w:r>
      <w:r w:rsidR="0012039A">
        <w:t>this</w:t>
      </w:r>
      <w:r w:rsidR="0012039A" w:rsidRPr="00A53050">
        <w:t xml:space="preserve"> </w:t>
      </w:r>
      <w:r w:rsidR="00A051AA">
        <w:t xml:space="preserve">Deed </w:t>
      </w:r>
      <w:r w:rsidR="003D12C8" w:rsidRPr="00A53050">
        <w:t xml:space="preserve">and the </w:t>
      </w:r>
      <w:r w:rsidR="00995329">
        <w:t>Variation</w:t>
      </w:r>
      <w:r w:rsidR="003D12C8" w:rsidRPr="00A53050">
        <w:t xml:space="preserve"> Response</w:t>
      </w:r>
      <w:r w:rsidR="003D12C8">
        <w:t>.</w:t>
      </w:r>
    </w:p>
    <w:p w14:paraId="420332CC" w14:textId="0ACC159E" w:rsidR="00574BAB" w:rsidRPr="00B932EB" w:rsidRDefault="00574BAB" w:rsidP="00260D64">
      <w:pPr>
        <w:pStyle w:val="Heading2"/>
        <w:ind w:left="993" w:hanging="993"/>
      </w:pPr>
      <w:bookmarkStart w:id="141" w:name="_Ref464319059"/>
      <w:bookmarkStart w:id="142" w:name="_Toc485198438"/>
      <w:bookmarkStart w:id="143" w:name="_Ref464052933"/>
      <w:bookmarkStart w:id="144" w:name="_Toc145081779"/>
      <w:r w:rsidRPr="00B932EB">
        <w:t xml:space="preserve">Extension of time in </w:t>
      </w:r>
      <w:r w:rsidR="00995329">
        <w:t>Variation</w:t>
      </w:r>
      <w:r w:rsidRPr="00B932EB">
        <w:t xml:space="preserve"> </w:t>
      </w:r>
      <w:r w:rsidR="00560445" w:rsidRPr="00B932EB">
        <w:t>R</w:t>
      </w:r>
      <w:r w:rsidRPr="00B932EB">
        <w:t>esponse</w:t>
      </w:r>
      <w:bookmarkEnd w:id="141"/>
      <w:bookmarkEnd w:id="142"/>
      <w:bookmarkEnd w:id="144"/>
    </w:p>
    <w:p w14:paraId="0FC0A204" w14:textId="00227367" w:rsidR="00574BAB" w:rsidRPr="00A53050" w:rsidRDefault="00574BAB" w:rsidP="00B932EB">
      <w:pPr>
        <w:pStyle w:val="IndentParaLevel1"/>
      </w:pPr>
      <w:r w:rsidRPr="00A53050">
        <w:t xml:space="preserve">The parties acknowledge and agree that where </w:t>
      </w:r>
      <w:r w:rsidR="0002396B">
        <w:t>the Contractor</w:t>
      </w:r>
      <w:r w:rsidRPr="00A53050">
        <w:t xml:space="preserve"> has included in its </w:t>
      </w:r>
      <w:r w:rsidR="00995329">
        <w:t>Variation Notice</w:t>
      </w:r>
      <w:r w:rsidRPr="00A53050">
        <w:t xml:space="preserve"> a claim for an extension of time </w:t>
      </w:r>
      <w:r w:rsidR="00602E08" w:rsidRPr="00602E08">
        <w:t xml:space="preserve">for an </w:t>
      </w:r>
      <w:r w:rsidR="00F164DF">
        <w:t xml:space="preserve">Adjustment Event (Time) </w:t>
      </w:r>
      <w:r w:rsidRPr="00A53050">
        <w:t xml:space="preserve">and the </w:t>
      </w:r>
      <w:r w:rsidR="005D4627">
        <w:t>Principal</w:t>
      </w:r>
      <w:r w:rsidRPr="00A53050">
        <w:t xml:space="preserve"> and</w:t>
      </w:r>
      <w:r w:rsidR="0002396B">
        <w:t xml:space="preserve"> the Contractor</w:t>
      </w:r>
      <w:r w:rsidRPr="00A53050">
        <w:t xml:space="preserve"> cannot agree on the applicable extension of time</w:t>
      </w:r>
      <w:r w:rsidR="00401333">
        <w:t xml:space="preserve"> </w:t>
      </w:r>
      <w:r w:rsidRPr="00A53050">
        <w:t xml:space="preserve">the </w:t>
      </w:r>
      <w:r w:rsidR="005D4627">
        <w:t>Principal</w:t>
      </w:r>
      <w:r w:rsidRPr="00A53050">
        <w:t xml:space="preserve"> may issue a </w:t>
      </w:r>
      <w:r w:rsidR="00995329">
        <w:t>Variation</w:t>
      </w:r>
      <w:r w:rsidRPr="00A53050">
        <w:t xml:space="preserve"> Response only for the non-time related aspects of the relevant claim</w:t>
      </w:r>
      <w:r w:rsidR="00401333">
        <w:t xml:space="preserve"> pending the determination of the extension of time (if any) in accordance with </w:t>
      </w:r>
      <w:r w:rsidR="0012039A">
        <w:t xml:space="preserve">clause </w:t>
      </w:r>
      <w:r w:rsidR="0039413E">
        <w:t>2</w:t>
      </w:r>
      <w:r w:rsidR="00896ED0">
        <w:t>6</w:t>
      </w:r>
      <w:r w:rsidR="00401333">
        <w:t>.</w:t>
      </w:r>
    </w:p>
    <w:p w14:paraId="6C142820" w14:textId="77777777" w:rsidR="00AC32FD" w:rsidRPr="00A53050" w:rsidRDefault="00C5094B" w:rsidP="00260D64">
      <w:pPr>
        <w:pStyle w:val="Heading2"/>
        <w:ind w:left="993" w:hanging="993"/>
      </w:pPr>
      <w:bookmarkStart w:id="145" w:name="_Ref467512481"/>
      <w:bookmarkStart w:id="146" w:name="_Ref467512496"/>
      <w:bookmarkStart w:id="147" w:name="_Ref467512517"/>
      <w:bookmarkStart w:id="148" w:name="_Toc485198439"/>
      <w:bookmarkStart w:id="149" w:name="_Toc67749808"/>
      <w:bookmarkStart w:id="150" w:name="_Toc145081780"/>
      <w:r>
        <w:t>Issue</w:t>
      </w:r>
      <w:r w:rsidRPr="00A53050">
        <w:t xml:space="preserve"> </w:t>
      </w:r>
      <w:r w:rsidR="00AC32FD" w:rsidRPr="00A53050">
        <w:t>resolution</w:t>
      </w:r>
      <w:bookmarkEnd w:id="143"/>
      <w:bookmarkEnd w:id="145"/>
      <w:bookmarkEnd w:id="146"/>
      <w:bookmarkEnd w:id="147"/>
      <w:bookmarkEnd w:id="148"/>
      <w:bookmarkEnd w:id="149"/>
      <w:bookmarkEnd w:id="150"/>
    </w:p>
    <w:p w14:paraId="5C544810" w14:textId="479BB105" w:rsidR="00DD5780" w:rsidRPr="00A53050" w:rsidRDefault="00A154F9" w:rsidP="00D2543B">
      <w:pPr>
        <w:pStyle w:val="Heading3"/>
      </w:pPr>
      <w:bookmarkStart w:id="151" w:name="_Ref406148442"/>
      <w:r>
        <w:t>(</w:t>
      </w:r>
      <w:r w:rsidRPr="00F9235B">
        <w:rPr>
          <w:b/>
        </w:rPr>
        <w:t xml:space="preserve">Referral of </w:t>
      </w:r>
      <w:r w:rsidR="00C5094B">
        <w:rPr>
          <w:b/>
        </w:rPr>
        <w:t>Issue</w:t>
      </w:r>
      <w:r>
        <w:t xml:space="preserve">): </w:t>
      </w:r>
      <w:r w:rsidR="004F27BE" w:rsidRPr="00A53050">
        <w:t xml:space="preserve">Subject to </w:t>
      </w:r>
      <w:r w:rsidR="0012039A">
        <w:t>s</w:t>
      </w:r>
      <w:r w:rsidR="0012039A" w:rsidRPr="00A53050">
        <w:t xml:space="preserve">ection </w:t>
      </w:r>
      <w:r w:rsidR="00BE6CF4">
        <w:rPr>
          <w:bCs w:val="0"/>
        </w:rPr>
        <w:fldChar w:fldCharType="begin"/>
      </w:r>
      <w:r w:rsidR="00BE6CF4">
        <w:instrText xml:space="preserve"> REF _Ref507694228 \w \h </w:instrText>
      </w:r>
      <w:r w:rsidR="00BE6CF4">
        <w:rPr>
          <w:bCs w:val="0"/>
        </w:rPr>
      </w:r>
      <w:r w:rsidR="00BE6CF4">
        <w:rPr>
          <w:bCs w:val="0"/>
        </w:rPr>
        <w:fldChar w:fldCharType="separate"/>
      </w:r>
      <w:r w:rsidR="002F7AAA">
        <w:t>9.4(b)</w:t>
      </w:r>
      <w:r w:rsidR="00BE6CF4">
        <w:rPr>
          <w:bCs w:val="0"/>
        </w:rPr>
        <w:fldChar w:fldCharType="end"/>
      </w:r>
      <w:r w:rsidR="004F27BE" w:rsidRPr="00A53050">
        <w:t>, a</w:t>
      </w:r>
      <w:r w:rsidR="00AC32FD" w:rsidRPr="00A53050">
        <w:t xml:space="preserve">ny </w:t>
      </w:r>
      <w:r w:rsidR="00C5094B">
        <w:t>Issues</w:t>
      </w:r>
      <w:r w:rsidR="00C5094B" w:rsidRPr="00A53050">
        <w:t xml:space="preserve"> </w:t>
      </w:r>
      <w:r w:rsidR="00AC32FD" w:rsidRPr="00A53050">
        <w:t xml:space="preserve">concerning </w:t>
      </w:r>
      <w:r w:rsidR="00711842" w:rsidRPr="00A53050">
        <w:t>a</w:t>
      </w:r>
      <w:r w:rsidR="00AC32FD" w:rsidRPr="00A53050">
        <w:t xml:space="preserve"> </w:t>
      </w:r>
      <w:r w:rsidR="00995329">
        <w:t>Variation</w:t>
      </w:r>
      <w:r w:rsidR="00AC32FD" w:rsidRPr="00A53050">
        <w:t xml:space="preserve"> Response may be referred by either party </w:t>
      </w:r>
      <w:r w:rsidR="000967CB" w:rsidRPr="00A53050">
        <w:t>to</w:t>
      </w:r>
      <w:r w:rsidR="00AC32FD" w:rsidRPr="00A53050">
        <w:t xml:space="preserve"> expert determinat</w:t>
      </w:r>
      <w:r w:rsidR="001A53D9" w:rsidRPr="00A53050">
        <w:t xml:space="preserve">ion in accordance with clause </w:t>
      </w:r>
      <w:r w:rsidR="00690192">
        <w:t>4</w:t>
      </w:r>
      <w:r w:rsidR="00D917BB">
        <w:t>5</w:t>
      </w:r>
      <w:r w:rsidR="00C1789F" w:rsidRPr="00A53050">
        <w:t xml:space="preserve"> </w:t>
      </w:r>
      <w:r w:rsidR="00E8256C">
        <w:t xml:space="preserve">within 20 Business Days of the date </w:t>
      </w:r>
      <w:r w:rsidR="0002396B">
        <w:t xml:space="preserve">the </w:t>
      </w:r>
      <w:r w:rsidR="00C1789F">
        <w:t>Contractor</w:t>
      </w:r>
      <w:r w:rsidR="00E8256C">
        <w:t xml:space="preserve"> receives the </w:t>
      </w:r>
      <w:r w:rsidR="00995329">
        <w:t>Variation</w:t>
      </w:r>
      <w:r w:rsidR="00E8256C">
        <w:t xml:space="preserve"> Response (or such longer period as is agreed with the non-referring party)</w:t>
      </w:r>
      <w:r w:rsidR="00AC32FD" w:rsidRPr="00A53050">
        <w:t>.</w:t>
      </w:r>
      <w:bookmarkEnd w:id="151"/>
    </w:p>
    <w:p w14:paraId="285D7225" w14:textId="23777C5E" w:rsidR="00DD5780" w:rsidRPr="00090F7E" w:rsidRDefault="00A154F9" w:rsidP="00090F7E">
      <w:pPr>
        <w:pStyle w:val="Heading3"/>
      </w:pPr>
      <w:bookmarkStart w:id="152" w:name="_Ref507694228"/>
      <w:bookmarkStart w:id="153" w:name="_Ref402521733"/>
      <w:r>
        <w:t>(</w:t>
      </w:r>
      <w:r w:rsidR="009E53FB" w:rsidRPr="00090F7E">
        <w:rPr>
          <w:b/>
          <w:bCs w:val="0"/>
        </w:rPr>
        <w:t>Other Disputes</w:t>
      </w:r>
      <w:r w:rsidR="009E53FB" w:rsidRPr="009E53FB">
        <w:t>): Where a party has an express right under a clause to refer a</w:t>
      </w:r>
      <w:r w:rsidR="00C5094B">
        <w:t>n</w:t>
      </w:r>
      <w:r w:rsidR="009E53FB" w:rsidRPr="009E53FB">
        <w:t xml:space="preserve"> </w:t>
      </w:r>
      <w:r w:rsidR="00C5094B">
        <w:t>Issue</w:t>
      </w:r>
      <w:r w:rsidR="00C5094B" w:rsidRPr="009E53FB">
        <w:t xml:space="preserve"> </w:t>
      </w:r>
      <w:r w:rsidR="009E53FB" w:rsidRPr="009E53FB">
        <w:t xml:space="preserve">to </w:t>
      </w:r>
      <w:r w:rsidR="000D76C2">
        <w:t xml:space="preserve">the </w:t>
      </w:r>
      <w:r w:rsidR="00950710">
        <w:t xml:space="preserve">Principal Representative </w:t>
      </w:r>
      <w:r w:rsidR="000D76C2">
        <w:t xml:space="preserve">for determination or for </w:t>
      </w:r>
      <w:r w:rsidR="009E53FB" w:rsidRPr="009E53FB">
        <w:t xml:space="preserve">expert determination in accordance with clause </w:t>
      </w:r>
      <w:r w:rsidR="00DD5780">
        <w:t>4</w:t>
      </w:r>
      <w:r w:rsidR="002F7AAA">
        <w:t>5</w:t>
      </w:r>
      <w:r w:rsidR="009E53FB" w:rsidRPr="009E53FB">
        <w:t>, that right will prevail over the right to refer a</w:t>
      </w:r>
      <w:r w:rsidR="00C5094B">
        <w:t>n</w:t>
      </w:r>
      <w:r w:rsidR="009E53FB" w:rsidRPr="009E53FB">
        <w:t xml:space="preserve"> </w:t>
      </w:r>
      <w:r w:rsidR="00C5094B">
        <w:t>Issue</w:t>
      </w:r>
      <w:r w:rsidR="00C5094B" w:rsidRPr="009E53FB">
        <w:t xml:space="preserve"> </w:t>
      </w:r>
      <w:r w:rsidR="009E53FB" w:rsidRPr="009E53FB">
        <w:t xml:space="preserve">referred to in section </w:t>
      </w:r>
      <w:r w:rsidR="002F7AAA">
        <w:fldChar w:fldCharType="begin"/>
      </w:r>
      <w:r w:rsidR="002F7AAA">
        <w:instrText xml:space="preserve"> REF _Ref406148442 \w \h </w:instrText>
      </w:r>
      <w:r w:rsidR="002F7AAA">
        <w:fldChar w:fldCharType="separate"/>
      </w:r>
      <w:r w:rsidR="002F7AAA">
        <w:t>9.4(a)</w:t>
      </w:r>
      <w:r w:rsidR="002F7AAA">
        <w:fldChar w:fldCharType="end"/>
      </w:r>
      <w:r w:rsidR="009E53FB" w:rsidRPr="009E53FB">
        <w:t xml:space="preserve"> to expert determination.</w:t>
      </w:r>
      <w:bookmarkEnd w:id="152"/>
      <w:r w:rsidR="009E53FB" w:rsidRPr="009E53FB">
        <w:t xml:space="preserve"> </w:t>
      </w:r>
      <w:bookmarkEnd w:id="153"/>
    </w:p>
    <w:p w14:paraId="23F0B13C" w14:textId="1EFD685C" w:rsidR="00AC32FD" w:rsidRPr="00A53050" w:rsidRDefault="00AC32FD" w:rsidP="00D2543B">
      <w:pPr>
        <w:pStyle w:val="Heading1"/>
      </w:pPr>
      <w:bookmarkStart w:id="154" w:name="_Ref372030867"/>
      <w:bookmarkStart w:id="155" w:name="_Toc485198440"/>
      <w:bookmarkStart w:id="156" w:name="_Toc145081781"/>
      <w:r w:rsidRPr="00A53050">
        <w:t xml:space="preserve">Contents of </w:t>
      </w:r>
      <w:bookmarkEnd w:id="154"/>
      <w:bookmarkEnd w:id="155"/>
      <w:r w:rsidR="00995329">
        <w:t>Variation Notice</w:t>
      </w:r>
      <w:bookmarkEnd w:id="156"/>
    </w:p>
    <w:p w14:paraId="63CC22B0" w14:textId="77777777" w:rsidR="00AC32FD" w:rsidRPr="00A53050" w:rsidRDefault="00AC32FD" w:rsidP="00260D64">
      <w:pPr>
        <w:pStyle w:val="Heading2"/>
        <w:ind w:left="993" w:hanging="993"/>
      </w:pPr>
      <w:bookmarkStart w:id="157" w:name="_Ref375158446"/>
      <w:bookmarkStart w:id="158" w:name="_Toc485198441"/>
      <w:bookmarkStart w:id="159" w:name="_Toc145081782"/>
      <w:r w:rsidRPr="00A53050">
        <w:t>General</w:t>
      </w:r>
      <w:bookmarkEnd w:id="157"/>
      <w:bookmarkEnd w:id="158"/>
      <w:bookmarkEnd w:id="159"/>
    </w:p>
    <w:p w14:paraId="295B9640" w14:textId="03E5F1FB" w:rsidR="00AC32FD" w:rsidRPr="00A53050" w:rsidRDefault="00AC32FD" w:rsidP="005B3CA8">
      <w:pPr>
        <w:pStyle w:val="IndentParaLevel1"/>
      </w:pPr>
      <w:r w:rsidRPr="00A53050">
        <w:t xml:space="preserve">A </w:t>
      </w:r>
      <w:r w:rsidR="00995329">
        <w:t>Variation Notice</w:t>
      </w:r>
      <w:r w:rsidRPr="00A53050">
        <w:t xml:space="preserve"> </w:t>
      </w:r>
      <w:r w:rsidR="00421839" w:rsidRPr="00A53050">
        <w:t xml:space="preserve">prepared by </w:t>
      </w:r>
      <w:r w:rsidR="0002396B" w:rsidRPr="003F167E">
        <w:t>the</w:t>
      </w:r>
      <w:r w:rsidR="0002396B">
        <w:t xml:space="preserve"> Contractor</w:t>
      </w:r>
      <w:r w:rsidR="00421839" w:rsidRPr="00A53050">
        <w:t xml:space="preserve"> in respect of a </w:t>
      </w:r>
      <w:r w:rsidR="00995329">
        <w:t>Variation Notice</w:t>
      </w:r>
      <w:r w:rsidR="00DE07B6" w:rsidRPr="00A53050">
        <w:t xml:space="preserve"> </w:t>
      </w:r>
      <w:r w:rsidR="0065671A" w:rsidRPr="00A53050">
        <w:t>Event</w:t>
      </w:r>
      <w:r w:rsidR="00421839" w:rsidRPr="00A53050">
        <w:t xml:space="preserve"> </w:t>
      </w:r>
      <w:r w:rsidRPr="00A53050">
        <w:t>must:</w:t>
      </w:r>
    </w:p>
    <w:p w14:paraId="399FE6B3" w14:textId="77777777" w:rsidR="00AC32FD" w:rsidRPr="00A53050" w:rsidRDefault="00A154F9" w:rsidP="00D2543B">
      <w:pPr>
        <w:pStyle w:val="Heading3"/>
      </w:pPr>
      <w:r>
        <w:t>(</w:t>
      </w:r>
      <w:r w:rsidRPr="00F9235B">
        <w:rPr>
          <w:b/>
        </w:rPr>
        <w:t>contents</w:t>
      </w:r>
      <w:r>
        <w:t xml:space="preserve">): </w:t>
      </w:r>
      <w:r w:rsidR="00AC32FD" w:rsidRPr="00A53050">
        <w:t>contain:</w:t>
      </w:r>
    </w:p>
    <w:p w14:paraId="46622583" w14:textId="14883C4C" w:rsidR="00AC32FD" w:rsidRDefault="00AC32FD" w:rsidP="00D2543B">
      <w:pPr>
        <w:pStyle w:val="Heading4"/>
      </w:pPr>
      <w:r w:rsidRPr="00A53050">
        <w:t xml:space="preserve">the information, to the extent that it is relevant to the </w:t>
      </w:r>
      <w:r w:rsidR="00F61C1F">
        <w:t>relevant</w:t>
      </w:r>
      <w:r w:rsidR="00F61C1F" w:rsidRPr="00A53050">
        <w:t xml:space="preserve"> </w:t>
      </w:r>
      <w:r w:rsidR="00995329">
        <w:t>Variation Notice</w:t>
      </w:r>
      <w:r w:rsidR="00DE07B6" w:rsidRPr="00A53050" w:rsidDel="00DE07B6">
        <w:t xml:space="preserve"> </w:t>
      </w:r>
      <w:r w:rsidR="0065671A" w:rsidRPr="00A53050">
        <w:t>Event</w:t>
      </w:r>
      <w:r w:rsidRPr="00A53050">
        <w:t xml:space="preserve">, </w:t>
      </w:r>
      <w:r w:rsidR="00D93A32" w:rsidRPr="00A53050">
        <w:t>required by</w:t>
      </w:r>
      <w:r w:rsidRPr="00A53050">
        <w:t xml:space="preserve"> this</w:t>
      </w:r>
      <w:r w:rsidR="00973F62" w:rsidRPr="00A53050">
        <w:t xml:space="preserve"> </w:t>
      </w:r>
      <w:r w:rsidRPr="00A53050">
        <w:t>Schedule</w:t>
      </w:r>
      <w:r w:rsidR="00AD70CF" w:rsidRPr="00A53050">
        <w:t xml:space="preserve"> and Annexure A</w:t>
      </w:r>
      <w:r w:rsidRPr="00A53050">
        <w:t>;</w:t>
      </w:r>
    </w:p>
    <w:p w14:paraId="3E45ED2E" w14:textId="30541302" w:rsidR="004D7F53" w:rsidRPr="00A53050" w:rsidRDefault="00401333" w:rsidP="00D2543B">
      <w:pPr>
        <w:pStyle w:val="Heading4"/>
      </w:pPr>
      <w:r>
        <w:t xml:space="preserve">without limiting </w:t>
      </w:r>
      <w:r w:rsidR="0012039A">
        <w:t xml:space="preserve">section </w:t>
      </w:r>
      <w:r w:rsidR="00963579">
        <w:fldChar w:fldCharType="begin"/>
      </w:r>
      <w:r w:rsidR="00963579">
        <w:instrText xml:space="preserve"> REF _Ref485197624 \w \h </w:instrText>
      </w:r>
      <w:r w:rsidR="00963579">
        <w:fldChar w:fldCharType="separate"/>
      </w:r>
      <w:r w:rsidR="002F7AAA">
        <w:t>10.1(a)(iii)</w:t>
      </w:r>
      <w:r w:rsidR="00963579">
        <w:fldChar w:fldCharType="end"/>
      </w:r>
      <w:r>
        <w:t xml:space="preserve">, </w:t>
      </w:r>
      <w:r w:rsidR="004D7F53">
        <w:t xml:space="preserve">evidence demonstrating the satisfaction of any conditions </w:t>
      </w:r>
      <w:r w:rsidR="00C93CEF">
        <w:t xml:space="preserve">precedent to </w:t>
      </w:r>
      <w:r w:rsidR="0002396B">
        <w:t>the Contractor</w:t>
      </w:r>
      <w:r w:rsidR="00C93CEF">
        <w:t xml:space="preserve">'s entitlement </w:t>
      </w:r>
      <w:r w:rsidR="004D7F53">
        <w:t xml:space="preserve">in respect of </w:t>
      </w:r>
      <w:r w:rsidR="00F61C1F">
        <w:t xml:space="preserve">the relevant </w:t>
      </w:r>
      <w:r w:rsidR="00995329">
        <w:t>Variation Notice</w:t>
      </w:r>
      <w:r w:rsidR="00DE07B6" w:rsidDel="00DE07B6">
        <w:t xml:space="preserve"> </w:t>
      </w:r>
      <w:r w:rsidR="004D7F53">
        <w:t xml:space="preserve">Event as required by this </w:t>
      </w:r>
      <w:r w:rsidR="00C606DD">
        <w:t>Deed</w:t>
      </w:r>
      <w:r w:rsidR="004D7F53">
        <w:t>; and</w:t>
      </w:r>
    </w:p>
    <w:p w14:paraId="1BA8C858" w14:textId="2D674CA2" w:rsidR="00AC32FD" w:rsidRPr="00A53050" w:rsidRDefault="00AC32FD" w:rsidP="00D2543B">
      <w:pPr>
        <w:pStyle w:val="Heading4"/>
      </w:pPr>
      <w:bookmarkStart w:id="160" w:name="_Ref485197624"/>
      <w:r w:rsidRPr="00A53050">
        <w:t xml:space="preserve">any additional information required under </w:t>
      </w:r>
      <w:r w:rsidR="0012039A">
        <w:t>this</w:t>
      </w:r>
      <w:r w:rsidR="0012039A" w:rsidRPr="00A53050">
        <w:t xml:space="preserve"> </w:t>
      </w:r>
      <w:r w:rsidR="00C606DD">
        <w:t>Deed</w:t>
      </w:r>
      <w:r w:rsidR="00C606DD" w:rsidRPr="00A53050">
        <w:t xml:space="preserve"> </w:t>
      </w:r>
      <w:r w:rsidRPr="00A53050">
        <w:t xml:space="preserve">in respect of a particular </w:t>
      </w:r>
      <w:r w:rsidR="00995329">
        <w:t>Variation Notice</w:t>
      </w:r>
      <w:r w:rsidR="00DE07B6" w:rsidRPr="00A53050">
        <w:t xml:space="preserve"> </w:t>
      </w:r>
      <w:r w:rsidR="0065671A" w:rsidRPr="00A53050">
        <w:t>Event</w:t>
      </w:r>
      <w:r w:rsidRPr="00A53050">
        <w:t xml:space="preserve"> or required by </w:t>
      </w:r>
      <w:r w:rsidR="00EC5E4E" w:rsidRPr="00A53050">
        <w:t xml:space="preserve">the </w:t>
      </w:r>
      <w:r w:rsidR="00995329">
        <w:t>Variation Notice</w:t>
      </w:r>
      <w:r w:rsidR="004D7F53">
        <w:t xml:space="preserve"> Recipient </w:t>
      </w:r>
      <w:r w:rsidRPr="00A53050">
        <w:t>(acting reasonably);</w:t>
      </w:r>
      <w:bookmarkEnd w:id="160"/>
    </w:p>
    <w:p w14:paraId="351A8826" w14:textId="77777777" w:rsidR="00AC32FD" w:rsidRPr="00A53050" w:rsidRDefault="00A154F9" w:rsidP="00D2543B">
      <w:pPr>
        <w:pStyle w:val="Heading3"/>
      </w:pPr>
      <w:r>
        <w:lastRenderedPageBreak/>
        <w:t>(</w:t>
      </w:r>
      <w:r>
        <w:rPr>
          <w:b/>
        </w:rPr>
        <w:t>warranty</w:t>
      </w:r>
      <w:r>
        <w:t xml:space="preserve">): </w:t>
      </w:r>
      <w:r w:rsidR="00DE07B6">
        <w:t>where submitted b</w:t>
      </w:r>
      <w:r w:rsidR="00984524">
        <w:t xml:space="preserve">y the </w:t>
      </w:r>
      <w:r w:rsidR="0002396B">
        <w:t>Contractor</w:t>
      </w:r>
      <w:r w:rsidR="00984524">
        <w:t xml:space="preserve"> Representative</w:t>
      </w:r>
      <w:r w:rsidR="00DE07B6">
        <w:t xml:space="preserve"> </w:t>
      </w:r>
      <w:r w:rsidR="00AC32FD" w:rsidRPr="00A53050">
        <w:t xml:space="preserve">be warranted by the </w:t>
      </w:r>
      <w:r w:rsidR="0002396B">
        <w:t>Contractor</w:t>
      </w:r>
      <w:r w:rsidR="00AC32FD" w:rsidRPr="00A53050">
        <w:t xml:space="preserve"> Representative as being true and correct to the best of his or her knowledge</w:t>
      </w:r>
      <w:r w:rsidR="00BA1C93" w:rsidRPr="00A53050">
        <w:t xml:space="preserve"> and </w:t>
      </w:r>
      <w:r w:rsidR="00963579">
        <w:t>belief</w:t>
      </w:r>
      <w:r w:rsidR="00AC32FD" w:rsidRPr="00A53050">
        <w:t>;</w:t>
      </w:r>
    </w:p>
    <w:p w14:paraId="55E5EBC6" w14:textId="77777777" w:rsidR="00AC32FD" w:rsidRPr="00A53050" w:rsidRDefault="00A154F9" w:rsidP="00D2543B">
      <w:pPr>
        <w:pStyle w:val="Heading3"/>
      </w:pPr>
      <w:bookmarkStart w:id="161" w:name="_Ref467527820"/>
      <w:r>
        <w:t>(</w:t>
      </w:r>
      <w:r>
        <w:rPr>
          <w:b/>
        </w:rPr>
        <w:t>signed</w:t>
      </w:r>
      <w:r>
        <w:t xml:space="preserve">): </w:t>
      </w:r>
      <w:r w:rsidR="00AC32FD" w:rsidRPr="00A53050">
        <w:t xml:space="preserve">be signed by the </w:t>
      </w:r>
      <w:r w:rsidR="0002396B">
        <w:t>Contractor</w:t>
      </w:r>
      <w:r w:rsidR="00AC32FD" w:rsidRPr="00A53050">
        <w:t xml:space="preserve"> Representative</w:t>
      </w:r>
      <w:r w:rsidR="00A33A79">
        <w:t xml:space="preserve"> or </w:t>
      </w:r>
      <w:r w:rsidR="005D4627">
        <w:t>Principal</w:t>
      </w:r>
      <w:r w:rsidR="00A33A79">
        <w:t xml:space="preserve"> Representative (as the case may be)</w:t>
      </w:r>
      <w:r w:rsidR="00AC32FD" w:rsidRPr="00A53050">
        <w:t>;</w:t>
      </w:r>
      <w:bookmarkEnd w:id="161"/>
    </w:p>
    <w:p w14:paraId="70930031" w14:textId="2469F105" w:rsidR="00AC32FD" w:rsidRPr="00A53050" w:rsidRDefault="00A154F9" w:rsidP="00D2543B">
      <w:pPr>
        <w:pStyle w:val="Heading3"/>
      </w:pPr>
      <w:r>
        <w:t>(</w:t>
      </w:r>
      <w:r>
        <w:rPr>
          <w:b/>
        </w:rPr>
        <w:t>attachments</w:t>
      </w:r>
      <w:r>
        <w:t xml:space="preserve">): </w:t>
      </w:r>
      <w:r w:rsidR="00AC32FD" w:rsidRPr="00A53050">
        <w:t xml:space="preserve">attach copies of any required changes to the </w:t>
      </w:r>
      <w:r w:rsidR="00717CD5" w:rsidRPr="00A53050">
        <w:t xml:space="preserve"> </w:t>
      </w:r>
      <w:r w:rsidR="00AC32FD" w:rsidRPr="00A53050">
        <w:t xml:space="preserve">Plans, </w:t>
      </w:r>
      <w:r w:rsidR="00B129FB" w:rsidRPr="00A53050">
        <w:t xml:space="preserve">the Program, </w:t>
      </w:r>
      <w:r w:rsidR="0002396B">
        <w:t xml:space="preserve">or </w:t>
      </w:r>
      <w:r w:rsidR="00AC32FD" w:rsidRPr="00A53050">
        <w:t xml:space="preserve">the </w:t>
      </w:r>
      <w:r w:rsidR="00D93A32" w:rsidRPr="00A53050">
        <w:t>Reports</w:t>
      </w:r>
      <w:r w:rsidR="00AC32FD" w:rsidRPr="00A53050">
        <w:t xml:space="preserve"> </w:t>
      </w:r>
      <w:r w:rsidR="00D93A32" w:rsidRPr="00A53050">
        <w:t>(as applicable)</w:t>
      </w:r>
      <w:r w:rsidR="00421839" w:rsidRPr="00A53050">
        <w:t>;</w:t>
      </w:r>
      <w:r w:rsidR="00CA7315">
        <w:t xml:space="preserve"> </w:t>
      </w:r>
      <w:r w:rsidR="00587608">
        <w:t>and</w:t>
      </w:r>
    </w:p>
    <w:p w14:paraId="527B3BE7" w14:textId="07E0181C" w:rsidR="00DC555B" w:rsidRDefault="00A154F9" w:rsidP="00D2543B">
      <w:pPr>
        <w:pStyle w:val="Heading3"/>
      </w:pPr>
      <w:r>
        <w:t>(</w:t>
      </w:r>
      <w:r>
        <w:rPr>
          <w:b/>
        </w:rPr>
        <w:t>extension of time</w:t>
      </w:r>
      <w:r>
        <w:t xml:space="preserve">): </w:t>
      </w:r>
      <w:r w:rsidR="00DC555B">
        <w:t xml:space="preserve">in respect of any </w:t>
      </w:r>
      <w:r w:rsidR="00995329">
        <w:t>Variation Notice</w:t>
      </w:r>
      <w:r w:rsidR="00016D26" w:rsidRPr="00A53050">
        <w:t xml:space="preserve"> </w:t>
      </w:r>
      <w:r w:rsidR="00DC555B">
        <w:t>Event</w:t>
      </w:r>
      <w:r w:rsidR="00016D26">
        <w:t xml:space="preserve"> which causes delay</w:t>
      </w:r>
      <w:r w:rsidR="00F61C1F">
        <w:t xml:space="preserve"> </w:t>
      </w:r>
      <w:r w:rsidR="00DC555B">
        <w:t>include:</w:t>
      </w:r>
    </w:p>
    <w:p w14:paraId="5CB60088" w14:textId="77777777" w:rsidR="00DC555B" w:rsidRDefault="00DC555B" w:rsidP="00D2543B">
      <w:pPr>
        <w:pStyle w:val="Heading4"/>
      </w:pPr>
      <w:r>
        <w:t>details of:</w:t>
      </w:r>
    </w:p>
    <w:p w14:paraId="4D3F45A9" w14:textId="77777777" w:rsidR="00A61632" w:rsidRDefault="00ED542C" w:rsidP="00D2543B">
      <w:pPr>
        <w:pStyle w:val="Heading5"/>
      </w:pPr>
      <w:r>
        <w:t xml:space="preserve">the </w:t>
      </w:r>
      <w:r w:rsidR="00A61632">
        <w:t>delay;</w:t>
      </w:r>
    </w:p>
    <w:p w14:paraId="0F603F96" w14:textId="77777777" w:rsidR="00DC555B" w:rsidRDefault="00A61632" w:rsidP="00D2543B">
      <w:pPr>
        <w:pStyle w:val="Heading5"/>
      </w:pPr>
      <w:r>
        <w:t xml:space="preserve">any extension of time </w:t>
      </w:r>
      <w:r w:rsidR="00ED542C">
        <w:t>extension requested;</w:t>
      </w:r>
    </w:p>
    <w:p w14:paraId="7A741323" w14:textId="7B33D800" w:rsidR="00DC555B" w:rsidRDefault="00DC555B" w:rsidP="00D2543B">
      <w:pPr>
        <w:pStyle w:val="Heading5"/>
      </w:pPr>
      <w:r>
        <w:t xml:space="preserve">how the relevant </w:t>
      </w:r>
      <w:r w:rsidR="00995329">
        <w:t>Variation Notice</w:t>
      </w:r>
      <w:r w:rsidR="004825AF" w:rsidRPr="00A53050">
        <w:t xml:space="preserve"> </w:t>
      </w:r>
      <w:r>
        <w:t>Event:</w:t>
      </w:r>
    </w:p>
    <w:p w14:paraId="520F2804" w14:textId="77777777" w:rsidR="00DC555B" w:rsidRDefault="00DC555B" w:rsidP="00D2543B">
      <w:pPr>
        <w:pStyle w:val="Heading6"/>
      </w:pPr>
      <w:r>
        <w:t xml:space="preserve">has delayed or will delay the achievement of </w:t>
      </w:r>
      <w:r w:rsidR="00215279">
        <w:t>Completion</w:t>
      </w:r>
      <w:r>
        <w:t>; and</w:t>
      </w:r>
    </w:p>
    <w:p w14:paraId="2A7EF680" w14:textId="04343483" w:rsidR="00DC555B" w:rsidRDefault="00DC555B" w:rsidP="00D2543B">
      <w:pPr>
        <w:pStyle w:val="Heading6"/>
      </w:pPr>
      <w:r>
        <w:t>has caused or will cause activities on the critical path contained in the then current Program to be delayed;</w:t>
      </w:r>
      <w:r w:rsidR="00ED542C">
        <w:t xml:space="preserve"> and</w:t>
      </w:r>
    </w:p>
    <w:p w14:paraId="63C34631" w14:textId="0E80A862" w:rsidR="00DC555B" w:rsidRDefault="00F61C1F" w:rsidP="00D2543B">
      <w:pPr>
        <w:pStyle w:val="Heading4"/>
      </w:pPr>
      <w:r>
        <w:t xml:space="preserve">without limiting clause </w:t>
      </w:r>
      <w:r w:rsidR="00C606DD">
        <w:t>2</w:t>
      </w:r>
      <w:r w:rsidR="00F40A6F">
        <w:t>6</w:t>
      </w:r>
      <w:r w:rsidR="00C606DD">
        <w:t>.7</w:t>
      </w:r>
      <w:r>
        <w:t xml:space="preserve">(a)(iii) or clause </w:t>
      </w:r>
      <w:r w:rsidR="00C606DD">
        <w:t>3</w:t>
      </w:r>
      <w:r w:rsidR="00F40A6F">
        <w:t>2</w:t>
      </w:r>
      <w:r w:rsidR="00C606DD">
        <w:t>.7(d</w:t>
      </w:r>
      <w:r>
        <w:t xml:space="preserve">)(iv), </w:t>
      </w:r>
      <w:r w:rsidR="00DC555B">
        <w:t>an updated Program which:</w:t>
      </w:r>
    </w:p>
    <w:p w14:paraId="5568C0C2" w14:textId="77777777" w:rsidR="00DC555B" w:rsidRDefault="00DC555B" w:rsidP="00D2543B">
      <w:pPr>
        <w:pStyle w:val="Heading5"/>
      </w:pPr>
      <w:r>
        <w:t xml:space="preserve">complies with all the relevant requirements of </w:t>
      </w:r>
      <w:r w:rsidR="0012039A">
        <w:t xml:space="preserve">this </w:t>
      </w:r>
      <w:r w:rsidR="00215279">
        <w:t>Deed</w:t>
      </w:r>
      <w:r>
        <w:t>;</w:t>
      </w:r>
    </w:p>
    <w:p w14:paraId="2EB7AF17" w14:textId="45299F3F" w:rsidR="00DC555B" w:rsidRDefault="00DC555B" w:rsidP="00D2543B">
      <w:pPr>
        <w:pStyle w:val="Heading5"/>
      </w:pPr>
      <w:r>
        <w:t xml:space="preserve">clearly identifies the impact of the relevant </w:t>
      </w:r>
      <w:r w:rsidR="00995329">
        <w:t>Variation Notice</w:t>
      </w:r>
      <w:r w:rsidR="003E7CD7" w:rsidRPr="00A53050">
        <w:t xml:space="preserve"> </w:t>
      </w:r>
      <w:r w:rsidR="00F61C1F">
        <w:t>Event</w:t>
      </w:r>
      <w:r>
        <w:t>; and</w:t>
      </w:r>
    </w:p>
    <w:p w14:paraId="57C4CC50" w14:textId="3B9E317D" w:rsidR="00DC555B" w:rsidRDefault="00DC555B" w:rsidP="00D2543B">
      <w:pPr>
        <w:pStyle w:val="Heading5"/>
      </w:pPr>
      <w:r>
        <w:t xml:space="preserve">contains a level of detail which is sufficient to enable the </w:t>
      </w:r>
      <w:r w:rsidR="005D4627">
        <w:t>Principal</w:t>
      </w:r>
      <w:r>
        <w:t xml:space="preserve"> to agree or the </w:t>
      </w:r>
      <w:r w:rsidR="00321B84">
        <w:t xml:space="preserve">Principal Representative </w:t>
      </w:r>
      <w:r>
        <w:t xml:space="preserve">to determine </w:t>
      </w:r>
      <w:r w:rsidR="007773CE">
        <w:t>the Contractor</w:t>
      </w:r>
      <w:r>
        <w:t>’s entitlement to an extension of time (where applicable)</w:t>
      </w:r>
      <w:r w:rsidR="00587608">
        <w:t>.</w:t>
      </w:r>
    </w:p>
    <w:p w14:paraId="33DEF36D" w14:textId="77777777" w:rsidR="00AC32FD" w:rsidRPr="00A53050" w:rsidRDefault="00AC32FD" w:rsidP="00260D64">
      <w:pPr>
        <w:pStyle w:val="Heading2"/>
        <w:ind w:left="993" w:hanging="993"/>
      </w:pPr>
      <w:bookmarkStart w:id="162" w:name="_Ref406148477"/>
      <w:bookmarkStart w:id="163" w:name="_Toc485198442"/>
      <w:bookmarkStart w:id="164" w:name="_Toc145081783"/>
      <w:r w:rsidRPr="00A53050">
        <w:t>Mitigating factors</w:t>
      </w:r>
      <w:bookmarkEnd w:id="162"/>
      <w:bookmarkEnd w:id="163"/>
      <w:bookmarkEnd w:id="164"/>
    </w:p>
    <w:p w14:paraId="0B2D78B0" w14:textId="6CACEEF4" w:rsidR="00421839" w:rsidRPr="00A53050" w:rsidRDefault="00D93A32" w:rsidP="005B3CA8">
      <w:pPr>
        <w:pStyle w:val="IndentParaLevel1"/>
      </w:pPr>
      <w:r w:rsidRPr="00A53050">
        <w:t xml:space="preserve">In each </w:t>
      </w:r>
      <w:r w:rsidR="00995329">
        <w:t xml:space="preserve">Variation </w:t>
      </w:r>
      <w:r w:rsidR="00995329" w:rsidRPr="003F167E">
        <w:t>Notice</w:t>
      </w:r>
      <w:r w:rsidRPr="00A53050">
        <w:t xml:space="preserve">, </w:t>
      </w:r>
      <w:r w:rsidR="007773CE">
        <w:t>the Contractor</w:t>
      </w:r>
      <w:r w:rsidR="00AC32FD" w:rsidRPr="00A53050">
        <w:t xml:space="preserve"> must describe the actions </w:t>
      </w:r>
      <w:r w:rsidR="007773CE">
        <w:t>the Contractor</w:t>
      </w:r>
      <w:r w:rsidR="00AC32FD" w:rsidRPr="00A53050">
        <w:t xml:space="preserve"> and </w:t>
      </w:r>
      <w:r w:rsidR="00954BE7">
        <w:t xml:space="preserve">the </w:t>
      </w:r>
      <w:r w:rsidR="007773CE">
        <w:t>Contractor</w:t>
      </w:r>
      <w:r w:rsidR="00954BE7" w:rsidRPr="00A53050">
        <w:t xml:space="preserve"> </w:t>
      </w:r>
      <w:r w:rsidR="00AC32FD" w:rsidRPr="00A53050">
        <w:t xml:space="preserve">Associates </w:t>
      </w:r>
      <w:r w:rsidRPr="00A53050">
        <w:t>have</w:t>
      </w:r>
      <w:r w:rsidR="00AC32FD" w:rsidRPr="00A53050">
        <w:t xml:space="preserve"> taken (and any further action </w:t>
      </w:r>
      <w:r w:rsidR="007773CE">
        <w:t>Contractor</w:t>
      </w:r>
      <w:r w:rsidR="00AC32FD" w:rsidRPr="00A53050">
        <w:t xml:space="preserve"> proposes to take in the future) to</w:t>
      </w:r>
      <w:r w:rsidR="00421839" w:rsidRPr="00A53050">
        <w:t>:</w:t>
      </w:r>
    </w:p>
    <w:p w14:paraId="6A7BB47A" w14:textId="6525EB04" w:rsidR="00421839" w:rsidRPr="00A53050" w:rsidRDefault="00A154F9" w:rsidP="00D2543B">
      <w:pPr>
        <w:pStyle w:val="Heading3"/>
      </w:pPr>
      <w:r>
        <w:t>(</w:t>
      </w:r>
      <w:r>
        <w:rPr>
          <w:b/>
        </w:rPr>
        <w:t>mitigate</w:t>
      </w:r>
      <w:r>
        <w:t xml:space="preserve">): </w:t>
      </w:r>
      <w:r w:rsidR="00421839" w:rsidRPr="00A53050">
        <w:t xml:space="preserve">mitigate, minimise or avoid the adverse effects, costs, consequences or duration of the </w:t>
      </w:r>
      <w:r w:rsidR="00F61C1F">
        <w:t xml:space="preserve">relevant </w:t>
      </w:r>
      <w:r w:rsidR="00995329">
        <w:t>Variation Notice</w:t>
      </w:r>
      <w:r w:rsidR="00674B48" w:rsidRPr="00A53050">
        <w:t xml:space="preserve"> </w:t>
      </w:r>
      <w:r w:rsidR="0065671A" w:rsidRPr="00A53050">
        <w:t>Event</w:t>
      </w:r>
      <w:r w:rsidR="00421839" w:rsidRPr="00A53050">
        <w:t xml:space="preserve"> (including by putting in place temporary measures reasonably required by the </w:t>
      </w:r>
      <w:r w:rsidR="005D4627">
        <w:t>Principal</w:t>
      </w:r>
      <w:r w:rsidR="00421839" w:rsidRPr="00A53050">
        <w:t>); and</w:t>
      </w:r>
    </w:p>
    <w:p w14:paraId="26C7A388" w14:textId="2DD56776" w:rsidR="00421839" w:rsidRPr="00A53050" w:rsidRDefault="00A154F9" w:rsidP="00D2543B">
      <w:pPr>
        <w:pStyle w:val="Heading3"/>
      </w:pPr>
      <w:r>
        <w:t>(</w:t>
      </w:r>
      <w:r>
        <w:rPr>
          <w:b/>
        </w:rPr>
        <w:t>take advantage</w:t>
      </w:r>
      <w:r>
        <w:t xml:space="preserve">): </w:t>
      </w:r>
      <w:r w:rsidR="00421839" w:rsidRPr="00A53050">
        <w:t xml:space="preserve">take advantage of any positive or beneficial effects of the </w:t>
      </w:r>
      <w:r w:rsidR="00F61C1F">
        <w:t xml:space="preserve">relevant </w:t>
      </w:r>
      <w:r w:rsidR="00995329">
        <w:t>Variation Notice</w:t>
      </w:r>
      <w:r w:rsidR="00674B48" w:rsidRPr="00A53050">
        <w:t xml:space="preserve"> </w:t>
      </w:r>
      <w:r w:rsidR="0065671A" w:rsidRPr="00A53050">
        <w:t>Event</w:t>
      </w:r>
      <w:r w:rsidR="00D93A32" w:rsidRPr="00A53050">
        <w:t xml:space="preserve"> </w:t>
      </w:r>
      <w:r w:rsidR="00421839" w:rsidRPr="00A53050">
        <w:t xml:space="preserve">and maximise any reduction in costs arising from the </w:t>
      </w:r>
      <w:r w:rsidR="00F61C1F">
        <w:t xml:space="preserve">relevant </w:t>
      </w:r>
      <w:r w:rsidR="00CA7315">
        <w:t>Adjustment</w:t>
      </w:r>
      <w:r w:rsidR="0065671A" w:rsidRPr="00A53050">
        <w:t xml:space="preserve"> Event</w:t>
      </w:r>
      <w:r w:rsidR="00421839" w:rsidRPr="00A53050">
        <w:t>.</w:t>
      </w:r>
    </w:p>
    <w:p w14:paraId="57F24D34" w14:textId="0CEA0616" w:rsidR="00EC3929" w:rsidRPr="007F4B00" w:rsidRDefault="00EC3929" w:rsidP="00BC710D">
      <w:pPr>
        <w:pStyle w:val="AnnexureHeading"/>
      </w:pPr>
      <w:bookmarkStart w:id="165" w:name="_Hlk67671260"/>
      <w:bookmarkStart w:id="166" w:name="_Toc145081784"/>
      <w:bookmarkEnd w:id="1"/>
      <w:bookmarkEnd w:id="2"/>
      <w:bookmarkEnd w:id="3"/>
      <w:bookmarkEnd w:id="4"/>
      <w:r w:rsidRPr="007F4B00">
        <w:lastRenderedPageBreak/>
        <w:t xml:space="preserve">- </w:t>
      </w:r>
      <w:r w:rsidR="00995329">
        <w:t>Variation Notice</w:t>
      </w:r>
      <w:r w:rsidR="00963579">
        <w:t xml:space="preserve"> Pro Forma</w:t>
      </w:r>
      <w:bookmarkEnd w:id="166"/>
    </w:p>
    <w:p w14:paraId="0588B1E4" w14:textId="77777777" w:rsidR="00EC3929" w:rsidRPr="00A53050" w:rsidRDefault="00EC3929" w:rsidP="00EC392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5866"/>
      </w:tblGrid>
      <w:tr w:rsidR="00814556" w:rsidRPr="00A53050" w14:paraId="400DB849" w14:textId="77777777" w:rsidTr="00153A54">
        <w:tc>
          <w:tcPr>
            <w:tcW w:w="9514" w:type="dxa"/>
            <w:gridSpan w:val="2"/>
            <w:shd w:val="clear" w:color="auto" w:fill="BFBFBF" w:themeFill="background1" w:themeFillShade="BF"/>
          </w:tcPr>
          <w:p w14:paraId="681D1DD1" w14:textId="08F83C75" w:rsidR="00814556" w:rsidRPr="00A53050" w:rsidRDefault="00995329" w:rsidP="00814556">
            <w:pPr>
              <w:rPr>
                <w:b/>
              </w:rPr>
            </w:pPr>
            <w:r>
              <w:rPr>
                <w:b/>
              </w:rPr>
              <w:t>Variation Notice</w:t>
            </w:r>
          </w:p>
        </w:tc>
      </w:tr>
      <w:tr w:rsidR="00814556" w:rsidRPr="00A53050" w14:paraId="14399CF6" w14:textId="77777777" w:rsidTr="00814556">
        <w:tc>
          <w:tcPr>
            <w:tcW w:w="3510" w:type="dxa"/>
          </w:tcPr>
          <w:p w14:paraId="6963AECB" w14:textId="77777777" w:rsidR="00814556" w:rsidRPr="00A53050" w:rsidRDefault="00814556" w:rsidP="00EC3929">
            <w:r w:rsidRPr="00A53050">
              <w:t>Date:</w:t>
            </w:r>
          </w:p>
        </w:tc>
        <w:tc>
          <w:tcPr>
            <w:tcW w:w="6004" w:type="dxa"/>
          </w:tcPr>
          <w:p w14:paraId="30359FA0" w14:textId="77777777" w:rsidR="00814556" w:rsidRPr="00A53050" w:rsidRDefault="00814556" w:rsidP="00EC3929"/>
        </w:tc>
      </w:tr>
      <w:tr w:rsidR="00814556" w:rsidRPr="00A53050" w14:paraId="42AC36A6" w14:textId="77777777" w:rsidTr="00814556">
        <w:tc>
          <w:tcPr>
            <w:tcW w:w="3510" w:type="dxa"/>
          </w:tcPr>
          <w:p w14:paraId="0147490F" w14:textId="77777777" w:rsidR="00814556" w:rsidRPr="00A53050" w:rsidRDefault="00814556" w:rsidP="00EC3929">
            <w:r w:rsidRPr="00A53050">
              <w:t>To:</w:t>
            </w:r>
          </w:p>
        </w:tc>
        <w:tc>
          <w:tcPr>
            <w:tcW w:w="6004" w:type="dxa"/>
          </w:tcPr>
          <w:p w14:paraId="26CA8710" w14:textId="77777777" w:rsidR="00814556" w:rsidRPr="00A53050" w:rsidRDefault="00153A54" w:rsidP="00EC3929">
            <w:r w:rsidRPr="00A53050">
              <w:t>[</w:t>
            </w:r>
            <w:r w:rsidRPr="00A53050">
              <w:rPr>
                <w:i/>
              </w:rPr>
              <w:t>insert details</w:t>
            </w:r>
            <w:r w:rsidRPr="00A53050">
              <w:t>]</w:t>
            </w:r>
          </w:p>
        </w:tc>
      </w:tr>
      <w:tr w:rsidR="00814556" w:rsidRPr="00A53050" w14:paraId="390B1E96" w14:textId="77777777" w:rsidTr="00530F07">
        <w:trPr>
          <w:trHeight w:val="1343"/>
        </w:trPr>
        <w:tc>
          <w:tcPr>
            <w:tcW w:w="3510" w:type="dxa"/>
          </w:tcPr>
          <w:p w14:paraId="63B9485F" w14:textId="77777777" w:rsidR="00814556" w:rsidRPr="00A53050" w:rsidRDefault="00814556" w:rsidP="00EC3929">
            <w:r w:rsidRPr="00A53050">
              <w:t>From:</w:t>
            </w:r>
          </w:p>
        </w:tc>
        <w:tc>
          <w:tcPr>
            <w:tcW w:w="6004" w:type="dxa"/>
          </w:tcPr>
          <w:p w14:paraId="561A405F" w14:textId="77777777" w:rsidR="00814556" w:rsidRPr="00A53050" w:rsidRDefault="00153A54" w:rsidP="00EC3929">
            <w:r w:rsidRPr="00A53050">
              <w:t>[</w:t>
            </w:r>
            <w:r w:rsidRPr="00A53050">
              <w:rPr>
                <w:i/>
              </w:rPr>
              <w:t>insert details</w:t>
            </w:r>
            <w:r w:rsidRPr="00A53050">
              <w:t>]</w:t>
            </w:r>
          </w:p>
          <w:p w14:paraId="482470E0" w14:textId="77777777" w:rsidR="00153A54" w:rsidRPr="00A53050" w:rsidRDefault="00153A54" w:rsidP="00153A54"/>
        </w:tc>
      </w:tr>
      <w:tr w:rsidR="00814556" w:rsidRPr="00A53050" w14:paraId="3766D4F3" w14:textId="77777777" w:rsidTr="00814556">
        <w:tc>
          <w:tcPr>
            <w:tcW w:w="3510" w:type="dxa"/>
          </w:tcPr>
          <w:p w14:paraId="7AA138D4" w14:textId="5AEF440C" w:rsidR="00814556" w:rsidRPr="00A53050" w:rsidRDefault="00A051AA" w:rsidP="00EC3929">
            <w:r>
              <w:t>Deed</w:t>
            </w:r>
            <w:r w:rsidR="00814556" w:rsidRPr="00A53050">
              <w:t>:</w:t>
            </w:r>
          </w:p>
        </w:tc>
        <w:tc>
          <w:tcPr>
            <w:tcW w:w="6004" w:type="dxa"/>
          </w:tcPr>
          <w:p w14:paraId="160E2324" w14:textId="657C8CC8" w:rsidR="00814556" w:rsidRPr="00A53050" w:rsidRDefault="00153A54" w:rsidP="00153A54">
            <w:r w:rsidRPr="00A53050">
              <w:t xml:space="preserve">the </w:t>
            </w:r>
            <w:r w:rsidR="00A051AA">
              <w:t xml:space="preserve">Deed </w:t>
            </w:r>
            <w:r w:rsidRPr="00A53050">
              <w:t xml:space="preserve">entered into between [the </w:t>
            </w:r>
            <w:r w:rsidR="005D4627">
              <w:t>Principal</w:t>
            </w:r>
            <w:r w:rsidRPr="00A53050">
              <w:t xml:space="preserve">] and </w:t>
            </w:r>
            <w:r w:rsidR="00BD0878">
              <w:t>the Contractor</w:t>
            </w:r>
            <w:r w:rsidRPr="00A53050">
              <w:t xml:space="preserve"> dated [</w:t>
            </w:r>
            <w:r w:rsidRPr="00A53050">
              <w:rPr>
                <w:i/>
              </w:rPr>
              <w:t>insert date</w:t>
            </w:r>
            <w:r w:rsidRPr="00A53050">
              <w:t>]</w:t>
            </w:r>
          </w:p>
        </w:tc>
      </w:tr>
      <w:tr w:rsidR="00814556" w:rsidRPr="00A53050" w14:paraId="6189217E" w14:textId="77777777" w:rsidTr="00814556">
        <w:tc>
          <w:tcPr>
            <w:tcW w:w="9514" w:type="dxa"/>
            <w:gridSpan w:val="2"/>
          </w:tcPr>
          <w:p w14:paraId="7F0442F1" w14:textId="77777777" w:rsidR="00814556" w:rsidRPr="00A53050" w:rsidRDefault="00814556" w:rsidP="00EC3929">
            <w:pPr>
              <w:rPr>
                <w:i/>
              </w:rPr>
            </w:pPr>
            <w:r w:rsidRPr="00A53050">
              <w:rPr>
                <w:i/>
              </w:rPr>
              <w:t>[Insert any other relevant details such as claim reference numbers]</w:t>
            </w:r>
          </w:p>
        </w:tc>
      </w:tr>
      <w:tr w:rsidR="00814556" w:rsidRPr="00A53050" w14:paraId="1EC55611" w14:textId="77777777" w:rsidTr="00814556">
        <w:tc>
          <w:tcPr>
            <w:tcW w:w="9514" w:type="dxa"/>
            <w:gridSpan w:val="2"/>
          </w:tcPr>
          <w:p w14:paraId="64D6C80C" w14:textId="7631B6BC" w:rsidR="00814556" w:rsidRPr="00A53050" w:rsidRDefault="00814556" w:rsidP="00153A54">
            <w:r w:rsidRPr="00A53050">
              <w:t xml:space="preserve">Unless the context requires otherwise, capitalised terms used in this </w:t>
            </w:r>
            <w:r w:rsidR="00995329">
              <w:t>Variation Notice</w:t>
            </w:r>
            <w:r w:rsidRPr="00A53050">
              <w:t xml:space="preserve"> have the meanings given to them in the </w:t>
            </w:r>
            <w:r w:rsidR="00A051AA">
              <w:t>Deed</w:t>
            </w:r>
            <w:r w:rsidRPr="00A53050">
              <w:t>.</w:t>
            </w:r>
          </w:p>
        </w:tc>
      </w:tr>
    </w:tbl>
    <w:p w14:paraId="13839E9F" w14:textId="77777777" w:rsidR="00EC3929" w:rsidRPr="00A53050" w:rsidRDefault="00EC3929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5862"/>
      </w:tblGrid>
      <w:tr w:rsidR="00814556" w:rsidRPr="00A53050" w14:paraId="47757FE3" w14:textId="77777777" w:rsidTr="00153A54">
        <w:tc>
          <w:tcPr>
            <w:tcW w:w="9514" w:type="dxa"/>
            <w:gridSpan w:val="2"/>
            <w:shd w:val="clear" w:color="auto" w:fill="BFBFBF" w:themeFill="background1" w:themeFillShade="BF"/>
          </w:tcPr>
          <w:p w14:paraId="3B690870" w14:textId="77777777" w:rsidR="00814556" w:rsidRPr="00A53050" w:rsidRDefault="00814556" w:rsidP="00814556">
            <w:pPr>
              <w:rPr>
                <w:b/>
              </w:rPr>
            </w:pPr>
            <w:r w:rsidRPr="00A53050">
              <w:rPr>
                <w:b/>
              </w:rPr>
              <w:t xml:space="preserve">Section 1 - Details of relevant </w:t>
            </w:r>
            <w:r w:rsidR="00284205">
              <w:rPr>
                <w:b/>
              </w:rPr>
              <w:t>Adjustment</w:t>
            </w:r>
            <w:r w:rsidRPr="00A53050">
              <w:rPr>
                <w:b/>
              </w:rPr>
              <w:t xml:space="preserve"> Event</w:t>
            </w:r>
          </w:p>
        </w:tc>
      </w:tr>
      <w:tr w:rsidR="002C2AA2" w:rsidRPr="00A53050" w14:paraId="3CA2EB72" w14:textId="77777777" w:rsidTr="00814556">
        <w:tc>
          <w:tcPr>
            <w:tcW w:w="3510" w:type="dxa"/>
          </w:tcPr>
          <w:p w14:paraId="01B80115" w14:textId="14128780" w:rsidR="002C2AA2" w:rsidRPr="00A53050" w:rsidRDefault="002C2AA2" w:rsidP="002C2AA2">
            <w:r w:rsidRPr="00A53050">
              <w:t xml:space="preserve">The relevant </w:t>
            </w:r>
            <w:r w:rsidR="00995329">
              <w:t>Variation Notice</w:t>
            </w:r>
            <w:r w:rsidRPr="00A53050">
              <w:t xml:space="preserve"> Event is:</w:t>
            </w:r>
          </w:p>
        </w:tc>
        <w:tc>
          <w:tcPr>
            <w:tcW w:w="6004" w:type="dxa"/>
          </w:tcPr>
          <w:p w14:paraId="0B0E3F66" w14:textId="26F05276" w:rsidR="002C2AA2" w:rsidRPr="00F9235B" w:rsidRDefault="002C2AA2" w:rsidP="002C2AA2">
            <w:pPr>
              <w:pStyle w:val="ListBullet"/>
              <w:ind w:left="284" w:hanging="284"/>
              <w:rPr>
                <w:i/>
              </w:rPr>
            </w:pPr>
            <w:r w:rsidRPr="00F9235B">
              <w:rPr>
                <w:i/>
              </w:rPr>
              <w:t>[</w:t>
            </w:r>
            <w:r>
              <w:rPr>
                <w:i/>
              </w:rPr>
              <w:t xml:space="preserve">insert details </w:t>
            </w:r>
            <w:r w:rsidR="007959DE" w:rsidRPr="00F9235B">
              <w:rPr>
                <w:i/>
              </w:rPr>
              <w:t>e.g.</w:t>
            </w:r>
            <w:r w:rsidRPr="00F9235B">
              <w:rPr>
                <w:i/>
              </w:rPr>
              <w:t xml:space="preserve"> Contamination </w:t>
            </w:r>
            <w:r>
              <w:rPr>
                <w:i/>
              </w:rPr>
              <w:t>Adjustment</w:t>
            </w:r>
            <w:r w:rsidRPr="00F9235B">
              <w:rPr>
                <w:i/>
              </w:rPr>
              <w:t xml:space="preserve"> Event (clauses </w:t>
            </w:r>
            <w:r w:rsidR="003336EA">
              <w:rPr>
                <w:i/>
              </w:rPr>
              <w:t>12.7</w:t>
            </w:r>
            <w:r w:rsidRPr="00090F7E">
              <w:rPr>
                <w:i/>
              </w:rPr>
              <w:t xml:space="preserve"> and 3</w:t>
            </w:r>
            <w:r w:rsidR="00FE4A48">
              <w:rPr>
                <w:i/>
              </w:rPr>
              <w:t>2</w:t>
            </w:r>
            <w:r w:rsidRPr="002C2AA2">
              <w:rPr>
                <w:i/>
              </w:rPr>
              <w:t xml:space="preserve"> of</w:t>
            </w:r>
            <w:r w:rsidRPr="00F9235B">
              <w:rPr>
                <w:i/>
              </w:rPr>
              <w:t xml:space="preserve"> the </w:t>
            </w:r>
            <w:r>
              <w:rPr>
                <w:i/>
              </w:rPr>
              <w:t>Deed</w:t>
            </w:r>
            <w:r w:rsidRPr="00F9235B">
              <w:rPr>
                <w:i/>
              </w:rPr>
              <w:t>)</w:t>
            </w:r>
            <w:r>
              <w:rPr>
                <w:i/>
              </w:rPr>
              <w:t>, Adjustment Event (Time), Adjustment Event (Cost)</w:t>
            </w:r>
            <w:r w:rsidRPr="00F9235B">
              <w:rPr>
                <w:i/>
              </w:rPr>
              <w:t>]</w:t>
            </w:r>
          </w:p>
        </w:tc>
      </w:tr>
      <w:tr w:rsidR="002C2AA2" w:rsidRPr="00A53050" w14:paraId="1E22C4BF" w14:textId="77777777" w:rsidTr="00814556">
        <w:tc>
          <w:tcPr>
            <w:tcW w:w="3510" w:type="dxa"/>
          </w:tcPr>
          <w:p w14:paraId="512F5882" w14:textId="57C82475" w:rsidR="002C2AA2" w:rsidRPr="00A53050" w:rsidRDefault="002C2AA2" w:rsidP="002C2AA2">
            <w:r w:rsidRPr="00A53050">
              <w:t xml:space="preserve">The impact of the </w:t>
            </w:r>
            <w:r w:rsidR="00995329">
              <w:t>Variation Notice</w:t>
            </w:r>
            <w:r w:rsidRPr="00A53050" w:rsidDel="00F569AE">
              <w:t xml:space="preserve"> </w:t>
            </w:r>
            <w:r w:rsidRPr="00A53050">
              <w:t>Event is:</w:t>
            </w:r>
          </w:p>
        </w:tc>
        <w:tc>
          <w:tcPr>
            <w:tcW w:w="6004" w:type="dxa"/>
          </w:tcPr>
          <w:p w14:paraId="2063578F" w14:textId="04F4624A" w:rsidR="002C2AA2" w:rsidRPr="00A53050" w:rsidRDefault="002C2AA2" w:rsidP="002C2AA2">
            <w:pPr>
              <w:rPr>
                <w:i/>
              </w:rPr>
            </w:pPr>
            <w:r w:rsidRPr="00A53050">
              <w:rPr>
                <w:i/>
              </w:rPr>
              <w:t xml:space="preserve">[insert detailed particulars of the nature, occurrence and impact of the relevant </w:t>
            </w:r>
            <w:r w:rsidR="00995329">
              <w:rPr>
                <w:i/>
              </w:rPr>
              <w:t>Variation Notice</w:t>
            </w:r>
            <w:r w:rsidRPr="00A53050" w:rsidDel="006C0D35">
              <w:rPr>
                <w:i/>
              </w:rPr>
              <w:t xml:space="preserve"> </w:t>
            </w:r>
            <w:r w:rsidRPr="00A53050">
              <w:rPr>
                <w:i/>
              </w:rPr>
              <w:t>Event, including:</w:t>
            </w:r>
          </w:p>
        </w:tc>
      </w:tr>
      <w:tr w:rsidR="002C2AA2" w:rsidRPr="00A53050" w14:paraId="67FDD83C" w14:textId="77777777" w:rsidTr="00814556">
        <w:tc>
          <w:tcPr>
            <w:tcW w:w="3510" w:type="dxa"/>
          </w:tcPr>
          <w:p w14:paraId="36E284EA" w14:textId="77777777" w:rsidR="002C2AA2" w:rsidRPr="00A53050" w:rsidRDefault="002C2AA2" w:rsidP="002C2AA2"/>
        </w:tc>
        <w:tc>
          <w:tcPr>
            <w:tcW w:w="6004" w:type="dxa"/>
          </w:tcPr>
          <w:p w14:paraId="2B11E152" w14:textId="0EFE783D" w:rsidR="002C2AA2" w:rsidRPr="0012039A" w:rsidRDefault="002C2AA2" w:rsidP="002C2AA2">
            <w:pPr>
              <w:pStyle w:val="ListBullet"/>
              <w:tabs>
                <w:tab w:val="clear" w:pos="964"/>
              </w:tabs>
              <w:ind w:left="284" w:hanging="284"/>
              <w:rPr>
                <w:i/>
              </w:rPr>
            </w:pPr>
            <w:r w:rsidRPr="00F9235B">
              <w:rPr>
                <w:i/>
              </w:rPr>
              <w:t xml:space="preserve">the basis on which </w:t>
            </w:r>
            <w:r>
              <w:rPr>
                <w:i/>
              </w:rPr>
              <w:t>the Contractor</w:t>
            </w:r>
            <w:r w:rsidRPr="00F9235B">
              <w:rPr>
                <w:i/>
              </w:rPr>
              <w:t xml:space="preserve"> has formed the opinion that an event constitutes a </w:t>
            </w:r>
            <w:r w:rsidR="00995329">
              <w:rPr>
                <w:i/>
              </w:rPr>
              <w:t>Variation Notice</w:t>
            </w:r>
            <w:r w:rsidRPr="00F9235B" w:rsidDel="006C0D35">
              <w:rPr>
                <w:i/>
              </w:rPr>
              <w:t xml:space="preserve"> </w:t>
            </w:r>
            <w:r w:rsidRPr="00F9235B">
              <w:rPr>
                <w:i/>
              </w:rPr>
              <w:t>Event</w:t>
            </w:r>
            <w:r>
              <w:rPr>
                <w:i/>
              </w:rPr>
              <w:t xml:space="preserve"> or it is otherwise entitled to submit a </w:t>
            </w:r>
            <w:r w:rsidR="00995329">
              <w:rPr>
                <w:i/>
              </w:rPr>
              <w:t>Variation Notice</w:t>
            </w:r>
            <w:r>
              <w:rPr>
                <w:i/>
              </w:rPr>
              <w:t xml:space="preserve"> for the </w:t>
            </w:r>
            <w:r w:rsidR="00995329">
              <w:rPr>
                <w:i/>
              </w:rPr>
              <w:t>Variation Notice</w:t>
            </w:r>
            <w:r>
              <w:rPr>
                <w:i/>
              </w:rPr>
              <w:t xml:space="preserve"> Event</w:t>
            </w:r>
            <w:r w:rsidRPr="00F9235B">
              <w:rPr>
                <w:i/>
              </w:rPr>
              <w:t>;</w:t>
            </w:r>
          </w:p>
        </w:tc>
      </w:tr>
      <w:tr w:rsidR="002C2AA2" w:rsidRPr="00A53050" w14:paraId="74F05008" w14:textId="77777777" w:rsidTr="00814556">
        <w:tc>
          <w:tcPr>
            <w:tcW w:w="3510" w:type="dxa"/>
          </w:tcPr>
          <w:p w14:paraId="105D60A6" w14:textId="77777777" w:rsidR="002C2AA2" w:rsidRPr="00A53050" w:rsidRDefault="002C2AA2" w:rsidP="002C2AA2"/>
        </w:tc>
        <w:tc>
          <w:tcPr>
            <w:tcW w:w="6004" w:type="dxa"/>
          </w:tcPr>
          <w:p w14:paraId="69517487" w14:textId="5DEC602B" w:rsidR="002C2AA2" w:rsidRPr="00F9235B" w:rsidRDefault="002C2AA2" w:rsidP="002C2AA2">
            <w:pPr>
              <w:pStyle w:val="ListBullet"/>
              <w:tabs>
                <w:tab w:val="clear" w:pos="964"/>
              </w:tabs>
              <w:ind w:left="284" w:hanging="284"/>
              <w:rPr>
                <w:i/>
              </w:rPr>
            </w:pPr>
            <w:r w:rsidRPr="00F9235B">
              <w:rPr>
                <w:i/>
              </w:rPr>
              <w:t xml:space="preserve">an estimate of the time (if any) during which </w:t>
            </w:r>
            <w:r>
              <w:rPr>
                <w:i/>
              </w:rPr>
              <w:t>the Contractor</w:t>
            </w:r>
            <w:r w:rsidRPr="00F9235B">
              <w:rPr>
                <w:i/>
              </w:rPr>
              <w:t xml:space="preserve"> will be prevented from carrying out or be delayed in carrying out the obligations affected by the </w:t>
            </w:r>
            <w:r>
              <w:rPr>
                <w:i/>
              </w:rPr>
              <w:t xml:space="preserve">relevant </w:t>
            </w:r>
            <w:r w:rsidR="00995329">
              <w:rPr>
                <w:i/>
              </w:rPr>
              <w:t>Variation Notice</w:t>
            </w:r>
            <w:r w:rsidRPr="00F9235B" w:rsidDel="00CB05A5">
              <w:rPr>
                <w:i/>
              </w:rPr>
              <w:t xml:space="preserve"> </w:t>
            </w:r>
            <w:r w:rsidRPr="00F9235B">
              <w:rPr>
                <w:i/>
              </w:rPr>
              <w:t>Event;</w:t>
            </w:r>
          </w:p>
        </w:tc>
      </w:tr>
      <w:tr w:rsidR="002C2AA2" w:rsidRPr="00A53050" w14:paraId="40B4968A" w14:textId="77777777" w:rsidTr="00814556">
        <w:tc>
          <w:tcPr>
            <w:tcW w:w="3510" w:type="dxa"/>
          </w:tcPr>
          <w:p w14:paraId="423B3FD0" w14:textId="77777777" w:rsidR="002C2AA2" w:rsidRPr="00A53050" w:rsidRDefault="002C2AA2" w:rsidP="002C2AA2"/>
        </w:tc>
        <w:tc>
          <w:tcPr>
            <w:tcW w:w="6004" w:type="dxa"/>
          </w:tcPr>
          <w:p w14:paraId="760BE09B" w14:textId="503235E0" w:rsidR="002C2AA2" w:rsidRPr="00284205" w:rsidRDefault="002C2AA2" w:rsidP="00090F7E">
            <w:pPr>
              <w:pStyle w:val="ListBullet"/>
              <w:tabs>
                <w:tab w:val="clear" w:pos="964"/>
              </w:tabs>
              <w:ind w:left="284" w:hanging="284"/>
            </w:pPr>
            <w:r w:rsidRPr="00284205">
              <w:t xml:space="preserve">in the case of a </w:t>
            </w:r>
            <w:r w:rsidR="00995329">
              <w:t>Variation Notice</w:t>
            </w:r>
            <w:r w:rsidRPr="00284205" w:rsidDel="00A51D12">
              <w:t xml:space="preserve"> </w:t>
            </w:r>
            <w:r w:rsidRPr="00284205">
              <w:t xml:space="preserve">Event which is a </w:t>
            </w:r>
            <w:r>
              <w:t>Variation</w:t>
            </w:r>
            <w:r w:rsidRPr="00284205">
              <w:t xml:space="preserve"> the subject of a </w:t>
            </w:r>
            <w:r>
              <w:t>Variation</w:t>
            </w:r>
            <w:r w:rsidRPr="00284205">
              <w:t xml:space="preserve"> Order, the time </w:t>
            </w:r>
            <w:r w:rsidRPr="00284205">
              <w:rPr>
                <w:i/>
              </w:rPr>
              <w:t xml:space="preserve">it will take to </w:t>
            </w:r>
            <w:r w:rsidRPr="00284205">
              <w:rPr>
                <w:i/>
              </w:rPr>
              <w:lastRenderedPageBreak/>
              <w:t xml:space="preserve">complete the </w:t>
            </w:r>
            <w:r>
              <w:rPr>
                <w:i/>
              </w:rPr>
              <w:t>Variation</w:t>
            </w:r>
            <w:r w:rsidRPr="00284205">
              <w:rPr>
                <w:i/>
              </w:rPr>
              <w:t xml:space="preserve"> and the period by which (if any) it will delay </w:t>
            </w:r>
            <w:r>
              <w:rPr>
                <w:i/>
              </w:rPr>
              <w:t>Completion</w:t>
            </w:r>
            <w:r w:rsidR="00DD5780">
              <w:rPr>
                <w:i/>
              </w:rPr>
              <w:t>.</w:t>
            </w:r>
          </w:p>
        </w:tc>
      </w:tr>
      <w:tr w:rsidR="002C2AA2" w:rsidRPr="00A53050" w14:paraId="5E23D157" w14:textId="77777777" w:rsidTr="00814556">
        <w:tc>
          <w:tcPr>
            <w:tcW w:w="3510" w:type="dxa"/>
          </w:tcPr>
          <w:p w14:paraId="6B000C43" w14:textId="3149AD90" w:rsidR="002C2AA2" w:rsidRPr="00A53050" w:rsidRDefault="002C2AA2" w:rsidP="002C2AA2">
            <w:r w:rsidRPr="00A53050">
              <w:lastRenderedPageBreak/>
              <w:t xml:space="preserve">The following information reasonably required by </w:t>
            </w:r>
            <w:r>
              <w:t xml:space="preserve">a </w:t>
            </w:r>
            <w:r w:rsidR="00995329">
              <w:t>Variation Notice</w:t>
            </w:r>
            <w:r>
              <w:t xml:space="preserve"> Recipient </w:t>
            </w:r>
            <w:r w:rsidRPr="00A53050">
              <w:t xml:space="preserve">to demonstrate that </w:t>
            </w:r>
            <w:r>
              <w:t>the Contractor</w:t>
            </w:r>
            <w:r w:rsidRPr="00A53050">
              <w:t xml:space="preserve"> has satisfied the conditions relevant to its </w:t>
            </w:r>
            <w:r>
              <w:t>Claim in relation to an Adjustment Event.</w:t>
            </w:r>
          </w:p>
        </w:tc>
        <w:tc>
          <w:tcPr>
            <w:tcW w:w="6004" w:type="dxa"/>
          </w:tcPr>
          <w:p w14:paraId="7BE36843" w14:textId="77777777" w:rsidR="002C2AA2" w:rsidRPr="0012039A" w:rsidRDefault="002C2AA2" w:rsidP="002C2AA2">
            <w:pPr>
              <w:pStyle w:val="ListBullet"/>
              <w:numPr>
                <w:ilvl w:val="0"/>
                <w:numId w:val="0"/>
              </w:numPr>
              <w:ind w:left="964" w:hanging="964"/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2C2AA2" w:rsidRPr="00A53050" w14:paraId="6F6F56F5" w14:textId="77777777" w:rsidTr="00814556">
        <w:tc>
          <w:tcPr>
            <w:tcW w:w="3510" w:type="dxa"/>
          </w:tcPr>
          <w:p w14:paraId="1F22F250" w14:textId="6C9847D7" w:rsidR="002C2AA2" w:rsidRPr="00A53050" w:rsidRDefault="002C2AA2" w:rsidP="002C2AA2">
            <w:r>
              <w:t xml:space="preserve">The following additional information is required under the </w:t>
            </w:r>
            <w:r w:rsidR="00A051AA">
              <w:t xml:space="preserve">Deed </w:t>
            </w:r>
            <w:r>
              <w:t xml:space="preserve">in respect of the relevant </w:t>
            </w:r>
            <w:r w:rsidR="00995329">
              <w:t>Variation Notice</w:t>
            </w:r>
            <w:r>
              <w:t xml:space="preserve"> Event by a </w:t>
            </w:r>
            <w:r w:rsidR="00995329">
              <w:t>Variation Notice</w:t>
            </w:r>
            <w:r>
              <w:t xml:space="preserve"> Recipient and is not otherwise covered in sections 2 to </w:t>
            </w:r>
            <w:r w:rsidR="00101843">
              <w:t>7</w:t>
            </w:r>
            <w:r>
              <w:t xml:space="preserve"> of this </w:t>
            </w:r>
            <w:r w:rsidR="00995329">
              <w:t>Variation Notice</w:t>
            </w:r>
            <w:r>
              <w:t>.</w:t>
            </w:r>
          </w:p>
        </w:tc>
        <w:tc>
          <w:tcPr>
            <w:tcW w:w="6004" w:type="dxa"/>
          </w:tcPr>
          <w:p w14:paraId="1AB6BCA2" w14:textId="77777777" w:rsidR="002C2AA2" w:rsidRPr="00A53050" w:rsidRDefault="002C2AA2" w:rsidP="002C2AA2">
            <w:pPr>
              <w:pStyle w:val="ListBullet"/>
              <w:numPr>
                <w:ilvl w:val="0"/>
                <w:numId w:val="0"/>
              </w:numPr>
              <w:ind w:left="964" w:hanging="964"/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</w:tbl>
    <w:p w14:paraId="1D67F97B" w14:textId="77777777" w:rsidR="00814556" w:rsidRPr="00A53050" w:rsidRDefault="00814556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5841"/>
      </w:tblGrid>
      <w:tr w:rsidR="00153A54" w:rsidRPr="00A53050" w14:paraId="35B4C842" w14:textId="77777777" w:rsidTr="00306048">
        <w:tc>
          <w:tcPr>
            <w:tcW w:w="9514" w:type="dxa"/>
            <w:gridSpan w:val="2"/>
            <w:shd w:val="clear" w:color="auto" w:fill="BFBFBF" w:themeFill="background1" w:themeFillShade="BF"/>
          </w:tcPr>
          <w:p w14:paraId="38DA9C8E" w14:textId="77777777" w:rsidR="00153A54" w:rsidRPr="00A53050" w:rsidRDefault="00153A54" w:rsidP="00153A54">
            <w:pPr>
              <w:rPr>
                <w:b/>
              </w:rPr>
            </w:pPr>
            <w:r w:rsidRPr="00A53050">
              <w:rPr>
                <w:b/>
              </w:rPr>
              <w:t xml:space="preserve">Section 2 - Details of the effect of the relevant </w:t>
            </w:r>
            <w:r w:rsidR="00587608">
              <w:rPr>
                <w:b/>
              </w:rPr>
              <w:t>Adjustment</w:t>
            </w:r>
            <w:r w:rsidRPr="00A53050">
              <w:rPr>
                <w:b/>
              </w:rPr>
              <w:t xml:space="preserve"> Event</w:t>
            </w:r>
          </w:p>
        </w:tc>
      </w:tr>
      <w:tr w:rsidR="00153A54" w:rsidRPr="00A53050" w14:paraId="28CBC600" w14:textId="77777777" w:rsidTr="00306048">
        <w:tc>
          <w:tcPr>
            <w:tcW w:w="9514" w:type="dxa"/>
            <w:gridSpan w:val="2"/>
          </w:tcPr>
          <w:p w14:paraId="73734931" w14:textId="4F465C99" w:rsidR="00153A54" w:rsidRPr="00A53050" w:rsidRDefault="00153A54" w:rsidP="00153A54">
            <w:r w:rsidRPr="00A53050">
              <w:t xml:space="preserve">To the extent known or able to be predicted, </w:t>
            </w:r>
            <w:r w:rsidR="001C3C04">
              <w:t>the Contractor</w:t>
            </w:r>
            <w:r w:rsidRPr="00A53050">
              <w:t xml:space="preserve"> considers that the </w:t>
            </w:r>
            <w:r w:rsidR="00995329">
              <w:t>Variation Notice</w:t>
            </w:r>
            <w:r w:rsidR="006B0C7B">
              <w:t xml:space="preserve"> </w:t>
            </w:r>
            <w:r w:rsidRPr="00A53050">
              <w:t>Event will have the following effects on:</w:t>
            </w:r>
          </w:p>
        </w:tc>
      </w:tr>
      <w:tr w:rsidR="00664D15" w:rsidRPr="00A53050" w14:paraId="2620265F" w14:textId="77777777" w:rsidTr="00306048">
        <w:tc>
          <w:tcPr>
            <w:tcW w:w="3510" w:type="dxa"/>
          </w:tcPr>
          <w:p w14:paraId="2C77C8BD" w14:textId="77777777" w:rsidR="00664D15" w:rsidRPr="00A53050" w:rsidRDefault="00664D15" w:rsidP="00664D15">
            <w:pPr>
              <w:pStyle w:val="ListBullet"/>
              <w:ind w:left="284" w:hanging="284"/>
            </w:pPr>
            <w:r w:rsidRPr="00A53050">
              <w:t>The workmanship, quality, appearance or durability of any part of the Project:</w:t>
            </w:r>
          </w:p>
        </w:tc>
        <w:tc>
          <w:tcPr>
            <w:tcW w:w="6004" w:type="dxa"/>
          </w:tcPr>
          <w:p w14:paraId="0A5CD33B" w14:textId="77777777" w:rsidR="00664D15" w:rsidRPr="00A53050" w:rsidRDefault="00664D15" w:rsidP="00664D15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4EEEFDED" w14:textId="77777777" w:rsidTr="00306048">
        <w:tc>
          <w:tcPr>
            <w:tcW w:w="3510" w:type="dxa"/>
          </w:tcPr>
          <w:p w14:paraId="3A6CDD3C" w14:textId="77777777" w:rsidR="00664D15" w:rsidRPr="00A53050" w:rsidRDefault="00664D15" w:rsidP="00664D15">
            <w:pPr>
              <w:pStyle w:val="ListBullet"/>
              <w:ind w:left="284" w:hanging="284"/>
            </w:pPr>
            <w:r w:rsidRPr="00A53050">
              <w:t>The design, manufacture, construction, supply, installation, or commissioning of the Works:</w:t>
            </w:r>
          </w:p>
        </w:tc>
        <w:tc>
          <w:tcPr>
            <w:tcW w:w="6004" w:type="dxa"/>
          </w:tcPr>
          <w:p w14:paraId="7D700EA6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79A373FE" w14:textId="77777777" w:rsidTr="00306048">
        <w:tc>
          <w:tcPr>
            <w:tcW w:w="3510" w:type="dxa"/>
          </w:tcPr>
          <w:p w14:paraId="41903E3F" w14:textId="595B46E7" w:rsidR="00664D15" w:rsidRPr="00A53050" w:rsidRDefault="00664D15" w:rsidP="00664D15">
            <w:pPr>
              <w:pStyle w:val="ListBullet"/>
              <w:ind w:left="284" w:hanging="284"/>
            </w:pPr>
            <w:r w:rsidRPr="00A53050">
              <w:t xml:space="preserve">The </w:t>
            </w:r>
            <w:r w:rsidR="00876CFC">
              <w:t>Works</w:t>
            </w:r>
            <w:r w:rsidRPr="00A53050">
              <w:t xml:space="preserve"> meeting the FFP Warranty:</w:t>
            </w:r>
          </w:p>
        </w:tc>
        <w:tc>
          <w:tcPr>
            <w:tcW w:w="6004" w:type="dxa"/>
          </w:tcPr>
          <w:p w14:paraId="55B0C5DC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5CCF900B" w14:textId="77777777" w:rsidTr="00306048">
        <w:tc>
          <w:tcPr>
            <w:tcW w:w="3510" w:type="dxa"/>
          </w:tcPr>
          <w:p w14:paraId="0EA5C6C5" w14:textId="77777777" w:rsidR="00664D15" w:rsidRPr="00A53050" w:rsidRDefault="00E71B9A" w:rsidP="00664D15">
            <w:pPr>
              <w:pStyle w:val="ListBullet"/>
              <w:ind w:left="284" w:hanging="284"/>
            </w:pPr>
            <w:r>
              <w:t xml:space="preserve">Any other </w:t>
            </w:r>
            <w:r w:rsidR="00664D15" w:rsidRPr="00A53050">
              <w:t xml:space="preserve">warranties given by </w:t>
            </w:r>
            <w:r w:rsidR="001C3C04">
              <w:t>the Contractor</w:t>
            </w:r>
            <w:r w:rsidR="00664D15" w:rsidRPr="00A53050">
              <w:t xml:space="preserve"> in the </w:t>
            </w:r>
            <w:r w:rsidR="00101843">
              <w:t>Deed</w:t>
            </w:r>
            <w:r w:rsidR="00664D15" w:rsidRPr="00A53050">
              <w:t>:</w:t>
            </w:r>
          </w:p>
        </w:tc>
        <w:tc>
          <w:tcPr>
            <w:tcW w:w="6004" w:type="dxa"/>
          </w:tcPr>
          <w:p w14:paraId="08C731D6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14F9C0D1" w14:textId="77777777" w:rsidTr="00306048">
        <w:tc>
          <w:tcPr>
            <w:tcW w:w="3510" w:type="dxa"/>
          </w:tcPr>
          <w:p w14:paraId="21D5E3C5" w14:textId="77777777" w:rsidR="00664D15" w:rsidRPr="00A53050" w:rsidRDefault="00664D15">
            <w:pPr>
              <w:pStyle w:val="ListBullet"/>
              <w:ind w:left="284" w:hanging="284"/>
            </w:pPr>
            <w:r w:rsidRPr="00A53050">
              <w:t xml:space="preserve">Any relevant part of the </w:t>
            </w:r>
            <w:r w:rsidR="00101843">
              <w:t>Deed</w:t>
            </w:r>
            <w:r w:rsidR="00E71B9A">
              <w:t>, including any amendments required</w:t>
            </w:r>
            <w:r w:rsidRPr="00A53050">
              <w:t>:</w:t>
            </w:r>
          </w:p>
        </w:tc>
        <w:tc>
          <w:tcPr>
            <w:tcW w:w="6004" w:type="dxa"/>
          </w:tcPr>
          <w:p w14:paraId="258FB404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08A40B3D" w14:textId="77777777" w:rsidTr="00306048">
        <w:tc>
          <w:tcPr>
            <w:tcW w:w="3510" w:type="dxa"/>
          </w:tcPr>
          <w:p w14:paraId="4C66D0B7" w14:textId="77777777" w:rsidR="00664D15" w:rsidRPr="00A53050" w:rsidRDefault="00664D15" w:rsidP="00664D15">
            <w:pPr>
              <w:pStyle w:val="ListBullet"/>
              <w:ind w:left="284" w:hanging="284"/>
            </w:pPr>
            <w:r w:rsidRPr="00A53050">
              <w:t xml:space="preserve">The performance of any other obligations of </w:t>
            </w:r>
            <w:r w:rsidR="001C3C04">
              <w:t>the Contractor</w:t>
            </w:r>
            <w:r w:rsidRPr="00A53050">
              <w:t xml:space="preserve"> under the Project Documents:</w:t>
            </w:r>
          </w:p>
        </w:tc>
        <w:tc>
          <w:tcPr>
            <w:tcW w:w="6004" w:type="dxa"/>
          </w:tcPr>
          <w:p w14:paraId="1F61DE90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18CBD03C" w14:textId="77777777" w:rsidTr="00306048">
        <w:tc>
          <w:tcPr>
            <w:tcW w:w="3510" w:type="dxa"/>
          </w:tcPr>
          <w:p w14:paraId="184FDD3B" w14:textId="77777777" w:rsidR="00664D15" w:rsidRPr="00A53050" w:rsidRDefault="00664D15" w:rsidP="00664D15">
            <w:pPr>
              <w:pStyle w:val="ListBullet"/>
              <w:ind w:left="284" w:hanging="284"/>
            </w:pPr>
            <w:r w:rsidRPr="00A53050">
              <w:lastRenderedPageBreak/>
              <w:t>Any existing Approvals or the requirements for any new Approvals:</w:t>
            </w:r>
          </w:p>
        </w:tc>
        <w:tc>
          <w:tcPr>
            <w:tcW w:w="6004" w:type="dxa"/>
          </w:tcPr>
          <w:p w14:paraId="4AE6F181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E71B9A" w:rsidRPr="00A53050" w14:paraId="29D65DAD" w14:textId="77777777" w:rsidTr="00306048">
        <w:tc>
          <w:tcPr>
            <w:tcW w:w="3510" w:type="dxa"/>
          </w:tcPr>
          <w:p w14:paraId="5E0056A0" w14:textId="4C7E343E" w:rsidR="00E71B9A" w:rsidRPr="00A53050" w:rsidRDefault="00E71B9A" w:rsidP="00664D15">
            <w:pPr>
              <w:pStyle w:val="ListBullet"/>
              <w:ind w:left="284" w:hanging="284"/>
            </w:pPr>
            <w:r>
              <w:t xml:space="preserve">Any damage caused by the </w:t>
            </w:r>
            <w:r w:rsidR="00995329">
              <w:t>Variation Notice</w:t>
            </w:r>
            <w:r w:rsidR="00682B11">
              <w:t xml:space="preserve"> </w:t>
            </w:r>
            <w:r>
              <w:t>Event:</w:t>
            </w:r>
          </w:p>
        </w:tc>
        <w:tc>
          <w:tcPr>
            <w:tcW w:w="6004" w:type="dxa"/>
          </w:tcPr>
          <w:p w14:paraId="4E08273E" w14:textId="77777777" w:rsidR="00E71B9A" w:rsidRPr="00A53050" w:rsidRDefault="00E71B9A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</w:tbl>
    <w:p w14:paraId="1FD47BC2" w14:textId="77777777" w:rsidR="00153A54" w:rsidRPr="00A53050" w:rsidRDefault="00153A54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848"/>
      </w:tblGrid>
      <w:tr w:rsidR="00664D15" w:rsidRPr="00A53050" w14:paraId="50F44725" w14:textId="77777777" w:rsidTr="00306048">
        <w:tc>
          <w:tcPr>
            <w:tcW w:w="9514" w:type="dxa"/>
            <w:gridSpan w:val="2"/>
            <w:shd w:val="clear" w:color="auto" w:fill="BFBFBF" w:themeFill="background1" w:themeFillShade="BF"/>
          </w:tcPr>
          <w:p w14:paraId="359C8703" w14:textId="77777777" w:rsidR="00664D15" w:rsidRPr="00A53050" w:rsidRDefault="00664D15" w:rsidP="00664D15">
            <w:pPr>
              <w:rPr>
                <w:b/>
              </w:rPr>
            </w:pPr>
            <w:r w:rsidRPr="00A53050">
              <w:rPr>
                <w:b/>
              </w:rPr>
              <w:t>Section 3 - Details of mitigating factors</w:t>
            </w:r>
          </w:p>
        </w:tc>
      </w:tr>
      <w:tr w:rsidR="00664D15" w:rsidRPr="00A53050" w14:paraId="0D8DA53C" w14:textId="77777777" w:rsidTr="00306048">
        <w:tc>
          <w:tcPr>
            <w:tcW w:w="9514" w:type="dxa"/>
            <w:gridSpan w:val="2"/>
          </w:tcPr>
          <w:p w14:paraId="465A341A" w14:textId="77777777" w:rsidR="00664D15" w:rsidRPr="00A53050" w:rsidRDefault="00664D15" w:rsidP="00306048"/>
        </w:tc>
      </w:tr>
      <w:tr w:rsidR="00664D15" w:rsidRPr="00A53050" w14:paraId="186D994D" w14:textId="77777777" w:rsidTr="00306048">
        <w:tc>
          <w:tcPr>
            <w:tcW w:w="3510" w:type="dxa"/>
          </w:tcPr>
          <w:p w14:paraId="0E08B5D5" w14:textId="445479CF" w:rsidR="00664D15" w:rsidRPr="00A53050" w:rsidRDefault="001C3C04">
            <w:r>
              <w:t>The Contractor</w:t>
            </w:r>
            <w:r w:rsidR="00664D15" w:rsidRPr="00A53050">
              <w:t xml:space="preserve"> and </w:t>
            </w:r>
            <w:r w:rsidR="00954BE7">
              <w:t xml:space="preserve">the </w:t>
            </w:r>
            <w:r>
              <w:t>Contractor</w:t>
            </w:r>
            <w:r w:rsidR="00954BE7" w:rsidRPr="00A53050">
              <w:t xml:space="preserve"> </w:t>
            </w:r>
            <w:r w:rsidR="00664D15" w:rsidRPr="00A53050">
              <w:t xml:space="preserve">Associates have taken the following action to mitigate, minimise or avoid the adverse effects, Costs, consequences or duration of the </w:t>
            </w:r>
            <w:r w:rsidR="00995329">
              <w:t>Variation Notice</w:t>
            </w:r>
            <w:r w:rsidR="00840E73">
              <w:t xml:space="preserve"> </w:t>
            </w:r>
            <w:r w:rsidR="00664D15" w:rsidRPr="00A53050">
              <w:t xml:space="preserve">Event (including those temporary measures reasonably required by the </w:t>
            </w:r>
            <w:r w:rsidR="005D4627">
              <w:t>Principal</w:t>
            </w:r>
            <w:r w:rsidR="00664D15" w:rsidRPr="00A53050">
              <w:t>):</w:t>
            </w:r>
          </w:p>
        </w:tc>
        <w:tc>
          <w:tcPr>
            <w:tcW w:w="6004" w:type="dxa"/>
          </w:tcPr>
          <w:p w14:paraId="7F346758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70E8A22B" w14:textId="77777777" w:rsidTr="00306048">
        <w:tc>
          <w:tcPr>
            <w:tcW w:w="3510" w:type="dxa"/>
          </w:tcPr>
          <w:p w14:paraId="3F9EDC0A" w14:textId="47B1F5F3" w:rsidR="00664D15" w:rsidRPr="00A53050" w:rsidRDefault="001C3C04" w:rsidP="00664D15">
            <w:r>
              <w:t>The Contractor</w:t>
            </w:r>
            <w:r w:rsidR="00664D15" w:rsidRPr="00A53050">
              <w:t xml:space="preserve"> </w:t>
            </w:r>
            <w:r w:rsidR="00E71B9A">
              <w:t xml:space="preserve">and the </w:t>
            </w:r>
            <w:r>
              <w:t>Contractor</w:t>
            </w:r>
            <w:r w:rsidR="00E71B9A">
              <w:t xml:space="preserve"> Associates </w:t>
            </w:r>
            <w:r w:rsidR="00664D15" w:rsidRPr="00A53050">
              <w:t xml:space="preserve">propose to take the following action in the future to mitigate, minimise or avoid the adverse effects, Costs, consequences or duration of the </w:t>
            </w:r>
            <w:r w:rsidR="00995329">
              <w:t>Variation Notice</w:t>
            </w:r>
            <w:r w:rsidR="00840E73">
              <w:t xml:space="preserve"> </w:t>
            </w:r>
            <w:r w:rsidR="00664D15" w:rsidRPr="00A53050">
              <w:t xml:space="preserve">Event (including by putting in place </w:t>
            </w:r>
            <w:r w:rsidR="00E71B9A">
              <w:t xml:space="preserve">any </w:t>
            </w:r>
            <w:r w:rsidR="00664D15" w:rsidRPr="00A53050">
              <w:t xml:space="preserve">temporary measures reasonably required by the </w:t>
            </w:r>
            <w:r w:rsidR="005D4627">
              <w:t>Principal</w:t>
            </w:r>
            <w:r w:rsidR="00664D15" w:rsidRPr="00A53050">
              <w:t>):</w:t>
            </w:r>
          </w:p>
        </w:tc>
        <w:tc>
          <w:tcPr>
            <w:tcW w:w="6004" w:type="dxa"/>
          </w:tcPr>
          <w:p w14:paraId="4C6C46E5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563CB17E" w14:textId="77777777" w:rsidTr="00306048">
        <w:tc>
          <w:tcPr>
            <w:tcW w:w="3510" w:type="dxa"/>
          </w:tcPr>
          <w:p w14:paraId="27A249CD" w14:textId="246D9BEF" w:rsidR="00664D15" w:rsidRPr="00A53050" w:rsidRDefault="001C3C04">
            <w:r>
              <w:t>The Contractor</w:t>
            </w:r>
            <w:r w:rsidR="00664D15" w:rsidRPr="00A53050">
              <w:t xml:space="preserve"> and </w:t>
            </w:r>
            <w:r w:rsidR="00954BE7">
              <w:t xml:space="preserve">the </w:t>
            </w:r>
            <w:r>
              <w:t>Contractor</w:t>
            </w:r>
            <w:r w:rsidR="00954BE7" w:rsidRPr="00A53050">
              <w:t xml:space="preserve"> </w:t>
            </w:r>
            <w:r w:rsidR="00664D15" w:rsidRPr="00A53050">
              <w:t xml:space="preserve">Associates have taken the following action to take advantage of any positive or beneficial effects of the </w:t>
            </w:r>
            <w:r w:rsidR="00995329">
              <w:t>Variation Notice</w:t>
            </w:r>
            <w:r w:rsidR="00840E73">
              <w:t xml:space="preserve"> </w:t>
            </w:r>
            <w:r w:rsidR="00664D15" w:rsidRPr="00A53050">
              <w:t xml:space="preserve">Event and maximise any reduction in Costs arising from the </w:t>
            </w:r>
            <w:r w:rsidR="00995329">
              <w:t>Variation Notice</w:t>
            </w:r>
            <w:r w:rsidR="00F16F62">
              <w:t xml:space="preserve"> </w:t>
            </w:r>
            <w:r w:rsidR="00664D15" w:rsidRPr="00A53050">
              <w:t>Event:</w:t>
            </w:r>
          </w:p>
        </w:tc>
        <w:tc>
          <w:tcPr>
            <w:tcW w:w="6004" w:type="dxa"/>
          </w:tcPr>
          <w:p w14:paraId="17F612D2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664D15" w:rsidRPr="00A53050" w14:paraId="37EC0CDF" w14:textId="77777777" w:rsidTr="00306048">
        <w:tc>
          <w:tcPr>
            <w:tcW w:w="3510" w:type="dxa"/>
          </w:tcPr>
          <w:p w14:paraId="7172193E" w14:textId="3B2B7C1B" w:rsidR="00664D15" w:rsidRPr="00A53050" w:rsidRDefault="001C3C04">
            <w:r>
              <w:t>The Contractor</w:t>
            </w:r>
            <w:r w:rsidR="00E71B9A">
              <w:t xml:space="preserve"> </w:t>
            </w:r>
            <w:r w:rsidR="00E71B9A" w:rsidRPr="00A53050">
              <w:t xml:space="preserve">and </w:t>
            </w:r>
            <w:r w:rsidR="00E71B9A">
              <w:t xml:space="preserve">the </w:t>
            </w:r>
            <w:r>
              <w:t>Contractor</w:t>
            </w:r>
            <w:r w:rsidR="00E71B9A" w:rsidRPr="00A53050">
              <w:t xml:space="preserve"> Associates</w:t>
            </w:r>
            <w:r w:rsidR="00664D15" w:rsidRPr="00A53050">
              <w:t xml:space="preserve"> propose to take the following action in the future to take advantage of any positive or beneficial effects of the </w:t>
            </w:r>
            <w:r w:rsidR="00995329">
              <w:t>Variation Notice</w:t>
            </w:r>
            <w:r w:rsidR="00840E73">
              <w:t xml:space="preserve"> </w:t>
            </w:r>
            <w:r w:rsidR="00664D15" w:rsidRPr="00A53050">
              <w:t xml:space="preserve">Event and maximise any </w:t>
            </w:r>
            <w:r w:rsidR="00664D15" w:rsidRPr="00A53050">
              <w:lastRenderedPageBreak/>
              <w:t xml:space="preserve">reduction in Costs arising from the </w:t>
            </w:r>
            <w:r w:rsidR="00995329">
              <w:t>Variation Notice</w:t>
            </w:r>
            <w:r w:rsidR="00840E73">
              <w:t xml:space="preserve"> </w:t>
            </w:r>
            <w:r w:rsidR="00664D15" w:rsidRPr="00A53050">
              <w:t>Event:</w:t>
            </w:r>
          </w:p>
        </w:tc>
        <w:tc>
          <w:tcPr>
            <w:tcW w:w="6004" w:type="dxa"/>
          </w:tcPr>
          <w:p w14:paraId="413F63FF" w14:textId="77777777" w:rsidR="00664D15" w:rsidRPr="00A53050" w:rsidRDefault="00664D15" w:rsidP="00306048">
            <w:pPr>
              <w:rPr>
                <w:i/>
              </w:rPr>
            </w:pPr>
            <w:r w:rsidRPr="00A53050">
              <w:rPr>
                <w:i/>
              </w:rPr>
              <w:lastRenderedPageBreak/>
              <w:t>[insert details]</w:t>
            </w:r>
          </w:p>
        </w:tc>
      </w:tr>
    </w:tbl>
    <w:p w14:paraId="75B69BAE" w14:textId="77777777" w:rsidR="00664D15" w:rsidRPr="00A53050" w:rsidRDefault="00664D15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3521"/>
        <w:gridCol w:w="3236"/>
      </w:tblGrid>
      <w:tr w:rsidR="00DF5082" w:rsidRPr="00A53050" w14:paraId="22A53FA9" w14:textId="77777777" w:rsidTr="00306048">
        <w:tc>
          <w:tcPr>
            <w:tcW w:w="9514" w:type="dxa"/>
            <w:gridSpan w:val="3"/>
            <w:shd w:val="clear" w:color="auto" w:fill="BFBFBF" w:themeFill="background1" w:themeFillShade="BF"/>
          </w:tcPr>
          <w:p w14:paraId="797F45CA" w14:textId="77777777" w:rsidR="00DF5082" w:rsidRPr="00A53050" w:rsidRDefault="00DF5082" w:rsidP="00DF5082">
            <w:pPr>
              <w:rPr>
                <w:b/>
              </w:rPr>
            </w:pPr>
            <w:r w:rsidRPr="00A53050">
              <w:rPr>
                <w:b/>
              </w:rPr>
              <w:t>Section 4 - Details of cost and saving implications</w:t>
            </w:r>
          </w:p>
        </w:tc>
      </w:tr>
      <w:tr w:rsidR="00DF5082" w:rsidRPr="00A53050" w14:paraId="525493F9" w14:textId="77777777" w:rsidTr="00306048">
        <w:tc>
          <w:tcPr>
            <w:tcW w:w="9514" w:type="dxa"/>
            <w:gridSpan w:val="3"/>
          </w:tcPr>
          <w:p w14:paraId="3887F1D0" w14:textId="0DAADAEF" w:rsidR="00DF5082" w:rsidRPr="00A53050" w:rsidRDefault="00DF5082" w:rsidP="00416342">
            <w:r w:rsidRPr="00A53050">
              <w:t xml:space="preserve">The Costs and Savings arising as a result of the </w:t>
            </w:r>
            <w:r w:rsidR="0000743F">
              <w:t>Adjustment</w:t>
            </w:r>
            <w:r w:rsidRPr="00A53050">
              <w:t xml:space="preserve"> Event are as set out in the following table</w:t>
            </w:r>
            <w:r w:rsidR="00F16F62">
              <w:t xml:space="preserve"> </w:t>
            </w:r>
            <w:r w:rsidR="007E6584" w:rsidRPr="00674AB9">
              <w:t xml:space="preserve">(see section </w:t>
            </w:r>
            <w:r w:rsidR="00BF467D">
              <w:fldChar w:fldCharType="begin"/>
            </w:r>
            <w:r w:rsidR="00BF467D">
              <w:instrText xml:space="preserve"> REF _Ref501525241 \w \h </w:instrText>
            </w:r>
            <w:r w:rsidR="00BF467D">
              <w:fldChar w:fldCharType="separate"/>
            </w:r>
            <w:r w:rsidR="002F7AAA">
              <w:t>6.2(h)</w:t>
            </w:r>
            <w:r w:rsidR="00BF467D">
              <w:fldChar w:fldCharType="end"/>
            </w:r>
            <w:r w:rsidR="007E6584" w:rsidRPr="00674AB9">
              <w:t xml:space="preserve">). Select relevant option(s) notified by </w:t>
            </w:r>
            <w:r w:rsidR="005D4627">
              <w:t>Principal</w:t>
            </w:r>
            <w:r w:rsidRPr="00A53050">
              <w:t>.</w:t>
            </w:r>
          </w:p>
        </w:tc>
      </w:tr>
      <w:tr w:rsidR="00DF5082" w:rsidRPr="00A53050" w14:paraId="11D8F08A" w14:textId="77777777" w:rsidTr="00DF5082">
        <w:tc>
          <w:tcPr>
            <w:tcW w:w="2580" w:type="dxa"/>
          </w:tcPr>
          <w:p w14:paraId="11BDA861" w14:textId="77777777" w:rsidR="00DF5082" w:rsidRPr="00A53050" w:rsidRDefault="00DF5082" w:rsidP="00DF5082">
            <w:r w:rsidRPr="00A53050">
              <w:t>Description</w:t>
            </w:r>
          </w:p>
        </w:tc>
        <w:tc>
          <w:tcPr>
            <w:tcW w:w="3613" w:type="dxa"/>
          </w:tcPr>
          <w:p w14:paraId="33F13A73" w14:textId="77777777" w:rsidR="00DF5082" w:rsidRPr="00A53050" w:rsidRDefault="00AF1524" w:rsidP="00DF5082">
            <w:r>
              <w:t>S</w:t>
            </w:r>
            <w:r w:rsidR="00DF5082" w:rsidRPr="00A53050">
              <w:t>avings ($AUD ex GST)</w:t>
            </w:r>
          </w:p>
        </w:tc>
        <w:tc>
          <w:tcPr>
            <w:tcW w:w="3321" w:type="dxa"/>
          </w:tcPr>
          <w:p w14:paraId="485C23DF" w14:textId="77777777" w:rsidR="00DF5082" w:rsidRPr="00A53050" w:rsidRDefault="00AF1524" w:rsidP="00DF5082">
            <w:r>
              <w:t>C</w:t>
            </w:r>
            <w:r w:rsidR="00DF5082" w:rsidRPr="00A53050">
              <w:t>osts ($AUD ex GST)</w:t>
            </w:r>
          </w:p>
        </w:tc>
      </w:tr>
      <w:tr w:rsidR="00DF5082" w:rsidRPr="00A53050" w14:paraId="6F2F98F4" w14:textId="77777777" w:rsidTr="00DF5082">
        <w:tc>
          <w:tcPr>
            <w:tcW w:w="2580" w:type="dxa"/>
          </w:tcPr>
          <w:p w14:paraId="4A909F65" w14:textId="77777777" w:rsidR="00DF5082" w:rsidRPr="00A53050" w:rsidRDefault="00FF45D1" w:rsidP="00B50C02">
            <w:r w:rsidRPr="00E24B2B">
              <w:t>Reimbursable costs plus Agreed Margin</w:t>
            </w:r>
            <w:r w:rsidR="00627077" w:rsidRPr="00E24B2B">
              <w:t>:</w:t>
            </w:r>
          </w:p>
        </w:tc>
        <w:tc>
          <w:tcPr>
            <w:tcW w:w="3613" w:type="dxa"/>
          </w:tcPr>
          <w:p w14:paraId="293FC78D" w14:textId="77777777" w:rsidR="00DF5082" w:rsidRPr="00A53050" w:rsidRDefault="00DF5082" w:rsidP="00306048">
            <w:pPr>
              <w:rPr>
                <w:i/>
              </w:rPr>
            </w:pPr>
          </w:p>
        </w:tc>
        <w:tc>
          <w:tcPr>
            <w:tcW w:w="3321" w:type="dxa"/>
          </w:tcPr>
          <w:p w14:paraId="0ED7283E" w14:textId="77777777" w:rsidR="00DF5082" w:rsidRPr="00A53050" w:rsidRDefault="00DF5082" w:rsidP="00147C79">
            <w:pPr>
              <w:pStyle w:val="ListBullet"/>
              <w:numPr>
                <w:ilvl w:val="0"/>
                <w:numId w:val="0"/>
              </w:numPr>
              <w:ind w:left="964" w:hanging="964"/>
              <w:rPr>
                <w:i/>
              </w:rPr>
            </w:pPr>
          </w:p>
        </w:tc>
      </w:tr>
      <w:tr w:rsidR="006A00D8" w:rsidRPr="00A53050" w14:paraId="4045F6F2" w14:textId="77777777" w:rsidTr="00DF5082">
        <w:tc>
          <w:tcPr>
            <w:tcW w:w="2580" w:type="dxa"/>
          </w:tcPr>
          <w:p w14:paraId="100BBEF5" w14:textId="77777777" w:rsidR="006A00D8" w:rsidRPr="00A53050" w:rsidDel="00FF45D1" w:rsidRDefault="00F51381" w:rsidP="00B50C02">
            <w:r>
              <w:t>F</w:t>
            </w:r>
            <w:r w:rsidR="006A00D8" w:rsidRPr="00674AB9">
              <w:t>ixed price</w:t>
            </w:r>
            <w:r w:rsidR="000D1E37">
              <w:t>:</w:t>
            </w:r>
          </w:p>
        </w:tc>
        <w:tc>
          <w:tcPr>
            <w:tcW w:w="3613" w:type="dxa"/>
          </w:tcPr>
          <w:p w14:paraId="2DA9694A" w14:textId="77777777" w:rsidR="006A00D8" w:rsidRPr="00A53050" w:rsidRDefault="006A00D8" w:rsidP="00306048">
            <w:pPr>
              <w:rPr>
                <w:i/>
              </w:rPr>
            </w:pPr>
          </w:p>
        </w:tc>
        <w:tc>
          <w:tcPr>
            <w:tcW w:w="3321" w:type="dxa"/>
          </w:tcPr>
          <w:p w14:paraId="5738FCC5" w14:textId="77777777" w:rsidR="006A00D8" w:rsidRPr="00A53050" w:rsidRDefault="006A00D8" w:rsidP="00DF5082">
            <w:pPr>
              <w:rPr>
                <w:i/>
              </w:rPr>
            </w:pPr>
          </w:p>
        </w:tc>
      </w:tr>
      <w:tr w:rsidR="006A00D8" w:rsidRPr="00A53050" w14:paraId="18E1E595" w14:textId="77777777" w:rsidTr="00DF5082">
        <w:tc>
          <w:tcPr>
            <w:tcW w:w="2580" w:type="dxa"/>
          </w:tcPr>
          <w:p w14:paraId="571F7289" w14:textId="77777777" w:rsidR="006A00D8" w:rsidRPr="00A53050" w:rsidDel="00FF45D1" w:rsidRDefault="00F51381" w:rsidP="00B50C02">
            <w:r>
              <w:t>C</w:t>
            </w:r>
            <w:r w:rsidR="006A00D8" w:rsidRPr="00674AB9">
              <w:t>apped price</w:t>
            </w:r>
            <w:r w:rsidR="000D1E37">
              <w:t>:</w:t>
            </w:r>
          </w:p>
        </w:tc>
        <w:tc>
          <w:tcPr>
            <w:tcW w:w="3613" w:type="dxa"/>
          </w:tcPr>
          <w:p w14:paraId="6C79DCB1" w14:textId="77777777" w:rsidR="006A00D8" w:rsidRPr="00A53050" w:rsidRDefault="006A00D8" w:rsidP="00306048">
            <w:pPr>
              <w:rPr>
                <w:i/>
              </w:rPr>
            </w:pPr>
          </w:p>
        </w:tc>
        <w:tc>
          <w:tcPr>
            <w:tcW w:w="3321" w:type="dxa"/>
          </w:tcPr>
          <w:p w14:paraId="1A1453DC" w14:textId="77777777" w:rsidR="006A00D8" w:rsidRPr="00A53050" w:rsidRDefault="006A00D8" w:rsidP="00DF5082">
            <w:pPr>
              <w:rPr>
                <w:i/>
              </w:rPr>
            </w:pPr>
          </w:p>
        </w:tc>
      </w:tr>
      <w:tr w:rsidR="006A00D8" w:rsidRPr="00A53050" w14:paraId="7CEF7C6E" w14:textId="77777777" w:rsidTr="00DF5082">
        <w:tc>
          <w:tcPr>
            <w:tcW w:w="2580" w:type="dxa"/>
          </w:tcPr>
          <w:p w14:paraId="2D31439F" w14:textId="77777777" w:rsidR="006A00D8" w:rsidRPr="00A53050" w:rsidDel="00FF45D1" w:rsidRDefault="00F51381" w:rsidP="00B50C02">
            <w:r>
              <w:t>O</w:t>
            </w:r>
            <w:r w:rsidR="006A00D8" w:rsidRPr="00674AB9">
              <w:t>ther</w:t>
            </w:r>
            <w:r w:rsidR="000D1E37">
              <w:t>:</w:t>
            </w:r>
          </w:p>
        </w:tc>
        <w:tc>
          <w:tcPr>
            <w:tcW w:w="3613" w:type="dxa"/>
          </w:tcPr>
          <w:p w14:paraId="55FBF0F8" w14:textId="77777777" w:rsidR="006A00D8" w:rsidRPr="00A53050" w:rsidRDefault="006A00D8" w:rsidP="00306048">
            <w:pPr>
              <w:rPr>
                <w:i/>
              </w:rPr>
            </w:pPr>
          </w:p>
        </w:tc>
        <w:tc>
          <w:tcPr>
            <w:tcW w:w="3321" w:type="dxa"/>
          </w:tcPr>
          <w:p w14:paraId="3D583B80" w14:textId="77777777" w:rsidR="006A00D8" w:rsidRPr="00A53050" w:rsidRDefault="006A00D8" w:rsidP="00DF5082">
            <w:pPr>
              <w:rPr>
                <w:i/>
              </w:rPr>
            </w:pPr>
          </w:p>
        </w:tc>
      </w:tr>
      <w:tr w:rsidR="00DF5082" w:rsidRPr="00A53050" w14:paraId="567EC699" w14:textId="77777777" w:rsidTr="00DF5082">
        <w:tc>
          <w:tcPr>
            <w:tcW w:w="2580" w:type="dxa"/>
          </w:tcPr>
          <w:p w14:paraId="0A858D7D" w14:textId="77777777" w:rsidR="00DF5082" w:rsidRPr="00A53050" w:rsidRDefault="00DF5082" w:rsidP="00306048">
            <w:r w:rsidRPr="00A53050">
              <w:t>The cost of Insurances</w:t>
            </w:r>
            <w:r w:rsidR="00627077">
              <w:t>:</w:t>
            </w:r>
          </w:p>
        </w:tc>
        <w:tc>
          <w:tcPr>
            <w:tcW w:w="3613" w:type="dxa"/>
          </w:tcPr>
          <w:p w14:paraId="40919BE6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  <w:tc>
          <w:tcPr>
            <w:tcW w:w="3321" w:type="dxa"/>
          </w:tcPr>
          <w:p w14:paraId="2D1695D5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DF5082" w:rsidRPr="00A53050" w14:paraId="1ADF4521" w14:textId="77777777" w:rsidTr="00306048">
        <w:tc>
          <w:tcPr>
            <w:tcW w:w="2580" w:type="dxa"/>
          </w:tcPr>
          <w:p w14:paraId="5895BA97" w14:textId="357E2197" w:rsidR="00DF5082" w:rsidRPr="00A53050" w:rsidRDefault="00DF5082">
            <w:r w:rsidRPr="00A53050">
              <w:t xml:space="preserve">The timing for compensation in accordance with section </w:t>
            </w:r>
            <w:r w:rsidR="00E71B9A">
              <w:fldChar w:fldCharType="begin"/>
            </w:r>
            <w:r w:rsidR="00E71B9A">
              <w:instrText xml:space="preserve"> REF _Ref463434262 \w \h </w:instrText>
            </w:r>
            <w:r w:rsidR="00E71B9A">
              <w:fldChar w:fldCharType="separate"/>
            </w:r>
            <w:r w:rsidR="002F7AAA">
              <w:t>7</w:t>
            </w:r>
            <w:r w:rsidR="00E71B9A">
              <w:fldChar w:fldCharType="end"/>
            </w:r>
            <w:r w:rsidR="00E71B9A" w:rsidRPr="00A53050">
              <w:t xml:space="preserve"> </w:t>
            </w:r>
            <w:r w:rsidRPr="00A53050">
              <w:t xml:space="preserve">of the </w:t>
            </w:r>
            <w:r w:rsidR="0000743F">
              <w:t>Adjustment Event Guidelines</w:t>
            </w:r>
            <w:r w:rsidRPr="00A53050">
              <w:t>:</w:t>
            </w:r>
          </w:p>
        </w:tc>
        <w:tc>
          <w:tcPr>
            <w:tcW w:w="6934" w:type="dxa"/>
            <w:gridSpan w:val="2"/>
          </w:tcPr>
          <w:p w14:paraId="032418FD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</w:tbl>
    <w:p w14:paraId="026BC4B5" w14:textId="77777777" w:rsidR="00DF5082" w:rsidRPr="00A53050" w:rsidRDefault="00DF5082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852"/>
      </w:tblGrid>
      <w:tr w:rsidR="00DF5082" w:rsidRPr="00A53050" w14:paraId="139ABAD6" w14:textId="77777777" w:rsidTr="00306048">
        <w:tc>
          <w:tcPr>
            <w:tcW w:w="9514" w:type="dxa"/>
            <w:gridSpan w:val="2"/>
            <w:shd w:val="clear" w:color="auto" w:fill="BFBFBF" w:themeFill="background1" w:themeFillShade="BF"/>
          </w:tcPr>
          <w:p w14:paraId="7B660354" w14:textId="77777777" w:rsidR="00DF5082" w:rsidRPr="00A53050" w:rsidRDefault="00DF5082" w:rsidP="00DF5082">
            <w:pPr>
              <w:rPr>
                <w:b/>
              </w:rPr>
            </w:pPr>
            <w:r w:rsidRPr="00A53050">
              <w:rPr>
                <w:b/>
              </w:rPr>
              <w:t>Section 5 - Details of time implications</w:t>
            </w:r>
          </w:p>
        </w:tc>
      </w:tr>
      <w:tr w:rsidR="00DF5082" w:rsidRPr="00A53050" w14:paraId="4C749A00" w14:textId="77777777" w:rsidTr="00306048">
        <w:tc>
          <w:tcPr>
            <w:tcW w:w="3510" w:type="dxa"/>
          </w:tcPr>
          <w:p w14:paraId="31FE5DF6" w14:textId="77777777" w:rsidR="00DF5082" w:rsidRPr="00A53050" w:rsidRDefault="00DF5082" w:rsidP="00306048">
            <w:r w:rsidRPr="00A53050">
              <w:t>The delay is:</w:t>
            </w:r>
          </w:p>
        </w:tc>
        <w:tc>
          <w:tcPr>
            <w:tcW w:w="6004" w:type="dxa"/>
          </w:tcPr>
          <w:p w14:paraId="06678561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DF5082" w:rsidRPr="00A53050" w14:paraId="61E3596D" w14:textId="77777777" w:rsidTr="00306048">
        <w:tc>
          <w:tcPr>
            <w:tcW w:w="3510" w:type="dxa"/>
          </w:tcPr>
          <w:p w14:paraId="3044E1F2" w14:textId="04C68CB0" w:rsidR="00DF5082" w:rsidRPr="00A53050" w:rsidRDefault="00DF5082" w:rsidP="00903682">
            <w:r w:rsidRPr="00A53050">
              <w:t xml:space="preserve">The time consequences of the </w:t>
            </w:r>
            <w:r w:rsidR="00995329">
              <w:t>Variation Notice</w:t>
            </w:r>
            <w:r w:rsidR="00903682" w:rsidRPr="00A53050">
              <w:t xml:space="preserve"> </w:t>
            </w:r>
            <w:r w:rsidRPr="00A53050">
              <w:t>Event are:</w:t>
            </w:r>
          </w:p>
        </w:tc>
        <w:tc>
          <w:tcPr>
            <w:tcW w:w="6004" w:type="dxa"/>
          </w:tcPr>
          <w:p w14:paraId="5D9CC2A0" w14:textId="10886E5A" w:rsidR="00DF5082" w:rsidRPr="00A53050" w:rsidRDefault="00DF5082" w:rsidP="008B5E87">
            <w:pPr>
              <w:rPr>
                <w:i/>
              </w:rPr>
            </w:pPr>
            <w:r w:rsidRPr="00A53050">
              <w:rPr>
                <w:i/>
              </w:rPr>
              <w:t xml:space="preserve">[insert details, including any impact on any </w:t>
            </w:r>
            <w:r w:rsidR="00101843">
              <w:rPr>
                <w:i/>
              </w:rPr>
              <w:t>Completion Date</w:t>
            </w:r>
            <w:r w:rsidRPr="00A53050">
              <w:rPr>
                <w:i/>
              </w:rPr>
              <w:t xml:space="preserve">, any Date for </w:t>
            </w:r>
            <w:r w:rsidR="00101843">
              <w:rPr>
                <w:i/>
              </w:rPr>
              <w:t xml:space="preserve">Practical Completion </w:t>
            </w:r>
            <w:r w:rsidRPr="00A53050">
              <w:rPr>
                <w:i/>
              </w:rPr>
              <w:t xml:space="preserve">or any Date for </w:t>
            </w:r>
            <w:r w:rsidR="00101843">
              <w:rPr>
                <w:i/>
              </w:rPr>
              <w:t>Close-out</w:t>
            </w:r>
            <w:r w:rsidRPr="00A53050">
              <w:rPr>
                <w:i/>
              </w:rPr>
              <w:t xml:space="preserve">, any impact on activities on the critical path contained in the then current Program and the time during which </w:t>
            </w:r>
            <w:r w:rsidR="001C3C04">
              <w:rPr>
                <w:i/>
              </w:rPr>
              <w:t>the Contractor</w:t>
            </w:r>
            <w:r w:rsidRPr="00A53050">
              <w:rPr>
                <w:i/>
              </w:rPr>
              <w:t xml:space="preserve"> will be unable to carry out any other obligations due to the relevant </w:t>
            </w:r>
            <w:r w:rsidR="00336AF8">
              <w:rPr>
                <w:i/>
              </w:rPr>
              <w:t>Adjustment</w:t>
            </w:r>
            <w:r w:rsidRPr="00A53050">
              <w:rPr>
                <w:i/>
              </w:rPr>
              <w:t xml:space="preserve"> Event]</w:t>
            </w:r>
          </w:p>
        </w:tc>
      </w:tr>
      <w:tr w:rsidR="00DF5082" w:rsidRPr="00A53050" w14:paraId="23B7A873" w14:textId="77777777" w:rsidTr="00306048">
        <w:tc>
          <w:tcPr>
            <w:tcW w:w="3510" w:type="dxa"/>
          </w:tcPr>
          <w:p w14:paraId="69EA9A9D" w14:textId="77777777" w:rsidR="00DF5082" w:rsidRPr="00A53050" w:rsidRDefault="00DF5082" w:rsidP="00306048">
            <w:r w:rsidRPr="00A53050">
              <w:t>The number of days extension claimed is:</w:t>
            </w:r>
          </w:p>
        </w:tc>
        <w:tc>
          <w:tcPr>
            <w:tcW w:w="6004" w:type="dxa"/>
          </w:tcPr>
          <w:p w14:paraId="683A6814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DF5082" w:rsidRPr="00A53050" w14:paraId="4F182CFF" w14:textId="77777777" w:rsidTr="00306048">
        <w:tc>
          <w:tcPr>
            <w:tcW w:w="3510" w:type="dxa"/>
          </w:tcPr>
          <w:p w14:paraId="57C60DCE" w14:textId="77777777" w:rsidR="00DF5082" w:rsidRPr="00A53050" w:rsidRDefault="00DF5082" w:rsidP="00306048">
            <w:r w:rsidRPr="00A53050">
              <w:lastRenderedPageBreak/>
              <w:t>The basis for calculating the total number of days claimed is:</w:t>
            </w:r>
          </w:p>
        </w:tc>
        <w:tc>
          <w:tcPr>
            <w:tcW w:w="6004" w:type="dxa"/>
          </w:tcPr>
          <w:p w14:paraId="640C835B" w14:textId="77777777" w:rsidR="00DF5082" w:rsidRPr="00A53050" w:rsidRDefault="00DF50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903682" w:rsidRPr="00A53050" w14:paraId="30A04305" w14:textId="77777777" w:rsidTr="00306048">
        <w:tc>
          <w:tcPr>
            <w:tcW w:w="3510" w:type="dxa"/>
          </w:tcPr>
          <w:p w14:paraId="6D8324E6" w14:textId="56A623EA" w:rsidR="00903682" w:rsidRPr="00A53050" w:rsidRDefault="00903682" w:rsidP="00416342">
            <w:r w:rsidRPr="00A53050">
              <w:t xml:space="preserve">The following information reasonably required by </w:t>
            </w:r>
            <w:r>
              <w:t xml:space="preserve">a </w:t>
            </w:r>
            <w:r w:rsidR="00995329">
              <w:t>Variation Notice</w:t>
            </w:r>
            <w:r>
              <w:t xml:space="preserve"> Recipient </w:t>
            </w:r>
            <w:r w:rsidRPr="00A53050">
              <w:t xml:space="preserve">to demonstrate that </w:t>
            </w:r>
            <w:r w:rsidR="001C3C04">
              <w:t>the Contractor</w:t>
            </w:r>
            <w:r w:rsidRPr="00A53050">
              <w:t xml:space="preserve"> has satisfied the conditions relevant to its extension of time claim as referred to in clauses </w:t>
            </w:r>
            <w:r w:rsidR="00101843">
              <w:t>2</w:t>
            </w:r>
            <w:r w:rsidR="00712A29">
              <w:t>6</w:t>
            </w:r>
            <w:r w:rsidR="00101843">
              <w:t>.7</w:t>
            </w:r>
            <w:r>
              <w:t xml:space="preserve">(a) or clause </w:t>
            </w:r>
            <w:r w:rsidR="00587608">
              <w:t>3</w:t>
            </w:r>
            <w:r w:rsidR="00712A29">
              <w:t>2</w:t>
            </w:r>
            <w:r w:rsidR="00101843">
              <w:t>.7</w:t>
            </w:r>
            <w:r>
              <w:t>(</w:t>
            </w:r>
            <w:r w:rsidR="00876CFC">
              <w:t>d</w:t>
            </w:r>
            <w:r>
              <w:t>)</w:t>
            </w:r>
            <w:r w:rsidRPr="00A53050">
              <w:t xml:space="preserve"> of the </w:t>
            </w:r>
            <w:r w:rsidR="00101843">
              <w:t xml:space="preserve">Deed </w:t>
            </w:r>
            <w:r>
              <w:t>(if applicable)</w:t>
            </w:r>
            <w:r w:rsidRPr="00A53050">
              <w:t>:</w:t>
            </w:r>
          </w:p>
        </w:tc>
        <w:tc>
          <w:tcPr>
            <w:tcW w:w="6004" w:type="dxa"/>
          </w:tcPr>
          <w:p w14:paraId="5B2B8BD5" w14:textId="77777777" w:rsidR="00903682" w:rsidRPr="00A53050" w:rsidRDefault="00903682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E71B9A" w:rsidRPr="00A53050" w14:paraId="23FD4D74" w14:textId="77777777" w:rsidTr="00306048">
        <w:tc>
          <w:tcPr>
            <w:tcW w:w="3510" w:type="dxa"/>
          </w:tcPr>
          <w:p w14:paraId="0F37EC17" w14:textId="77777777" w:rsidR="00E71B9A" w:rsidRPr="00A53050" w:rsidRDefault="00E71B9A">
            <w:r>
              <w:t xml:space="preserve">The proposed revised Date for </w:t>
            </w:r>
            <w:r w:rsidR="00101843">
              <w:t>Completion</w:t>
            </w:r>
            <w:r>
              <w:t>:</w:t>
            </w:r>
          </w:p>
        </w:tc>
        <w:tc>
          <w:tcPr>
            <w:tcW w:w="6004" w:type="dxa"/>
          </w:tcPr>
          <w:p w14:paraId="6F68D697" w14:textId="77777777" w:rsidR="00E71B9A" w:rsidRPr="00A53050" w:rsidRDefault="00E71B9A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  <w:tr w:rsidR="00903682" w:rsidRPr="00A53050" w14:paraId="02B32F3F" w14:textId="77777777" w:rsidTr="00306048">
        <w:tc>
          <w:tcPr>
            <w:tcW w:w="3510" w:type="dxa"/>
          </w:tcPr>
          <w:p w14:paraId="47911283" w14:textId="3EBCB39B" w:rsidR="00903682" w:rsidRDefault="00903682">
            <w:r>
              <w:t xml:space="preserve">The following </w:t>
            </w:r>
            <w:r w:rsidRPr="00A53050">
              <w:t xml:space="preserve">information reasonably required by </w:t>
            </w:r>
            <w:r>
              <w:t xml:space="preserve">a </w:t>
            </w:r>
            <w:r w:rsidR="00995329">
              <w:t>Variation Notice</w:t>
            </w:r>
            <w:r>
              <w:t xml:space="preserve"> Recipient </w:t>
            </w:r>
            <w:r w:rsidRPr="00A53050">
              <w:t xml:space="preserve">to demonstrate </w:t>
            </w:r>
            <w:r>
              <w:t xml:space="preserve">whether and to what extent that an acceleration is reasonably achievable under clause </w:t>
            </w:r>
            <w:r w:rsidR="00101843">
              <w:t>2</w:t>
            </w:r>
            <w:r w:rsidR="006848EA">
              <w:t>6</w:t>
            </w:r>
            <w:r w:rsidR="00101843">
              <w:t>.16</w:t>
            </w:r>
            <w:r>
              <w:t>(a)</w:t>
            </w:r>
            <w:r w:rsidRPr="00A53050">
              <w:t xml:space="preserve"> of the </w:t>
            </w:r>
            <w:r w:rsidR="00101843">
              <w:t xml:space="preserve">Deed </w:t>
            </w:r>
            <w:r>
              <w:t>(if applicable)</w:t>
            </w:r>
            <w:r w:rsidRPr="00A53050">
              <w:t>:</w:t>
            </w:r>
          </w:p>
        </w:tc>
        <w:tc>
          <w:tcPr>
            <w:tcW w:w="6004" w:type="dxa"/>
          </w:tcPr>
          <w:p w14:paraId="23800E59" w14:textId="77777777" w:rsidR="00903682" w:rsidRPr="00A53050" w:rsidRDefault="00903682" w:rsidP="00306048">
            <w:pPr>
              <w:rPr>
                <w:i/>
              </w:rPr>
            </w:pPr>
          </w:p>
        </w:tc>
      </w:tr>
      <w:tr w:rsidR="006A422E" w:rsidRPr="00A53050" w14:paraId="678C336A" w14:textId="77777777" w:rsidTr="00306048">
        <w:tc>
          <w:tcPr>
            <w:tcW w:w="3510" w:type="dxa"/>
          </w:tcPr>
          <w:p w14:paraId="2F283F3B" w14:textId="1989A768" w:rsidR="006A422E" w:rsidRPr="00A53050" w:rsidRDefault="006A422E" w:rsidP="00306048">
            <w:r w:rsidRPr="00A53050">
              <w:t xml:space="preserve">The amount of </w:t>
            </w:r>
            <w:r w:rsidR="00861072">
              <w:t>Delay Costs</w:t>
            </w:r>
            <w:r w:rsidR="0012039A">
              <w:t>:</w:t>
            </w:r>
          </w:p>
        </w:tc>
        <w:tc>
          <w:tcPr>
            <w:tcW w:w="6004" w:type="dxa"/>
          </w:tcPr>
          <w:p w14:paraId="360E8EE2" w14:textId="77777777" w:rsidR="006A422E" w:rsidRPr="00A53050" w:rsidRDefault="006A422E" w:rsidP="00306048">
            <w:pPr>
              <w:rPr>
                <w:i/>
              </w:rPr>
            </w:pPr>
            <w:r w:rsidRPr="00A53050">
              <w:rPr>
                <w:i/>
              </w:rPr>
              <w:t>[insert details]</w:t>
            </w:r>
          </w:p>
        </w:tc>
      </w:tr>
    </w:tbl>
    <w:p w14:paraId="089D5602" w14:textId="77777777" w:rsidR="00DF5082" w:rsidRPr="00A53050" w:rsidRDefault="00DF5082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A422E" w:rsidRPr="00A53050" w14:paraId="72EB2186" w14:textId="77777777" w:rsidTr="00306048">
        <w:tc>
          <w:tcPr>
            <w:tcW w:w="9514" w:type="dxa"/>
            <w:shd w:val="clear" w:color="auto" w:fill="BFBFBF" w:themeFill="background1" w:themeFillShade="BF"/>
          </w:tcPr>
          <w:p w14:paraId="16F93ECE" w14:textId="77777777" w:rsidR="006A422E" w:rsidRPr="00A53050" w:rsidRDefault="006A422E" w:rsidP="006A422E">
            <w:pPr>
              <w:rPr>
                <w:b/>
              </w:rPr>
            </w:pPr>
            <w:r w:rsidRPr="00A53050">
              <w:rPr>
                <w:b/>
              </w:rPr>
              <w:t xml:space="preserve">Section 6 - Details of </w:t>
            </w:r>
            <w:r w:rsidR="00101843">
              <w:rPr>
                <w:b/>
              </w:rPr>
              <w:t>Variation</w:t>
            </w:r>
            <w:r w:rsidR="00101843" w:rsidRPr="00A53050">
              <w:rPr>
                <w:b/>
              </w:rPr>
              <w:t xml:space="preserve"> </w:t>
            </w:r>
            <w:r w:rsidRPr="00A53050">
              <w:rPr>
                <w:b/>
              </w:rPr>
              <w:t>request</w:t>
            </w:r>
          </w:p>
        </w:tc>
      </w:tr>
      <w:tr w:rsidR="006A422E" w:rsidRPr="00A53050" w14:paraId="50E29450" w14:textId="77777777" w:rsidTr="00306048">
        <w:tc>
          <w:tcPr>
            <w:tcW w:w="9514" w:type="dxa"/>
          </w:tcPr>
          <w:p w14:paraId="417216D4" w14:textId="684314DA" w:rsidR="006A422E" w:rsidRPr="00A53050" w:rsidRDefault="006A422E">
            <w:pPr>
              <w:rPr>
                <w:i/>
              </w:rPr>
            </w:pPr>
            <w:r w:rsidRPr="00A53050">
              <w:rPr>
                <w:i/>
              </w:rPr>
              <w:t>[</w:t>
            </w:r>
            <w:r w:rsidR="001C3C04">
              <w:rPr>
                <w:i/>
              </w:rPr>
              <w:t>The Contractor</w:t>
            </w:r>
            <w:r w:rsidRPr="00A53050">
              <w:rPr>
                <w:i/>
              </w:rPr>
              <w:t xml:space="preserve"> to insert any further information as required by clause </w:t>
            </w:r>
            <w:r w:rsidR="00587608">
              <w:rPr>
                <w:i/>
              </w:rPr>
              <w:t>3</w:t>
            </w:r>
            <w:r w:rsidR="006848EA">
              <w:rPr>
                <w:i/>
              </w:rPr>
              <w:t>2</w:t>
            </w:r>
            <w:r w:rsidR="00587608" w:rsidRPr="00A53050">
              <w:rPr>
                <w:i/>
              </w:rPr>
              <w:t xml:space="preserve"> </w:t>
            </w:r>
            <w:r w:rsidRPr="00A53050">
              <w:rPr>
                <w:i/>
              </w:rPr>
              <w:t xml:space="preserve">of the </w:t>
            </w:r>
            <w:r w:rsidR="00101843">
              <w:rPr>
                <w:i/>
              </w:rPr>
              <w:t>Deed</w:t>
            </w:r>
            <w:r w:rsidRPr="00A53050">
              <w:rPr>
                <w:i/>
              </w:rPr>
              <w:t>.]</w:t>
            </w:r>
          </w:p>
        </w:tc>
      </w:tr>
    </w:tbl>
    <w:p w14:paraId="1F609DFA" w14:textId="77777777" w:rsidR="00092651" w:rsidRDefault="00092651" w:rsidP="00EC3929"/>
    <w:p w14:paraId="58993C49" w14:textId="77777777" w:rsidR="00092651" w:rsidRDefault="00092651">
      <w:pPr>
        <w:spacing w:after="0"/>
      </w:pPr>
      <w:r>
        <w:br w:type="page"/>
      </w:r>
    </w:p>
    <w:p w14:paraId="09AAACC4" w14:textId="77777777" w:rsidR="006A422E" w:rsidRPr="00A53050" w:rsidRDefault="006A422E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6A422E" w:rsidRPr="00A53050" w14:paraId="24A8346B" w14:textId="77777777" w:rsidTr="00306048">
        <w:tc>
          <w:tcPr>
            <w:tcW w:w="9514" w:type="dxa"/>
            <w:shd w:val="clear" w:color="auto" w:fill="BFBFBF" w:themeFill="background1" w:themeFillShade="BF"/>
          </w:tcPr>
          <w:p w14:paraId="73B2926C" w14:textId="6E24F30D" w:rsidR="006A422E" w:rsidRPr="00A53050" w:rsidRDefault="006A422E" w:rsidP="006A422E">
            <w:pPr>
              <w:rPr>
                <w:b/>
              </w:rPr>
            </w:pPr>
            <w:r w:rsidRPr="00A53050">
              <w:rPr>
                <w:b/>
              </w:rPr>
              <w:t xml:space="preserve">Section 7 - Warranty as to </w:t>
            </w:r>
            <w:r w:rsidR="00995329">
              <w:rPr>
                <w:b/>
              </w:rPr>
              <w:t>Variation Notice</w:t>
            </w:r>
            <w:r w:rsidR="006977B4">
              <w:rPr>
                <w:b/>
              </w:rPr>
              <w:t xml:space="preserve"> where submitted by </w:t>
            </w:r>
            <w:r w:rsidR="001C3C04">
              <w:rPr>
                <w:b/>
              </w:rPr>
              <w:t>the Contractor</w:t>
            </w:r>
          </w:p>
        </w:tc>
      </w:tr>
      <w:tr w:rsidR="006A422E" w:rsidRPr="00A53050" w14:paraId="7E739F22" w14:textId="77777777" w:rsidTr="00306048">
        <w:tc>
          <w:tcPr>
            <w:tcW w:w="9514" w:type="dxa"/>
          </w:tcPr>
          <w:p w14:paraId="63EFB806" w14:textId="1A8D271F" w:rsidR="006A422E" w:rsidRPr="00A53050" w:rsidRDefault="001C3C04" w:rsidP="00306048">
            <w:r>
              <w:t>The Contractor</w:t>
            </w:r>
            <w:r w:rsidR="006A422E" w:rsidRPr="00A53050">
              <w:t xml:space="preserve"> warrants that it is satisfied that the Claim the subject of this </w:t>
            </w:r>
            <w:r w:rsidR="00995329">
              <w:t>Variation Notice</w:t>
            </w:r>
            <w:r w:rsidR="006A422E" w:rsidRPr="00A53050">
              <w:t xml:space="preserve"> is bona fide and the relief sought is an accurate reflection of </w:t>
            </w:r>
            <w:r>
              <w:t>the Contractor</w:t>
            </w:r>
            <w:r w:rsidR="006A422E" w:rsidRPr="00A53050">
              <w:t xml:space="preserve">'s entitlement under the </w:t>
            </w:r>
            <w:r w:rsidR="00101843">
              <w:t>Deed</w:t>
            </w:r>
            <w:r w:rsidR="00101843" w:rsidRPr="00A53050">
              <w:t xml:space="preserve"> </w:t>
            </w:r>
            <w:r w:rsidR="006A422E" w:rsidRPr="00A53050">
              <w:t>to the extent it is able to be known at the time.</w:t>
            </w:r>
          </w:p>
        </w:tc>
      </w:tr>
      <w:tr w:rsidR="006A422E" w:rsidRPr="00A53050" w14:paraId="66AEE57C" w14:textId="77777777" w:rsidTr="00306048">
        <w:tc>
          <w:tcPr>
            <w:tcW w:w="9514" w:type="dxa"/>
          </w:tcPr>
          <w:p w14:paraId="34ACDD34" w14:textId="34228B3B" w:rsidR="006A422E" w:rsidRPr="00A53050" w:rsidRDefault="006A422E">
            <w:r w:rsidRPr="00A53050">
              <w:t xml:space="preserve">I, [insert name of </w:t>
            </w:r>
            <w:r w:rsidR="001C3C04">
              <w:t>Contractor</w:t>
            </w:r>
            <w:r w:rsidRPr="00A53050">
              <w:t xml:space="preserve"> Representative], as the </w:t>
            </w:r>
            <w:r w:rsidR="001C3C04">
              <w:t>Contractor</w:t>
            </w:r>
            <w:r w:rsidRPr="00A53050">
              <w:t xml:space="preserve"> Representative, warrant that this </w:t>
            </w:r>
            <w:r w:rsidR="00995329">
              <w:t>Variation Notice</w:t>
            </w:r>
            <w:r w:rsidRPr="00A53050">
              <w:t xml:space="preserve"> is true and correct to the best of my knowledge. </w:t>
            </w:r>
          </w:p>
        </w:tc>
      </w:tr>
      <w:tr w:rsidR="003E40C5" w:rsidRPr="00A53050" w14:paraId="774C9E84" w14:textId="77777777" w:rsidTr="00306048">
        <w:tc>
          <w:tcPr>
            <w:tcW w:w="9514" w:type="dxa"/>
          </w:tcPr>
          <w:p w14:paraId="5EA6BED4" w14:textId="2C442E67" w:rsidR="003E40C5" w:rsidRPr="00A53050" w:rsidRDefault="003E40C5" w:rsidP="003E40C5">
            <w:r w:rsidRPr="00A53050">
              <w:t xml:space="preserve">Where this </w:t>
            </w:r>
            <w:r w:rsidR="00995329">
              <w:t>Variation Notice</w:t>
            </w:r>
            <w:r w:rsidRPr="00A53050">
              <w:t xml:space="preserve"> is in respect of a </w:t>
            </w:r>
            <w:r w:rsidR="00101843">
              <w:t>Variation</w:t>
            </w:r>
            <w:r w:rsidRPr="00A53050">
              <w:t xml:space="preserve">, </w:t>
            </w:r>
            <w:r w:rsidR="001C3C04">
              <w:t>the Contractor</w:t>
            </w:r>
            <w:r w:rsidRPr="00A53050">
              <w:t xml:space="preserve"> warrants in respect of the </w:t>
            </w:r>
            <w:r w:rsidR="00C22CBA">
              <w:t>Adjustment</w:t>
            </w:r>
            <w:r w:rsidRPr="00A53050">
              <w:t xml:space="preserve"> Event that:</w:t>
            </w:r>
          </w:p>
          <w:p w14:paraId="3DF3C3BA" w14:textId="4EB4E256" w:rsidR="003E40C5" w:rsidRPr="00A53050" w:rsidRDefault="003E40C5" w:rsidP="003E40C5">
            <w:r w:rsidRPr="00A53050">
              <w:t>1.</w:t>
            </w:r>
            <w:r w:rsidRPr="00A53050">
              <w:tab/>
              <w:t xml:space="preserve">this </w:t>
            </w:r>
            <w:r w:rsidR="00995329">
              <w:t>Variation Notice</w:t>
            </w:r>
            <w:r w:rsidRPr="00A53050">
              <w:t xml:space="preserve"> has been prepared so as to avoid or minimise:</w:t>
            </w:r>
          </w:p>
          <w:p w14:paraId="4BA881F3" w14:textId="77777777" w:rsidR="003E40C5" w:rsidRPr="00A53050" w:rsidRDefault="003E40C5" w:rsidP="003E40C5">
            <w:pPr>
              <w:pStyle w:val="IndentParaLevel1"/>
              <w:ind w:left="1928" w:hanging="964"/>
            </w:pPr>
            <w:r w:rsidRPr="00A53050">
              <w:t>(a)</w:t>
            </w:r>
            <w:r w:rsidRPr="00A53050">
              <w:tab/>
              <w:t xml:space="preserve">any delay in achieving </w:t>
            </w:r>
            <w:r w:rsidR="00101843">
              <w:t>Completion</w:t>
            </w:r>
            <w:r w:rsidRPr="00A53050">
              <w:t xml:space="preserve">, any aspect of </w:t>
            </w:r>
            <w:r w:rsidR="00101843">
              <w:t xml:space="preserve">Practical Completion </w:t>
            </w:r>
            <w:r w:rsidRPr="00A53050">
              <w:t xml:space="preserve">and any aspect of </w:t>
            </w:r>
            <w:r w:rsidR="00101843">
              <w:t>Close-out</w:t>
            </w:r>
            <w:r w:rsidRPr="00A53050">
              <w:t>; and</w:t>
            </w:r>
          </w:p>
          <w:p w14:paraId="1A8E16C7" w14:textId="387707E6" w:rsidR="003E40C5" w:rsidRPr="00A53050" w:rsidRDefault="003E40C5" w:rsidP="003E40C5">
            <w:pPr>
              <w:pStyle w:val="IndentParaLevel1"/>
              <w:ind w:left="1928" w:hanging="964"/>
            </w:pPr>
            <w:r w:rsidRPr="00A53050">
              <w:t>(b)</w:t>
            </w:r>
            <w:r w:rsidRPr="00A53050">
              <w:tab/>
              <w:t xml:space="preserve">any adverse safety impacts of the </w:t>
            </w:r>
            <w:r w:rsidR="00587608">
              <w:t>Adjustment</w:t>
            </w:r>
            <w:r w:rsidRPr="00A53050">
              <w:t xml:space="preserve"> Event on people and the </w:t>
            </w:r>
            <w:r w:rsidR="00876CFC">
              <w:t>Works</w:t>
            </w:r>
            <w:r w:rsidRPr="00A53050">
              <w:t>; and</w:t>
            </w:r>
          </w:p>
          <w:p w14:paraId="580C9F6B" w14:textId="0DCF2CE6" w:rsidR="003E40C5" w:rsidRPr="00A53050" w:rsidRDefault="003E40C5" w:rsidP="00090F7E">
            <w:pPr>
              <w:ind w:left="964" w:hanging="964"/>
            </w:pPr>
            <w:r w:rsidRPr="00A53050">
              <w:t>2.</w:t>
            </w:r>
            <w:r w:rsidRPr="00A53050">
              <w:tab/>
              <w:t xml:space="preserve">the </w:t>
            </w:r>
            <w:r w:rsidR="00101843">
              <w:t>Variation</w:t>
            </w:r>
            <w:r w:rsidR="00101843" w:rsidRPr="00A53050">
              <w:t xml:space="preserve"> </w:t>
            </w:r>
            <w:r w:rsidRPr="00A53050">
              <w:t>when implemented will</w:t>
            </w:r>
            <w:r w:rsidR="00101843">
              <w:t xml:space="preserve"> </w:t>
            </w:r>
            <w:r w:rsidRPr="00A53050">
              <w:t xml:space="preserve">enable the </w:t>
            </w:r>
            <w:r w:rsidR="008576EB">
              <w:t xml:space="preserve">relevant </w:t>
            </w:r>
            <w:r w:rsidR="00876CFC">
              <w:t>Works</w:t>
            </w:r>
            <w:r w:rsidRPr="00A53050">
              <w:t xml:space="preserve"> to meet the FFP Warranty and otherwise meet the requirements of the </w:t>
            </w:r>
            <w:r w:rsidR="00101843">
              <w:t>Deed</w:t>
            </w:r>
            <w:r w:rsidRPr="00A53050">
              <w:t xml:space="preserve">, except to the extent that it is agreed or determined that the proposed </w:t>
            </w:r>
            <w:r w:rsidR="00101843">
              <w:t>Variation</w:t>
            </w:r>
            <w:r w:rsidR="00101843" w:rsidRPr="00A53050">
              <w:t xml:space="preserve"> </w:t>
            </w:r>
            <w:r w:rsidRPr="00A53050">
              <w:t xml:space="preserve">will have an adverse effect on the matters referred to in section 2 of this </w:t>
            </w:r>
            <w:r w:rsidR="00995329">
              <w:t>Variation Notice</w:t>
            </w:r>
            <w:r w:rsidR="001C3C04">
              <w:t xml:space="preserve">, </w:t>
            </w:r>
            <w:r w:rsidRPr="00A53050">
              <w:t xml:space="preserve">without limiting the warranties given by </w:t>
            </w:r>
            <w:r w:rsidR="00F95343">
              <w:t>the Contractor</w:t>
            </w:r>
            <w:r w:rsidRPr="00A53050">
              <w:t xml:space="preserve"> in other clauses of th</w:t>
            </w:r>
            <w:r w:rsidR="00717CD5">
              <w:t>is</w:t>
            </w:r>
            <w:r w:rsidR="00DE76BB">
              <w:t xml:space="preserve"> </w:t>
            </w:r>
            <w:r w:rsidR="00101843">
              <w:t>Deed</w:t>
            </w:r>
            <w:r w:rsidRPr="00A53050">
              <w:t xml:space="preserve">, except to the extent that it is agreed between the parties or determined in accordance with the </w:t>
            </w:r>
            <w:r w:rsidR="00101843">
              <w:t>Deed</w:t>
            </w:r>
            <w:r w:rsidR="00101843" w:rsidRPr="00A53050">
              <w:t xml:space="preserve"> </w:t>
            </w:r>
            <w:r w:rsidRPr="00A53050">
              <w:t xml:space="preserve">that the proposed </w:t>
            </w:r>
            <w:r w:rsidR="00101843">
              <w:t>Variation</w:t>
            </w:r>
            <w:r w:rsidR="00101843" w:rsidRPr="00A53050">
              <w:t xml:space="preserve"> </w:t>
            </w:r>
            <w:r w:rsidRPr="00A53050">
              <w:t xml:space="preserve">will have an adverse effect on the matters referred to in section 2 of this </w:t>
            </w:r>
            <w:r w:rsidR="00995329">
              <w:t>Variation Notice</w:t>
            </w:r>
            <w:r w:rsidRPr="00A53050">
              <w:t>.</w:t>
            </w:r>
          </w:p>
        </w:tc>
      </w:tr>
    </w:tbl>
    <w:p w14:paraId="516A1534" w14:textId="77777777" w:rsidR="006A422E" w:rsidRPr="00A53050" w:rsidRDefault="006A422E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3E40C5" w:rsidRPr="00A53050" w14:paraId="6C8C546E" w14:textId="77777777" w:rsidTr="00306048">
        <w:tc>
          <w:tcPr>
            <w:tcW w:w="9514" w:type="dxa"/>
            <w:shd w:val="clear" w:color="auto" w:fill="BFBFBF" w:themeFill="background1" w:themeFillShade="BF"/>
          </w:tcPr>
          <w:p w14:paraId="6DBC516A" w14:textId="77777777" w:rsidR="003E40C5" w:rsidRPr="00A53050" w:rsidRDefault="003E40C5" w:rsidP="003E40C5">
            <w:pPr>
              <w:rPr>
                <w:b/>
              </w:rPr>
            </w:pPr>
            <w:r w:rsidRPr="00A53050">
              <w:rPr>
                <w:b/>
              </w:rPr>
              <w:t>Section 8 - Signed by</w:t>
            </w:r>
          </w:p>
        </w:tc>
      </w:tr>
      <w:tr w:rsidR="003E40C5" w:rsidRPr="00A53050" w14:paraId="34BD9C99" w14:textId="77777777" w:rsidTr="00306048">
        <w:tc>
          <w:tcPr>
            <w:tcW w:w="9514" w:type="dxa"/>
          </w:tcPr>
          <w:p w14:paraId="5E8FE2CA" w14:textId="77777777" w:rsidR="003E40C5" w:rsidRPr="00A53050" w:rsidRDefault="003E40C5" w:rsidP="00306048">
            <w:r w:rsidRPr="00A53050">
              <w:t xml:space="preserve">Signed for and on behalf of </w:t>
            </w:r>
            <w:r w:rsidR="001C3C04">
              <w:t>the Contractor</w:t>
            </w:r>
            <w:r w:rsidRPr="00A53050">
              <w:t xml:space="preserve"> by:</w:t>
            </w:r>
          </w:p>
          <w:p w14:paraId="50FC4FB3" w14:textId="77777777" w:rsidR="003E40C5" w:rsidRPr="00A53050" w:rsidRDefault="003E40C5" w:rsidP="00306048"/>
          <w:p w14:paraId="7A8A6A94" w14:textId="77777777" w:rsidR="003E40C5" w:rsidRPr="00A53050" w:rsidRDefault="003E40C5" w:rsidP="00306048"/>
          <w:p w14:paraId="2B27A6D4" w14:textId="77777777" w:rsidR="003E40C5" w:rsidRPr="00A53050" w:rsidRDefault="003E40C5" w:rsidP="00306048">
            <w:r w:rsidRPr="00A53050">
              <w:t>Name:</w:t>
            </w:r>
            <w:r w:rsidRPr="00A53050">
              <w:tab/>
            </w:r>
            <w:r w:rsidRPr="00A53050">
              <w:rPr>
                <w:i/>
              </w:rPr>
              <w:t>[insert name]</w:t>
            </w:r>
          </w:p>
          <w:p w14:paraId="2B37DE9F" w14:textId="77777777" w:rsidR="003E40C5" w:rsidRPr="00A53050" w:rsidRDefault="003E40C5" w:rsidP="00306048">
            <w:r w:rsidRPr="00A53050">
              <w:t>Position:</w:t>
            </w:r>
            <w:r w:rsidRPr="00A53050">
              <w:tab/>
            </w:r>
            <w:r w:rsidR="001C3C04">
              <w:t>Contractor</w:t>
            </w:r>
            <w:r w:rsidRPr="00A53050">
              <w:t xml:space="preserve"> Representative</w:t>
            </w:r>
          </w:p>
          <w:p w14:paraId="196437CE" w14:textId="77777777" w:rsidR="003E40C5" w:rsidRPr="00A53050" w:rsidRDefault="003E40C5" w:rsidP="00306048">
            <w:r w:rsidRPr="00A53050">
              <w:t>Date:</w:t>
            </w:r>
            <w:r w:rsidRPr="00A53050">
              <w:tab/>
            </w:r>
            <w:r w:rsidRPr="00A53050">
              <w:rPr>
                <w:i/>
              </w:rPr>
              <w:t>[insert date]</w:t>
            </w:r>
          </w:p>
        </w:tc>
      </w:tr>
    </w:tbl>
    <w:p w14:paraId="692D6D5A" w14:textId="77777777" w:rsidR="003E40C5" w:rsidRPr="00A53050" w:rsidRDefault="003E40C5" w:rsidP="00EC39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860"/>
      </w:tblGrid>
      <w:tr w:rsidR="00CD3D5B" w:rsidRPr="00A53050" w14:paraId="4E076787" w14:textId="77777777" w:rsidTr="00306048">
        <w:tc>
          <w:tcPr>
            <w:tcW w:w="9514" w:type="dxa"/>
            <w:gridSpan w:val="2"/>
            <w:shd w:val="clear" w:color="auto" w:fill="BFBFBF" w:themeFill="background1" w:themeFillShade="BF"/>
          </w:tcPr>
          <w:p w14:paraId="0EC8F263" w14:textId="77777777" w:rsidR="00CD3D5B" w:rsidRPr="00A53050" w:rsidRDefault="00CD3D5B" w:rsidP="00CD3D5B">
            <w:pPr>
              <w:rPr>
                <w:b/>
              </w:rPr>
            </w:pPr>
            <w:r w:rsidRPr="00A53050">
              <w:rPr>
                <w:b/>
              </w:rPr>
              <w:t>Section 9 - Attached</w:t>
            </w:r>
          </w:p>
        </w:tc>
      </w:tr>
      <w:tr w:rsidR="00CD3D5B" w:rsidRPr="00A53050" w14:paraId="4356225D" w14:textId="77777777" w:rsidTr="00306048">
        <w:tc>
          <w:tcPr>
            <w:tcW w:w="3510" w:type="dxa"/>
          </w:tcPr>
          <w:p w14:paraId="0D1B7C4A" w14:textId="0AE5DA13" w:rsidR="00CD3D5B" w:rsidRPr="00A53050" w:rsidRDefault="009D71D5" w:rsidP="00306048">
            <w:r w:rsidRPr="00A53050">
              <w:rPr>
                <w:b/>
              </w:rPr>
              <w:lastRenderedPageBreak/>
              <w:t>Attached</w:t>
            </w:r>
            <w:r w:rsidRPr="00A53050">
              <w:t xml:space="preserve"> with this </w:t>
            </w:r>
            <w:r w:rsidR="00995329">
              <w:t>Variation Notice</w:t>
            </w:r>
            <w:r w:rsidRPr="00A53050">
              <w:t xml:space="preserve"> are the following documents:</w:t>
            </w:r>
          </w:p>
        </w:tc>
        <w:tc>
          <w:tcPr>
            <w:tcW w:w="6004" w:type="dxa"/>
          </w:tcPr>
          <w:p w14:paraId="727BD8FA" w14:textId="2EEBBF81" w:rsidR="009D71D5" w:rsidRPr="00A53050" w:rsidRDefault="009D71D5" w:rsidP="009D71D5">
            <w:pPr>
              <w:rPr>
                <w:i/>
              </w:rPr>
            </w:pPr>
            <w:r w:rsidRPr="00A53050">
              <w:rPr>
                <w:i/>
              </w:rPr>
              <w:t xml:space="preserve">[insert list of documents attached to this </w:t>
            </w:r>
            <w:r w:rsidR="00995329">
              <w:rPr>
                <w:i/>
              </w:rPr>
              <w:t>Variation Notice</w:t>
            </w:r>
            <w:r w:rsidRPr="00A53050">
              <w:rPr>
                <w:i/>
              </w:rPr>
              <w:t>, including</w:t>
            </w:r>
            <w:r w:rsidR="00DD5780">
              <w:rPr>
                <w:i/>
              </w:rPr>
              <w:t>:</w:t>
            </w:r>
          </w:p>
          <w:p w14:paraId="143FF492" w14:textId="5FFA2262" w:rsidR="00543E7D" w:rsidRDefault="009D71D5" w:rsidP="00781AD5">
            <w:pPr>
              <w:pStyle w:val="ListBullet"/>
              <w:ind w:left="284" w:hanging="284"/>
              <w:rPr>
                <w:i/>
              </w:rPr>
            </w:pPr>
            <w:r w:rsidRPr="00A53050">
              <w:rPr>
                <w:i/>
              </w:rPr>
              <w:t xml:space="preserve">copies of any required changes to </w:t>
            </w:r>
            <w:r w:rsidRPr="00EC3156">
              <w:rPr>
                <w:i/>
              </w:rPr>
              <w:t xml:space="preserve">the </w:t>
            </w:r>
            <w:r w:rsidR="00717CD5" w:rsidRPr="00530F07">
              <w:rPr>
                <w:i/>
              </w:rPr>
              <w:t xml:space="preserve"> </w:t>
            </w:r>
            <w:r w:rsidR="000812A6" w:rsidRPr="00530F07">
              <w:rPr>
                <w:i/>
              </w:rPr>
              <w:t>Plans, the Program,</w:t>
            </w:r>
            <w:r w:rsidR="001C3C04">
              <w:rPr>
                <w:i/>
              </w:rPr>
              <w:t xml:space="preserve"> and</w:t>
            </w:r>
            <w:r w:rsidR="000812A6" w:rsidRPr="00530F07">
              <w:rPr>
                <w:i/>
              </w:rPr>
              <w:t xml:space="preserve"> the Reports</w:t>
            </w:r>
            <w:r w:rsidR="000812A6">
              <w:rPr>
                <w:i/>
              </w:rPr>
              <w:t>.</w:t>
            </w:r>
          </w:p>
          <w:p w14:paraId="7496415A" w14:textId="4070616D" w:rsidR="00CD3D5B" w:rsidRPr="00A53050" w:rsidRDefault="00017533" w:rsidP="00147C79">
            <w:pPr>
              <w:pStyle w:val="ListBullet"/>
              <w:ind w:left="284" w:hanging="284"/>
              <w:rPr>
                <w:i/>
              </w:rPr>
            </w:pPr>
            <w:r w:rsidRPr="00017533">
              <w:rPr>
                <w:i/>
              </w:rPr>
              <w:t xml:space="preserve">documents setting out and supporting calculation of </w:t>
            </w:r>
            <w:r w:rsidR="00861072">
              <w:rPr>
                <w:i/>
              </w:rPr>
              <w:t>Direct Costs</w:t>
            </w:r>
            <w:r w:rsidRPr="00017533">
              <w:rPr>
                <w:i/>
              </w:rPr>
              <w:t>.</w:t>
            </w:r>
          </w:p>
        </w:tc>
      </w:tr>
      <w:bookmarkEnd w:id="165"/>
    </w:tbl>
    <w:p w14:paraId="5A712F9D" w14:textId="77777777" w:rsidR="00CD3D5B" w:rsidRPr="00A53050" w:rsidRDefault="00CD3D5B" w:rsidP="00EC3929"/>
    <w:sectPr w:rsidR="00CD3D5B" w:rsidRPr="00A53050" w:rsidSect="00CA44B4">
      <w:headerReference w:type="default" r:id="rId21"/>
      <w:footerReference w:type="default" r:id="rId22"/>
      <w:pgSz w:w="11906" w:h="16838" w:code="9"/>
      <w:pgMar w:top="1134" w:right="1134" w:bottom="1701" w:left="1474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856" w14:textId="77777777" w:rsidR="00B066E6" w:rsidRDefault="00B066E6" w:rsidP="00E3422C">
      <w:pPr>
        <w:spacing w:after="0"/>
      </w:pPr>
      <w:r>
        <w:separator/>
      </w:r>
    </w:p>
  </w:endnote>
  <w:endnote w:type="continuationSeparator" w:id="0">
    <w:p w14:paraId="29246DDD" w14:textId="77777777" w:rsidR="00B066E6" w:rsidRDefault="00B066E6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2A3E" w14:textId="4451D78D" w:rsidR="001F42ED" w:rsidRDefault="001F42ED" w:rsidP="00987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C86876" w14:textId="77777777" w:rsidR="001F42ED" w:rsidRDefault="00000000" w:rsidP="009874A8">
    <w:pPr>
      <w:pStyle w:val="Footer"/>
      <w:ind w:right="360"/>
    </w:pPr>
    <w:fldSimple w:instr=" DOCVARIABLE  CUFooterText \* MERGEFORMAT " w:fldLock="1">
      <w:r w:rsidR="001F42ED">
        <w:t>L\320682290.26</w:t>
      </w:r>
    </w:fldSimple>
  </w:p>
  <w:p w14:paraId="0F5C4BD7" w14:textId="1A05F799" w:rsidR="001F42ED" w:rsidRDefault="001F42ED" w:rsidP="009874A8">
    <w:pPr>
      <w:pStyle w:val="Footer"/>
      <w:ind w:right="360"/>
      <w:rPr>
        <w:color w:val="191919"/>
        <w:sz w:val="13"/>
      </w:rPr>
    </w:pPr>
  </w:p>
  <w:p w14:paraId="46F678DA" w14:textId="62D31DB9" w:rsidR="00AF71A4" w:rsidRDefault="00000000" w:rsidP="009874A8">
    <w:pPr>
      <w:pStyle w:val="Footer"/>
      <w:ind w:right="360"/>
    </w:pPr>
    <w:fldSimple w:instr=" DOCPROPERTY DocumentID \* MERGEFORMAT ">
      <w:r w:rsidR="00AF71A4" w:rsidRPr="005B3CA8">
        <w:rPr>
          <w:color w:val="191919"/>
          <w:sz w:val="13"/>
        </w:rPr>
        <w:t>ME_181115845_7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918" w14:textId="576CCCB0" w:rsidR="001F42ED" w:rsidRDefault="001F42ED" w:rsidP="00987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D6D9F4" w14:textId="71F874EE" w:rsidR="001F42ED" w:rsidRDefault="001F42ED" w:rsidP="00C159FC">
    <w:pPr>
      <w:pStyle w:val="Footer"/>
      <w:ind w:right="360"/>
      <w:rPr>
        <w:color w:val="191919"/>
        <w:sz w:val="13"/>
      </w:rPr>
    </w:pPr>
  </w:p>
  <w:p w14:paraId="1DB7E5D9" w14:textId="60AEA5A5" w:rsidR="00AF71A4" w:rsidRDefault="00000000" w:rsidP="00C159FC">
    <w:pPr>
      <w:pStyle w:val="Footer"/>
      <w:ind w:right="360"/>
    </w:pPr>
    <w:fldSimple w:instr=" DOCPROPERTY DocumentID \* MERGEFORMAT ">
      <w:r w:rsidR="00AF71A4" w:rsidRPr="005B3CA8">
        <w:rPr>
          <w:color w:val="191919"/>
          <w:sz w:val="13"/>
        </w:rPr>
        <w:t>ME_181115845_7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207D" w14:textId="5236AC04" w:rsidR="001F42ED" w:rsidRDefault="001F42ED" w:rsidP="00987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863732" w14:textId="569B479A" w:rsidR="001F42ED" w:rsidRDefault="001F42ED" w:rsidP="009874A8">
    <w:pPr>
      <w:pStyle w:val="Footer"/>
      <w:tabs>
        <w:tab w:val="clear" w:pos="9356"/>
        <w:tab w:val="right" w:pos="9354"/>
        <w:tab w:val="right" w:pos="14586"/>
      </w:tabs>
      <w:ind w:right="360"/>
    </w:pPr>
  </w:p>
  <w:p w14:paraId="3A00668F" w14:textId="0C2401EA" w:rsidR="001F42ED" w:rsidRDefault="001F42ED" w:rsidP="009874A8">
    <w:pPr>
      <w:pStyle w:val="Footer"/>
      <w:tabs>
        <w:tab w:val="clear" w:pos="9356"/>
        <w:tab w:val="right" w:pos="9354"/>
        <w:tab w:val="right" w:pos="14586"/>
      </w:tabs>
      <w:ind w:right="360"/>
    </w:pPr>
    <w:r>
      <w:tab/>
    </w:r>
    <w:r>
      <w:tab/>
    </w:r>
  </w:p>
  <w:p w14:paraId="3C6B5D48" w14:textId="63AAD22F" w:rsidR="001F42ED" w:rsidRDefault="001F42ED" w:rsidP="009874A8">
    <w:pPr>
      <w:pStyle w:val="Footer"/>
      <w:tabs>
        <w:tab w:val="clear" w:pos="9356"/>
        <w:tab w:val="right" w:pos="9354"/>
        <w:tab w:val="right" w:pos="14586"/>
      </w:tabs>
      <w:ind w:right="360"/>
      <w:rPr>
        <w:color w:val="191919"/>
        <w:sz w:val="1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BC9" w14:textId="77777777" w:rsidR="001F42ED" w:rsidRDefault="00000000">
    <w:fldSimple w:instr=" DOCVARIABLE  CUFooterText \* MERGEFORMAT " w:fldLock="1">
      <w:r w:rsidR="001F42ED">
        <w:t>L\320682290.26</w:t>
      </w:r>
    </w:fldSimple>
  </w:p>
  <w:p w14:paraId="7EBF4AA1" w14:textId="2B4E3B81" w:rsidR="001F42ED" w:rsidRDefault="001F42ED">
    <w:pPr>
      <w:rPr>
        <w:color w:val="191919"/>
        <w:sz w:val="13"/>
      </w:rPr>
    </w:pPr>
  </w:p>
  <w:p w14:paraId="40707F5E" w14:textId="02B401F6" w:rsidR="00AF71A4" w:rsidRDefault="00000000">
    <w:fldSimple w:instr=" DOCPROPERTY DocumentID \* MERGEFORMAT ">
      <w:r w:rsidR="00AF71A4" w:rsidRPr="005B3CA8">
        <w:rPr>
          <w:color w:val="191919"/>
          <w:sz w:val="13"/>
        </w:rPr>
        <w:t>ME_181115845_7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B2A3" w14:textId="1F6814CE" w:rsidR="001F42ED" w:rsidRDefault="001F42ED" w:rsidP="00F77E79">
    <w:pPr>
      <w:pStyle w:val="Footer"/>
      <w:tabs>
        <w:tab w:val="right" w:pos="9072"/>
      </w:tabs>
      <w:rPr>
        <w:noProof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46BFA45" w14:textId="734D82F3" w:rsidR="001F42ED" w:rsidRDefault="001F42ED" w:rsidP="00F77E79">
    <w:pPr>
      <w:pStyle w:val="Footer"/>
      <w:tabs>
        <w:tab w:val="right" w:pos="9072"/>
      </w:tabs>
      <w:rPr>
        <w:color w:val="191919"/>
        <w:sz w:val="1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97AA" w14:textId="77777777" w:rsidR="001F42ED" w:rsidRDefault="00000000">
    <w:fldSimple w:instr=" DOCVARIABLE  CUFooterText \* MERGEFORMAT " w:fldLock="1">
      <w:r w:rsidR="001F42ED">
        <w:t>L\320682290.26</w:t>
      </w:r>
    </w:fldSimple>
  </w:p>
  <w:p w14:paraId="12C50EFB" w14:textId="7FA5A23A" w:rsidR="001F42ED" w:rsidRDefault="001F42ED">
    <w:pPr>
      <w:rPr>
        <w:color w:val="191919"/>
        <w:sz w:val="13"/>
      </w:rPr>
    </w:pPr>
  </w:p>
  <w:p w14:paraId="292ADBF8" w14:textId="6A5B5621" w:rsidR="00AF71A4" w:rsidRDefault="00000000">
    <w:fldSimple w:instr=" DOCPROPERTY DocumentID \* MERGEFORMAT ">
      <w:r w:rsidR="00AF71A4" w:rsidRPr="005B3CA8">
        <w:rPr>
          <w:color w:val="191919"/>
          <w:sz w:val="13"/>
        </w:rPr>
        <w:t>ME_181115845_7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8A25" w14:textId="77777777" w:rsidR="001F42ED" w:rsidRDefault="001F42ED" w:rsidP="00D56CCF">
    <w:pPr>
      <w:pStyle w:val="Footer"/>
      <w:tabs>
        <w:tab w:val="right" w:pos="14034"/>
      </w:tabs>
      <w:rPr>
        <w:noProof/>
      </w:rPr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64BD7705" w14:textId="104D9850" w:rsidR="001F42ED" w:rsidRDefault="001F42ED" w:rsidP="00D56CCF">
    <w:pPr>
      <w:pStyle w:val="Footer"/>
      <w:tabs>
        <w:tab w:val="right" w:pos="14034"/>
      </w:tabs>
      <w:rPr>
        <w:color w:val="191919"/>
        <w:sz w:val="13"/>
      </w:rPr>
    </w:pPr>
  </w:p>
  <w:p w14:paraId="7195B620" w14:textId="1CDB9039" w:rsidR="00AF71A4" w:rsidRDefault="00000000" w:rsidP="00D56CCF">
    <w:pPr>
      <w:pStyle w:val="Footer"/>
      <w:tabs>
        <w:tab w:val="right" w:pos="14034"/>
      </w:tabs>
    </w:pPr>
    <w:fldSimple w:instr=" DOCPROPERTY DocumentID \* MERGEFORMAT ">
      <w:r w:rsidR="00AF71A4" w:rsidRPr="005B3CA8">
        <w:rPr>
          <w:color w:val="191919"/>
          <w:sz w:val="13"/>
        </w:rPr>
        <w:t>ME_181115845_7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DC9" w14:textId="77777777" w:rsidR="001F42ED" w:rsidRDefault="001F42ED" w:rsidP="00D56CCF">
    <w:pPr>
      <w:pStyle w:val="Footer"/>
      <w:tabs>
        <w:tab w:val="right" w:pos="9214"/>
        <w:tab w:val="right" w:pos="14034"/>
      </w:tabs>
      <w:rPr>
        <w:noProof/>
      </w:rPr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26B7" w14:textId="77777777" w:rsidR="00B066E6" w:rsidRDefault="00B066E6" w:rsidP="00E3422C">
      <w:pPr>
        <w:spacing w:after="0"/>
      </w:pPr>
      <w:r>
        <w:separator/>
      </w:r>
    </w:p>
  </w:footnote>
  <w:footnote w:type="continuationSeparator" w:id="0">
    <w:p w14:paraId="49282680" w14:textId="77777777" w:rsidR="00B066E6" w:rsidRDefault="00B066E6" w:rsidP="00E34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4ED6" w14:textId="77777777" w:rsidR="001A785E" w:rsidRDefault="001A7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E1E2" w14:textId="77777777" w:rsidR="001F42ED" w:rsidRDefault="001F42ED" w:rsidP="00CA44B4">
    <w:pPr>
      <w:pStyle w:val="Header"/>
      <w:jc w:val="right"/>
    </w:pPr>
    <w:r>
      <w:rPr>
        <w:noProof/>
        <w:lang w:eastAsia="en-AU"/>
      </w:rPr>
      <w:drawing>
        <wp:inline distT="0" distB="0" distL="0" distR="0" wp14:anchorId="49510384" wp14:editId="4400B831">
          <wp:extent cx="2185035" cy="653415"/>
          <wp:effectExtent l="0" t="0" r="5715" b="0"/>
          <wp:docPr id="1" name="Picture 1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5685A" w14:textId="32565C67" w:rsidR="001F42ED" w:rsidRPr="00BF5548" w:rsidRDefault="001F42ED" w:rsidP="000154A8">
    <w:pPr>
      <w:tabs>
        <w:tab w:val="center" w:pos="4513"/>
        <w:tab w:val="right" w:pos="9356"/>
      </w:tabs>
      <w:spacing w:after="0"/>
      <w:rPr>
        <w:i/>
        <w:sz w:val="18"/>
        <w:szCs w:val="18"/>
      </w:rPr>
    </w:pPr>
    <w:r w:rsidRPr="00BF5548">
      <w:rPr>
        <w:b/>
        <w:sz w:val="18"/>
        <w:szCs w:val="18"/>
      </w:rPr>
      <w:t xml:space="preserve">Schedule 5 – </w:t>
    </w:r>
    <w:r>
      <w:rPr>
        <w:b/>
        <w:sz w:val="18"/>
        <w:szCs w:val="18"/>
      </w:rPr>
      <w:t>Variation</w:t>
    </w:r>
    <w:r w:rsidRPr="00BF5548">
      <w:rPr>
        <w:b/>
        <w:sz w:val="18"/>
        <w:szCs w:val="18"/>
      </w:rPr>
      <w:t xml:space="preserve"> Compensation Principles Schedule</w:t>
    </w:r>
    <w:r>
      <w:rPr>
        <w:i/>
        <w:sz w:val="18"/>
        <w:szCs w:val="18"/>
      </w:rPr>
      <w:tab/>
    </w:r>
    <w:r w:rsidRPr="00BF5548">
      <w:rPr>
        <w:i/>
        <w:sz w:val="18"/>
        <w:szCs w:val="18"/>
      </w:rPr>
      <w:t>Commercial in Confidence</w:t>
    </w:r>
  </w:p>
  <w:p w14:paraId="0DE128F4" w14:textId="77777777" w:rsidR="001F42ED" w:rsidRDefault="001F42ED" w:rsidP="00CA44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BCD" w14:textId="77777777" w:rsidR="001F42ED" w:rsidRDefault="001F42ED" w:rsidP="00CA44B4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>
      <w:rPr>
        <w:noProof/>
        <w:lang w:eastAsia="en-AU"/>
      </w:rPr>
      <w:drawing>
        <wp:inline distT="0" distB="0" distL="0" distR="0" wp14:anchorId="6AA71673" wp14:editId="27153423">
          <wp:extent cx="2185035" cy="653415"/>
          <wp:effectExtent l="0" t="0" r="5715" b="0"/>
          <wp:docPr id="2" name="Picture 2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3EFA0" w14:textId="77777777" w:rsidR="001F42ED" w:rsidRPr="00BF5548" w:rsidRDefault="001F42ED" w:rsidP="00BB0690">
    <w:pPr>
      <w:tabs>
        <w:tab w:val="center" w:pos="4513"/>
        <w:tab w:val="right" w:pos="9026"/>
      </w:tabs>
      <w:spacing w:after="0"/>
      <w:rPr>
        <w:b/>
        <w:sz w:val="18"/>
        <w:szCs w:val="18"/>
      </w:rPr>
    </w:pPr>
  </w:p>
  <w:p w14:paraId="6818B4CA" w14:textId="77777777" w:rsidR="006724AC" w:rsidRPr="004831C7" w:rsidRDefault="006724AC" w:rsidP="006724AC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831C7">
      <w:rPr>
        <w:rFonts w:cs="Arial"/>
        <w:b/>
        <w:bCs/>
        <w:color w:val="000000"/>
        <w:sz w:val="18"/>
        <w:szCs w:val="18"/>
      </w:rPr>
      <w:t>[Project]</w:t>
    </w:r>
  </w:p>
  <w:p w14:paraId="3E7C9309" w14:textId="606952A7" w:rsidR="001F42ED" w:rsidRPr="006724AC" w:rsidRDefault="006724AC" w:rsidP="000154A8">
    <w:pPr>
      <w:tabs>
        <w:tab w:val="center" w:pos="4513"/>
        <w:tab w:val="right" w:pos="9356"/>
      </w:tabs>
      <w:spacing w:after="0"/>
      <w:rPr>
        <w:rFonts w:cs="Arial"/>
        <w:b/>
        <w:sz w:val="18"/>
        <w:szCs w:val="18"/>
      </w:rPr>
    </w:pPr>
    <w:r w:rsidRPr="00503F47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5</w:t>
    </w:r>
    <w:r w:rsidRPr="00503F47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Adjustment Event Guidelines Schedule</w:t>
    </w:r>
    <w:r w:rsidR="001F42ED">
      <w:rPr>
        <w:i/>
        <w:sz w:val="18"/>
        <w:szCs w:val="18"/>
      </w:rPr>
      <w:tab/>
    </w:r>
  </w:p>
  <w:p w14:paraId="4C2185CD" w14:textId="77777777" w:rsidR="001F42ED" w:rsidRPr="00BF5548" w:rsidRDefault="001F42ED" w:rsidP="00F9235B">
    <w:pPr>
      <w:tabs>
        <w:tab w:val="center" w:pos="4513"/>
        <w:tab w:val="right" w:pos="9026"/>
      </w:tabs>
      <w:spacing w:after="0"/>
      <w:rPr>
        <w:i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678C" w14:textId="77777777" w:rsidR="001F42ED" w:rsidRDefault="001F42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90AA" w14:textId="77777777" w:rsidR="004277E8" w:rsidRDefault="004277E8" w:rsidP="004277E8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>
      <w:rPr>
        <w:noProof/>
        <w:lang w:eastAsia="en-AU"/>
      </w:rPr>
      <w:drawing>
        <wp:inline distT="0" distB="0" distL="0" distR="0" wp14:anchorId="03FACA0E" wp14:editId="472630E2">
          <wp:extent cx="2185035" cy="653415"/>
          <wp:effectExtent l="0" t="0" r="5715" b="0"/>
          <wp:docPr id="5" name="Picture 5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68B8B" w14:textId="77777777" w:rsidR="004277E8" w:rsidRPr="00BF5548" w:rsidRDefault="004277E8" w:rsidP="004277E8">
    <w:pPr>
      <w:tabs>
        <w:tab w:val="center" w:pos="4513"/>
        <w:tab w:val="right" w:pos="9026"/>
      </w:tabs>
      <w:spacing w:after="0"/>
      <w:rPr>
        <w:b/>
        <w:sz w:val="18"/>
        <w:szCs w:val="18"/>
      </w:rPr>
    </w:pPr>
  </w:p>
  <w:p w14:paraId="48943FC4" w14:textId="77777777" w:rsidR="004277E8" w:rsidRPr="004831C7" w:rsidRDefault="004277E8" w:rsidP="004277E8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831C7">
      <w:rPr>
        <w:rFonts w:cs="Arial"/>
        <w:b/>
        <w:bCs/>
        <w:color w:val="000000"/>
        <w:sz w:val="18"/>
        <w:szCs w:val="18"/>
      </w:rPr>
      <w:t>[Project]</w:t>
    </w:r>
  </w:p>
  <w:p w14:paraId="05F7F0CF" w14:textId="4B263E8C" w:rsidR="001F42ED" w:rsidRDefault="004277E8" w:rsidP="004277E8">
    <w:pPr>
      <w:tabs>
        <w:tab w:val="center" w:pos="4513"/>
        <w:tab w:val="right" w:pos="9356"/>
      </w:tabs>
      <w:spacing w:after="0"/>
      <w:rPr>
        <w:i/>
        <w:sz w:val="18"/>
        <w:szCs w:val="18"/>
      </w:rPr>
    </w:pPr>
    <w:r w:rsidRPr="00503F47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5</w:t>
    </w:r>
    <w:r w:rsidRPr="00503F47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Adjustment Event Guidelines Schedule</w:t>
    </w:r>
    <w:r>
      <w:rPr>
        <w:i/>
        <w:sz w:val="18"/>
        <w:szCs w:val="18"/>
      </w:rPr>
      <w:tab/>
    </w:r>
  </w:p>
  <w:p w14:paraId="153A5AB4" w14:textId="77777777" w:rsidR="004277E8" w:rsidRPr="004277E8" w:rsidRDefault="004277E8" w:rsidP="004277E8">
    <w:pPr>
      <w:tabs>
        <w:tab w:val="center" w:pos="4513"/>
        <w:tab w:val="right" w:pos="9356"/>
      </w:tabs>
      <w:spacing w:after="0"/>
      <w:rPr>
        <w:rFonts w:cs="Arial"/>
        <w:b/>
        <w:iCs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C728" w14:textId="77777777" w:rsidR="001F42ED" w:rsidRPr="000850AF" w:rsidRDefault="001F42ED" w:rsidP="000850A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3A9E" w14:textId="77777777" w:rsidR="004277E8" w:rsidRDefault="004277E8" w:rsidP="004277E8">
    <w:pPr>
      <w:tabs>
        <w:tab w:val="center" w:pos="4513"/>
        <w:tab w:val="right" w:pos="9026"/>
      </w:tabs>
      <w:spacing w:after="0"/>
      <w:jc w:val="right"/>
      <w:rPr>
        <w:b/>
        <w:sz w:val="18"/>
        <w:szCs w:val="18"/>
      </w:rPr>
    </w:pPr>
    <w:r>
      <w:rPr>
        <w:noProof/>
        <w:lang w:eastAsia="en-AU"/>
      </w:rPr>
      <w:drawing>
        <wp:inline distT="0" distB="0" distL="0" distR="0" wp14:anchorId="0291943A" wp14:editId="25F019A3">
          <wp:extent cx="2185035" cy="653415"/>
          <wp:effectExtent l="0" t="0" r="5715" b="0"/>
          <wp:docPr id="6" name="Picture 6" descr="cid:_1_0742D5340742D3E400213DCFCA2580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742D5340742D3E400213DCFCA2580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AAC7E" w14:textId="77777777" w:rsidR="004277E8" w:rsidRPr="00BF5548" w:rsidRDefault="004277E8" w:rsidP="004277E8">
    <w:pPr>
      <w:tabs>
        <w:tab w:val="center" w:pos="4513"/>
        <w:tab w:val="right" w:pos="9026"/>
      </w:tabs>
      <w:spacing w:after="0"/>
      <w:rPr>
        <w:b/>
        <w:sz w:val="18"/>
        <w:szCs w:val="18"/>
      </w:rPr>
    </w:pPr>
  </w:p>
  <w:p w14:paraId="1B584999" w14:textId="77777777" w:rsidR="004277E8" w:rsidRPr="004831C7" w:rsidRDefault="004277E8" w:rsidP="004277E8">
    <w:pPr>
      <w:tabs>
        <w:tab w:val="center" w:pos="4513"/>
        <w:tab w:val="right" w:pos="9356"/>
      </w:tabs>
      <w:spacing w:after="0"/>
      <w:rPr>
        <w:rFonts w:cs="Arial"/>
        <w:b/>
        <w:bCs/>
        <w:color w:val="000000"/>
        <w:sz w:val="18"/>
        <w:szCs w:val="18"/>
      </w:rPr>
    </w:pPr>
    <w:r w:rsidRPr="004831C7">
      <w:rPr>
        <w:rFonts w:cs="Arial"/>
        <w:b/>
        <w:bCs/>
        <w:color w:val="000000"/>
        <w:sz w:val="18"/>
        <w:szCs w:val="18"/>
      </w:rPr>
      <w:t>[Project]</w:t>
    </w:r>
  </w:p>
  <w:p w14:paraId="2C6C5C1D" w14:textId="310B858F" w:rsidR="001F42ED" w:rsidRDefault="004277E8" w:rsidP="004277E8">
    <w:pPr>
      <w:tabs>
        <w:tab w:val="center" w:pos="4513"/>
        <w:tab w:val="right" w:pos="9356"/>
      </w:tabs>
      <w:spacing w:after="0"/>
      <w:rPr>
        <w:i/>
        <w:sz w:val="18"/>
        <w:szCs w:val="18"/>
      </w:rPr>
    </w:pPr>
    <w:r w:rsidRPr="00503F47">
      <w:rPr>
        <w:rFonts w:cs="Arial"/>
        <w:b/>
        <w:sz w:val="18"/>
        <w:szCs w:val="18"/>
      </w:rPr>
      <w:t xml:space="preserve">Schedule </w:t>
    </w:r>
    <w:r>
      <w:rPr>
        <w:rFonts w:cs="Arial"/>
        <w:b/>
        <w:sz w:val="18"/>
        <w:szCs w:val="18"/>
      </w:rPr>
      <w:t>5</w:t>
    </w:r>
    <w:r w:rsidRPr="00503F47">
      <w:rPr>
        <w:rFonts w:cs="Arial"/>
        <w:b/>
        <w:sz w:val="18"/>
        <w:szCs w:val="18"/>
      </w:rPr>
      <w:t xml:space="preserve"> – </w:t>
    </w:r>
    <w:r>
      <w:rPr>
        <w:rFonts w:cs="Arial"/>
        <w:b/>
        <w:sz w:val="18"/>
        <w:szCs w:val="18"/>
      </w:rPr>
      <w:t>Adjustment Event Guidelines Schedule</w:t>
    </w:r>
    <w:r>
      <w:rPr>
        <w:i/>
        <w:sz w:val="18"/>
        <w:szCs w:val="18"/>
      </w:rPr>
      <w:tab/>
    </w:r>
  </w:p>
  <w:p w14:paraId="220F8648" w14:textId="77777777" w:rsidR="004277E8" w:rsidRPr="004277E8" w:rsidRDefault="004277E8" w:rsidP="004277E8">
    <w:pPr>
      <w:tabs>
        <w:tab w:val="center" w:pos="4513"/>
        <w:tab w:val="right" w:pos="9356"/>
      </w:tabs>
      <w:spacing w:after="0"/>
      <w:rPr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1E0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B94"/>
    <w:multiLevelType w:val="multilevel"/>
    <w:tmpl w:val="5560BFAA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031B5502"/>
    <w:multiLevelType w:val="hybridMultilevel"/>
    <w:tmpl w:val="84CA9D3C"/>
    <w:lvl w:ilvl="0" w:tplc="E160A6C0">
      <w:start w:val="1"/>
      <w:numFmt w:val="decimal"/>
      <w:pStyle w:val="ItemNumbering"/>
      <w:lvlText w:val="Item %1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2FAA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3233"/>
        </w:tabs>
        <w:ind w:left="3233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8801B0"/>
    <w:multiLevelType w:val="multilevel"/>
    <w:tmpl w:val="31982420"/>
    <w:styleLink w:val="MENumber"/>
    <w:lvl w:ilvl="0">
      <w:start w:val="1"/>
      <w:numFmt w:val="decimal"/>
      <w:pStyle w:val="ME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pStyle w:val="MENumber2"/>
      <w:lvlText w:val="(%2)"/>
      <w:lvlJc w:val="left"/>
      <w:pPr>
        <w:ind w:left="1360" w:hanging="680"/>
      </w:pPr>
      <w:rPr>
        <w:rFonts w:hint="default"/>
      </w:rPr>
    </w:lvl>
    <w:lvl w:ilvl="2">
      <w:start w:val="1"/>
      <w:numFmt w:val="lowerRoman"/>
      <w:pStyle w:val="MENumber3"/>
      <w:lvlText w:val="(%3)"/>
      <w:lvlJc w:val="left"/>
      <w:pPr>
        <w:ind w:left="2040" w:hanging="680"/>
      </w:pPr>
      <w:rPr>
        <w:rFonts w:hint="default"/>
      </w:rPr>
    </w:lvl>
    <w:lvl w:ilvl="3">
      <w:start w:val="1"/>
      <w:numFmt w:val="upperLetter"/>
      <w:pStyle w:val="MENumber4"/>
      <w:lvlText w:val="(%4)"/>
      <w:lvlJc w:val="left"/>
      <w:pPr>
        <w:ind w:left="2720" w:hanging="680"/>
      </w:pPr>
      <w:rPr>
        <w:rFonts w:hint="default"/>
      </w:rPr>
    </w:lvl>
    <w:lvl w:ilvl="4">
      <w:start w:val="1"/>
      <w:numFmt w:val="upperRoman"/>
      <w:pStyle w:val="MENumber5"/>
      <w:lvlText w:val="(%5)"/>
      <w:lvlJc w:val="left"/>
      <w:pPr>
        <w:ind w:left="3400" w:hanging="680"/>
      </w:pPr>
      <w:rPr>
        <w:rFonts w:hint="default"/>
      </w:rPr>
    </w:lvl>
    <w:lvl w:ilvl="5">
      <w:start w:val="1"/>
      <w:numFmt w:val="decimal"/>
      <w:pStyle w:val="MENumber6"/>
      <w:lvlText w:val="(%6)"/>
      <w:lvlJc w:val="left"/>
      <w:pPr>
        <w:ind w:left="4080" w:hanging="680"/>
      </w:pPr>
      <w:rPr>
        <w:rFonts w:hint="default"/>
      </w:rPr>
    </w:lvl>
    <w:lvl w:ilvl="6">
      <w:start w:val="1"/>
      <w:numFmt w:val="upperLetter"/>
      <w:pStyle w:val="MENumber7"/>
      <w:lvlText w:val="%7."/>
      <w:lvlJc w:val="left"/>
      <w:pPr>
        <w:ind w:left="4760" w:hanging="680"/>
      </w:pPr>
      <w:rPr>
        <w:rFonts w:hint="default"/>
      </w:rPr>
    </w:lvl>
    <w:lvl w:ilvl="7">
      <w:start w:val="1"/>
      <w:numFmt w:val="upperRoman"/>
      <w:pStyle w:val="MENumber8"/>
      <w:lvlText w:val="%8."/>
      <w:lvlJc w:val="left"/>
      <w:pPr>
        <w:ind w:left="5443" w:hanging="683"/>
      </w:pPr>
      <w:rPr>
        <w:rFonts w:hint="default"/>
      </w:rPr>
    </w:lvl>
    <w:lvl w:ilvl="8">
      <w:start w:val="1"/>
      <w:numFmt w:val="lowerLetter"/>
      <w:pStyle w:val="MENumber9"/>
      <w:lvlText w:val="%9."/>
      <w:lvlJc w:val="left"/>
      <w:pPr>
        <w:ind w:left="6124" w:hanging="681"/>
      </w:pPr>
      <w:rPr>
        <w:rFonts w:hint="default"/>
      </w:rPr>
    </w:lvl>
  </w:abstractNum>
  <w:abstractNum w:abstractNumId="5" w15:restartNumberingAfterBreak="0">
    <w:nsid w:val="10B1082B"/>
    <w:multiLevelType w:val="multilevel"/>
    <w:tmpl w:val="A26E091E"/>
    <w:numStyleLink w:val="Schedules"/>
  </w:abstractNum>
  <w:abstractNum w:abstractNumId="6" w15:restartNumberingAfterBreak="0">
    <w:nsid w:val="188C57BD"/>
    <w:multiLevelType w:val="multilevel"/>
    <w:tmpl w:val="74F42472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817E7E"/>
    <w:multiLevelType w:val="singleLevel"/>
    <w:tmpl w:val="EC169D38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color w:val="auto"/>
      </w:rPr>
    </w:lvl>
  </w:abstractNum>
  <w:abstractNum w:abstractNumId="8" w15:restartNumberingAfterBreak="0">
    <w:nsid w:val="1C5D55A5"/>
    <w:multiLevelType w:val="hybridMultilevel"/>
    <w:tmpl w:val="A8100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506AA"/>
    <w:multiLevelType w:val="multilevel"/>
    <w:tmpl w:val="A26E091E"/>
    <w:styleLink w:val="Schedules"/>
    <w:lvl w:ilvl="0">
      <w:start w:val="1"/>
      <w:numFmt w:val="decimal"/>
      <w:pStyle w:val="ScheduleHeading"/>
      <w:suff w:val="space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sz w:val="20"/>
      </w:rPr>
    </w:lvl>
  </w:abstractNum>
  <w:abstractNum w:abstractNumId="10" w15:restartNumberingAfterBreak="0">
    <w:nsid w:val="23FE1090"/>
    <w:multiLevelType w:val="multilevel"/>
    <w:tmpl w:val="5560BFAA"/>
    <w:numStyleLink w:val="CUNumber"/>
  </w:abstractNum>
  <w:abstractNum w:abstractNumId="11" w15:restartNumberingAfterBreak="0">
    <w:nsid w:val="241B4960"/>
    <w:multiLevelType w:val="hybridMultilevel"/>
    <w:tmpl w:val="A5286F52"/>
    <w:lvl w:ilvl="0" w:tplc="FCDA035A">
      <w:start w:val="1"/>
      <w:numFmt w:val="decimal"/>
      <w:pStyle w:val="Tabletitle"/>
      <w:suff w:val="nothing"/>
      <w:lvlText w:val="Table %1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13F3"/>
    <w:multiLevelType w:val="multilevel"/>
    <w:tmpl w:val="12DAB30C"/>
    <w:numStyleLink w:val="Style1"/>
  </w:abstractNum>
  <w:abstractNum w:abstractNumId="13" w15:restartNumberingAfterBreak="0">
    <w:nsid w:val="2DB81657"/>
    <w:multiLevelType w:val="multilevel"/>
    <w:tmpl w:val="E0D8827E"/>
    <w:styleLink w:val="Annexures"/>
    <w:lvl w:ilvl="0">
      <w:start w:val="1"/>
      <w:numFmt w:val="upperLetter"/>
      <w:lvlRestart w:val="0"/>
      <w:pStyle w:val="AnnexureHeading"/>
      <w:suff w:val="space"/>
      <w:lvlText w:val="Annexur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4" w15:restartNumberingAfterBreak="0">
    <w:nsid w:val="2EA94E41"/>
    <w:multiLevelType w:val="multilevel"/>
    <w:tmpl w:val="3AD089BC"/>
    <w:styleLink w:val="CUTableBullet"/>
    <w:lvl w:ilvl="0">
      <w:start w:val="1"/>
      <w:numFmt w:val="bullet"/>
      <w:pStyle w:val="CUTable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CUTable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CUTable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352D4D84"/>
    <w:multiLevelType w:val="multilevel"/>
    <w:tmpl w:val="26DC3372"/>
    <w:styleLink w:val="CUSchedule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65B04BF"/>
    <w:multiLevelType w:val="multilevel"/>
    <w:tmpl w:val="070EEF6C"/>
    <w:styleLink w:val="Legallist"/>
    <w:lvl w:ilvl="0">
      <w:start w:val="1"/>
      <w:numFmt w:val="decimal"/>
      <w:pStyle w:val="Legallis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lis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egallis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Legallist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Legallist5"/>
      <w:lvlText w:val="(%5)"/>
      <w:lvlJc w:val="left"/>
      <w:pPr>
        <w:tabs>
          <w:tab w:val="num" w:pos="2722"/>
        </w:tabs>
        <w:ind w:left="2041" w:hanging="680"/>
      </w:pPr>
      <w:rPr>
        <w:rFonts w:hint="default"/>
      </w:rPr>
    </w:lvl>
    <w:lvl w:ilvl="5">
      <w:start w:val="1"/>
      <w:numFmt w:val="upperLetter"/>
      <w:pStyle w:val="Legallist6"/>
      <w:lvlText w:val="(%6)"/>
      <w:lvlJc w:val="left"/>
      <w:pPr>
        <w:tabs>
          <w:tab w:val="num" w:pos="3402"/>
        </w:tabs>
        <w:ind w:left="2722" w:hanging="681"/>
      </w:pPr>
      <w:rPr>
        <w:rFonts w:hint="default"/>
      </w:rPr>
    </w:lvl>
    <w:lvl w:ilvl="6">
      <w:start w:val="1"/>
      <w:numFmt w:val="decimal"/>
      <w:pStyle w:val="Legallist7"/>
      <w:lvlText w:val="(%7)"/>
      <w:lvlJc w:val="left"/>
      <w:pPr>
        <w:tabs>
          <w:tab w:val="num" w:pos="4082"/>
        </w:tabs>
        <w:ind w:left="3402" w:hanging="680"/>
      </w:pPr>
      <w:rPr>
        <w:rFonts w:hint="default"/>
      </w:rPr>
    </w:lvl>
    <w:lvl w:ilvl="7">
      <w:start w:val="1"/>
      <w:numFmt w:val="upperLetter"/>
      <w:pStyle w:val="Legallist8"/>
      <w:lvlText w:val="%8."/>
      <w:lvlJc w:val="left"/>
      <w:pPr>
        <w:tabs>
          <w:tab w:val="num" w:pos="4763"/>
        </w:tabs>
        <w:ind w:left="4082" w:hanging="680"/>
      </w:pPr>
      <w:rPr>
        <w:rFonts w:hint="default"/>
      </w:rPr>
    </w:lvl>
    <w:lvl w:ilvl="8">
      <w:start w:val="1"/>
      <w:numFmt w:val="upperRoman"/>
      <w:pStyle w:val="Legallist9"/>
      <w:lvlText w:val="%9"/>
      <w:lvlJc w:val="left"/>
      <w:pPr>
        <w:tabs>
          <w:tab w:val="num" w:pos="5443"/>
        </w:tabs>
        <w:ind w:left="4763" w:hanging="681"/>
      </w:pPr>
      <w:rPr>
        <w:rFonts w:hint="default"/>
      </w:rPr>
    </w:lvl>
  </w:abstractNum>
  <w:abstractNum w:abstractNumId="18" w15:restartNumberingAfterBreak="0">
    <w:nsid w:val="368960B9"/>
    <w:multiLevelType w:val="multilevel"/>
    <w:tmpl w:val="31982420"/>
    <w:numStyleLink w:val="MENumber"/>
  </w:abstractNum>
  <w:abstractNum w:abstractNumId="19" w15:restartNumberingAfterBreak="0">
    <w:nsid w:val="3B9F0EE5"/>
    <w:multiLevelType w:val="multilevel"/>
    <w:tmpl w:val="959E5978"/>
    <w:numStyleLink w:val="CUDefinitions"/>
  </w:abstractNum>
  <w:abstractNum w:abstractNumId="2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1" w15:restartNumberingAfterBreak="0">
    <w:nsid w:val="40786FF1"/>
    <w:multiLevelType w:val="multilevel"/>
    <w:tmpl w:val="D354F8D6"/>
    <w:numStyleLink w:val="Definitions"/>
  </w:abstractNum>
  <w:abstractNum w:abstractNumId="22" w15:restartNumberingAfterBreak="0">
    <w:nsid w:val="407910D7"/>
    <w:multiLevelType w:val="multilevel"/>
    <w:tmpl w:val="9FFACAA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vanish w:val="0"/>
      </w:rPr>
    </w:lvl>
    <w:lvl w:ilvl="1">
      <w:start w:val="1"/>
      <w:numFmt w:val="decimal"/>
      <w:pStyle w:val="SubHeading2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ubHeading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SubHeading4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SubHeading5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pStyle w:val="SubHeading6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3" w15:restartNumberingAfterBreak="0">
    <w:nsid w:val="42D93563"/>
    <w:multiLevelType w:val="multilevel"/>
    <w:tmpl w:val="BDA60620"/>
    <w:lvl w:ilvl="0">
      <w:start w:val="1"/>
      <w:numFmt w:val="decimal"/>
      <w:pStyle w:val="AOELevel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  <w:szCs w:val="22"/>
      </w:rPr>
    </w:lvl>
    <w:lvl w:ilvl="1">
      <w:start w:val="1"/>
      <w:numFmt w:val="lowerLetter"/>
      <w:pStyle w:val="AOELevel2"/>
      <w:lvlText w:val="(%2)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Arial"/>
      </w:rPr>
    </w:lvl>
    <w:lvl w:ilvl="2">
      <w:start w:val="1"/>
      <w:numFmt w:val="lowerLetter"/>
      <w:pStyle w:val="AOELevel3"/>
      <w:lvlText w:val="(%3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</w:rPr>
    </w:lvl>
    <w:lvl w:ilvl="3">
      <w:start w:val="1"/>
      <w:numFmt w:val="lowerRoman"/>
      <w:pStyle w:val="AOELevel4"/>
      <w:lvlText w:val="(%4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4">
      <w:start w:val="1"/>
      <w:numFmt w:val="upperLetter"/>
      <w:pStyle w:val="AOELevel5"/>
      <w:lvlText w:val="(%5)"/>
      <w:lvlJc w:val="left"/>
      <w:pPr>
        <w:tabs>
          <w:tab w:val="num" w:pos="3402"/>
        </w:tabs>
        <w:ind w:left="3402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38F7C9D"/>
    <w:multiLevelType w:val="multilevel"/>
    <w:tmpl w:val="12DAB30C"/>
    <w:styleLink w:val="Style1"/>
    <w:lvl w:ilvl="0">
      <w:start w:val="1"/>
      <w:numFmt w:val="upperLetter"/>
      <w:lvlRestart w:val="0"/>
      <w:suff w:val="space"/>
      <w:lvlText w:val="Annexure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5" w15:restartNumberingAfterBreak="0">
    <w:nsid w:val="45E2354F"/>
    <w:multiLevelType w:val="multilevel"/>
    <w:tmpl w:val="04CEA09E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7B22ACF"/>
    <w:multiLevelType w:val="hybridMultilevel"/>
    <w:tmpl w:val="ECAE79E8"/>
    <w:lvl w:ilvl="0" w:tplc="B87ACBA2">
      <w:start w:val="1"/>
      <w:numFmt w:val="bullet"/>
      <w:pStyle w:val="PIP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11E5"/>
    <w:multiLevelType w:val="multilevel"/>
    <w:tmpl w:val="B2002F32"/>
    <w:styleLink w:val="CU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ECF2678"/>
    <w:multiLevelType w:val="multilevel"/>
    <w:tmpl w:val="959E5978"/>
    <w:styleLink w:val="CUDefinitions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1BE2D26"/>
    <w:multiLevelType w:val="multilevel"/>
    <w:tmpl w:val="0D306212"/>
    <w:styleLink w:val="Headings"/>
    <w:lvl w:ilvl="0">
      <w:start w:val="1"/>
      <w:numFmt w:val="decimal"/>
      <w:pStyle w:val="Heading1"/>
      <w:lvlText w:val="%1."/>
      <w:lvlJc w:val="left"/>
      <w:pPr>
        <w:ind w:left="964" w:hanging="964"/>
      </w:pPr>
      <w:rPr>
        <w:rFonts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ind w:left="2892" w:hanging="964"/>
      </w:pPr>
      <w:rPr>
        <w:rFonts w:ascii="Arial" w:hAnsi="Arial" w:hint="default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2626BF"/>
    <w:multiLevelType w:val="hybridMultilevel"/>
    <w:tmpl w:val="8D8E014A"/>
    <w:lvl w:ilvl="0" w:tplc="C428B984">
      <w:start w:val="1"/>
      <w:numFmt w:val="bullet"/>
      <w:pStyle w:val="PIP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81C6A3C"/>
    <w:multiLevelType w:val="multilevel"/>
    <w:tmpl w:val="A5204D1A"/>
    <w:lvl w:ilvl="0">
      <w:start w:val="1"/>
      <w:numFmt w:val="decimal"/>
      <w:lvlRestart w:val="0"/>
      <w:pStyle w:val="PIPNumber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PIP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PIP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none"/>
      <w:lvlText w:val="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 w15:restartNumberingAfterBreak="0">
    <w:nsid w:val="597244AA"/>
    <w:multiLevelType w:val="multilevel"/>
    <w:tmpl w:val="40320A90"/>
    <w:lvl w:ilvl="0">
      <w:start w:val="1"/>
      <w:numFmt w:val="decimal"/>
      <w:pStyle w:val="ExhibitHeading"/>
      <w:suff w:val="space"/>
      <w:lvlText w:val="Exhibi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35" w15:restartNumberingAfterBreak="0">
    <w:nsid w:val="5CFC784B"/>
    <w:multiLevelType w:val="multilevel"/>
    <w:tmpl w:val="070EEF6C"/>
    <w:numStyleLink w:val="Legallist"/>
  </w:abstractNum>
  <w:abstractNum w:abstractNumId="36" w15:restartNumberingAfterBreak="0">
    <w:nsid w:val="5E024435"/>
    <w:multiLevelType w:val="multilevel"/>
    <w:tmpl w:val="D354F8D6"/>
    <w:styleLink w:val="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E3322EF"/>
    <w:multiLevelType w:val="hybridMultilevel"/>
    <w:tmpl w:val="D5B6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93352"/>
    <w:multiLevelType w:val="multilevel"/>
    <w:tmpl w:val="D43C87D8"/>
    <w:lvl w:ilvl="0">
      <w:start w:val="1"/>
      <w:numFmt w:val="upperLetter"/>
      <w:pStyle w:val="Background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sz w:val="20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422433D"/>
    <w:multiLevelType w:val="multilevel"/>
    <w:tmpl w:val="FEC0D20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88D26AD"/>
    <w:multiLevelType w:val="multilevel"/>
    <w:tmpl w:val="5560BFAA"/>
    <w:numStyleLink w:val="CUNumber"/>
  </w:abstractNum>
  <w:abstractNum w:abstractNumId="41" w15:restartNumberingAfterBreak="0">
    <w:nsid w:val="6C8F6EA8"/>
    <w:multiLevelType w:val="multilevel"/>
    <w:tmpl w:val="849E0A8C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42" w15:restartNumberingAfterBreak="0">
    <w:nsid w:val="6E82342D"/>
    <w:multiLevelType w:val="hybridMultilevel"/>
    <w:tmpl w:val="D92AD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B4A17"/>
    <w:multiLevelType w:val="multilevel"/>
    <w:tmpl w:val="D354F8D6"/>
    <w:numStyleLink w:val="Definitions"/>
  </w:abstractNum>
  <w:abstractNum w:abstractNumId="44" w15:restartNumberingAfterBreak="0">
    <w:nsid w:val="75AB7650"/>
    <w:multiLevelType w:val="hybridMultilevel"/>
    <w:tmpl w:val="E96A31F6"/>
    <w:lvl w:ilvl="0" w:tplc="060095E4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C1B"/>
    <w:multiLevelType w:val="multilevel"/>
    <w:tmpl w:val="CE6A5AEA"/>
    <w:styleLink w:val="CUTableIndent"/>
    <w:lvl w:ilvl="0">
      <w:start w:val="1"/>
      <w:numFmt w:val="none"/>
      <w:pStyle w:val="CUTableIndent1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pStyle w:val="CUTableIndent2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pStyle w:val="CUTableIndent3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B5053C"/>
    <w:multiLevelType w:val="multilevel"/>
    <w:tmpl w:val="F1BEABE2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  <w:sz w:val="20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  <w:sz w:val="2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  <w:sz w:val="20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  <w:sz w:val="2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90577E2"/>
    <w:multiLevelType w:val="multilevel"/>
    <w:tmpl w:val="49884102"/>
    <w:lvl w:ilvl="0">
      <w:start w:val="1"/>
      <w:numFmt w:val="decimal"/>
      <w:pStyle w:val="AttachmentHeading"/>
      <w:suff w:val="space"/>
      <w:lvlText w:val="Attachment 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C910FD"/>
    <w:multiLevelType w:val="hybridMultilevel"/>
    <w:tmpl w:val="3F16B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051"/>
    <w:multiLevelType w:val="multilevel"/>
    <w:tmpl w:val="AD74D40A"/>
    <w:lvl w:ilvl="0">
      <w:start w:val="1"/>
      <w:numFmt w:val="decimal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29539246">
    <w:abstractNumId w:val="38"/>
  </w:num>
  <w:num w:numId="2" w16cid:durableId="521012928">
    <w:abstractNumId w:val="2"/>
  </w:num>
  <w:num w:numId="3" w16cid:durableId="1714770404">
    <w:abstractNumId w:val="23"/>
  </w:num>
  <w:num w:numId="4" w16cid:durableId="2086678560">
    <w:abstractNumId w:val="30"/>
  </w:num>
  <w:num w:numId="5" w16cid:durableId="10548113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196885">
    <w:abstractNumId w:val="7"/>
  </w:num>
  <w:num w:numId="7" w16cid:durableId="750658420">
    <w:abstractNumId w:val="22"/>
  </w:num>
  <w:num w:numId="8" w16cid:durableId="21229119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6235275">
    <w:abstractNumId w:val="26"/>
  </w:num>
  <w:num w:numId="10" w16cid:durableId="729888642">
    <w:abstractNumId w:val="9"/>
  </w:num>
  <w:num w:numId="11" w16cid:durableId="1261908212">
    <w:abstractNumId w:val="36"/>
  </w:num>
  <w:num w:numId="12" w16cid:durableId="1339040005">
    <w:abstractNumId w:val="24"/>
  </w:num>
  <w:num w:numId="13" w16cid:durableId="1536039900">
    <w:abstractNumId w:val="43"/>
    <w:lvlOverride w:ilvl="0">
      <w:lvl w:ilvl="0">
        <w:numFmt w:val="none"/>
        <w:pStyle w:val="Definition"/>
        <w:suff w:val="nothing"/>
        <w:lvlText w:val=""/>
        <w:lvlJc w:val="left"/>
        <w:pPr>
          <w:ind w:left="964" w:firstLine="0"/>
        </w:pPr>
        <w:rPr>
          <w:rFonts w:ascii="Times New Roman" w:hAnsi="Times New Roman" w:hint="default"/>
          <w:b w:val="0"/>
          <w:i w:val="0"/>
          <w:caps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pStyle w:val="DefinitionNum2"/>
        <w:lvlText w:val="(%2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szCs w:val="22"/>
          <w:u w:val="none"/>
        </w:rPr>
      </w:lvl>
    </w:lvlOverride>
    <w:lvlOverride w:ilvl="2">
      <w:lvl w:ilvl="2">
        <w:start w:val="1"/>
        <w:numFmt w:val="lowerRoman"/>
        <w:pStyle w:val="DefinitionNum3"/>
        <w:lvlText w:val="(%3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3">
      <w:lvl w:ilvl="3">
        <w:start w:val="1"/>
        <w:numFmt w:val="upperLetter"/>
        <w:pStyle w:val="DefinitionNum4"/>
        <w:lvlText w:val="%4."/>
        <w:lvlJc w:val="left"/>
        <w:pPr>
          <w:tabs>
            <w:tab w:val="num" w:pos="3856"/>
          </w:tabs>
          <w:ind w:left="3856" w:hanging="964"/>
        </w:pPr>
        <w:rPr>
          <w:rFonts w:ascii="Arial" w:hAnsi="Arial" w:hint="default"/>
          <w:sz w:val="20"/>
          <w:u w:val="none"/>
        </w:rPr>
      </w:lvl>
    </w:lvlOverride>
    <w:lvlOverride w:ilvl="4">
      <w:lvl w:ilvl="4">
        <w:start w:val="1"/>
        <w:numFmt w:val="none"/>
        <w:lvlText w:val="%5"/>
        <w:lvlJc w:val="left"/>
        <w:pPr>
          <w:tabs>
            <w:tab w:val="num" w:pos="3856"/>
          </w:tabs>
          <w:ind w:left="3856" w:hanging="964"/>
        </w:pPr>
        <w:rPr>
          <w:rFonts w:hint="default"/>
          <w:b w:val="0"/>
          <w:i w:val="0"/>
          <w:u w:val="none"/>
        </w:rPr>
      </w:lvl>
    </w:lvlOverride>
    <w:lvlOverride w:ilvl="5">
      <w:lvl w:ilvl="5">
        <w:start w:val="1"/>
        <w:numFmt w:val="none"/>
        <w:lvlText w:val="%6"/>
        <w:lvlJc w:val="left"/>
        <w:pPr>
          <w:tabs>
            <w:tab w:val="num" w:pos="4820"/>
          </w:tabs>
          <w:ind w:left="4820" w:hanging="964"/>
        </w:pPr>
        <w:rPr>
          <w:rFonts w:hint="default"/>
          <w:b w:val="0"/>
          <w:i w:val="0"/>
          <w:u w:val="none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5783"/>
          </w:tabs>
          <w:ind w:left="5783" w:hanging="963"/>
        </w:pPr>
        <w:rPr>
          <w:rFonts w:hint="default"/>
          <w:b w:val="0"/>
          <w:i w:val="0"/>
          <w:u w:val="none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6747"/>
          </w:tabs>
          <w:ind w:left="6747" w:hanging="964"/>
        </w:pPr>
        <w:rPr>
          <w:rFonts w:hint="default"/>
          <w:b w:val="0"/>
          <w:i w:val="0"/>
          <w:u w:val="none"/>
        </w:rPr>
      </w:lvl>
    </w:lvlOverride>
    <w:lvlOverride w:ilvl="8">
      <w:lvl w:ilvl="8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4" w16cid:durableId="1934631243">
    <w:abstractNumId w:val="29"/>
  </w:num>
  <w:num w:numId="15" w16cid:durableId="56168416">
    <w:abstractNumId w:val="29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2892"/>
          </w:tabs>
          <w:ind w:left="2892" w:hanging="964"/>
        </w:pPr>
        <w:rPr>
          <w:rFonts w:ascii="Arial" w:hAnsi="Arial" w:hint="default"/>
          <w:sz w:val="20"/>
          <w:u w:val="none"/>
        </w:rPr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Heading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Heading7"/>
        <w:lvlText w:val=""/>
        <w:lvlJc w:val="left"/>
      </w:lvl>
    </w:lvlOverride>
  </w:num>
  <w:num w:numId="16" w16cid:durableId="14876270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58028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207850">
    <w:abstractNumId w:val="42"/>
  </w:num>
  <w:num w:numId="19" w16cid:durableId="1639989596">
    <w:abstractNumId w:val="34"/>
  </w:num>
  <w:num w:numId="20" w16cid:durableId="371924112">
    <w:abstractNumId w:val="47"/>
  </w:num>
  <w:num w:numId="21" w16cid:durableId="1393384747">
    <w:abstractNumId w:val="31"/>
  </w:num>
  <w:num w:numId="22" w16cid:durableId="1346589859">
    <w:abstractNumId w:val="28"/>
  </w:num>
  <w:num w:numId="23" w16cid:durableId="739639901">
    <w:abstractNumId w:val="27"/>
  </w:num>
  <w:num w:numId="24" w16cid:durableId="1543441404">
    <w:abstractNumId w:val="20"/>
  </w:num>
  <w:num w:numId="25" w16cid:durableId="702171165">
    <w:abstractNumId w:val="1"/>
  </w:num>
  <w:num w:numId="26" w16cid:durableId="2055933026">
    <w:abstractNumId w:val="40"/>
  </w:num>
  <w:num w:numId="27" w16cid:durableId="202376702">
    <w:abstractNumId w:val="16"/>
  </w:num>
  <w:num w:numId="28" w16cid:durableId="1394506262">
    <w:abstractNumId w:val="25"/>
  </w:num>
  <w:num w:numId="29" w16cid:durableId="1505247806">
    <w:abstractNumId w:val="25"/>
  </w:num>
  <w:num w:numId="30" w16cid:durableId="299575266">
    <w:abstractNumId w:val="14"/>
  </w:num>
  <w:num w:numId="31" w16cid:durableId="2137025279">
    <w:abstractNumId w:val="45"/>
  </w:num>
  <w:num w:numId="32" w16cid:durableId="1303583780">
    <w:abstractNumId w:val="19"/>
  </w:num>
  <w:num w:numId="33" w16cid:durableId="1317802469">
    <w:abstractNumId w:val="33"/>
  </w:num>
  <w:num w:numId="34" w16cid:durableId="1543712112">
    <w:abstractNumId w:val="27"/>
  </w:num>
  <w:num w:numId="35" w16cid:durableId="1684167582">
    <w:abstractNumId w:val="20"/>
  </w:num>
  <w:num w:numId="36" w16cid:durableId="753670220">
    <w:abstractNumId w:val="31"/>
  </w:num>
  <w:num w:numId="37" w16cid:durableId="922373255">
    <w:abstractNumId w:val="16"/>
  </w:num>
  <w:num w:numId="38" w16cid:durableId="1892040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39887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1882127">
    <w:abstractNumId w:val="13"/>
  </w:num>
  <w:num w:numId="41" w16cid:durableId="1193300254">
    <w:abstractNumId w:val="6"/>
  </w:num>
  <w:num w:numId="42" w16cid:durableId="1732070902">
    <w:abstractNumId w:val="46"/>
  </w:num>
  <w:num w:numId="43" w16cid:durableId="1409304491">
    <w:abstractNumId w:val="41"/>
  </w:num>
  <w:num w:numId="44" w16cid:durableId="1297183316">
    <w:abstractNumId w:val="32"/>
  </w:num>
  <w:num w:numId="45" w16cid:durableId="294025424">
    <w:abstractNumId w:val="10"/>
  </w:num>
  <w:num w:numId="46" w16cid:durableId="1942908932">
    <w:abstractNumId w:val="21"/>
  </w:num>
  <w:num w:numId="47" w16cid:durableId="1705787457">
    <w:abstractNumId w:val="43"/>
  </w:num>
  <w:num w:numId="48" w16cid:durableId="97410681">
    <w:abstractNumId w:val="5"/>
  </w:num>
  <w:num w:numId="49" w16cid:durableId="787552149">
    <w:abstractNumId w:val="49"/>
  </w:num>
  <w:num w:numId="50" w16cid:durableId="1896382450">
    <w:abstractNumId w:val="12"/>
  </w:num>
  <w:num w:numId="51" w16cid:durableId="1373379370">
    <w:abstractNumId w:val="29"/>
  </w:num>
  <w:num w:numId="52" w16cid:durableId="1841195922">
    <w:abstractNumId w:val="29"/>
  </w:num>
  <w:num w:numId="53" w16cid:durableId="1573276024">
    <w:abstractNumId w:val="8"/>
  </w:num>
  <w:num w:numId="54" w16cid:durableId="160241776">
    <w:abstractNumId w:val="29"/>
  </w:num>
  <w:num w:numId="55" w16cid:durableId="1278178288">
    <w:abstractNumId w:val="29"/>
  </w:num>
  <w:num w:numId="56" w16cid:durableId="2137137578">
    <w:abstractNumId w:val="46"/>
  </w:num>
  <w:num w:numId="57" w16cid:durableId="1579555781">
    <w:abstractNumId w:val="39"/>
  </w:num>
  <w:num w:numId="58" w16cid:durableId="1711874921">
    <w:abstractNumId w:val="44"/>
  </w:num>
  <w:num w:numId="59" w16cid:durableId="549730653">
    <w:abstractNumId w:val="0"/>
  </w:num>
  <w:num w:numId="60" w16cid:durableId="822233229">
    <w:abstractNumId w:val="4"/>
  </w:num>
  <w:num w:numId="61" w16cid:durableId="2085183463">
    <w:abstractNumId w:val="18"/>
  </w:num>
  <w:num w:numId="62" w16cid:durableId="1526018996">
    <w:abstractNumId w:val="17"/>
  </w:num>
  <w:num w:numId="63" w16cid:durableId="736248412">
    <w:abstractNumId w:val="35"/>
  </w:num>
  <w:num w:numId="64" w16cid:durableId="919951469">
    <w:abstractNumId w:val="48"/>
  </w:num>
  <w:num w:numId="65" w16cid:durableId="1478918062">
    <w:abstractNumId w:val="3"/>
  </w:num>
  <w:num w:numId="66" w16cid:durableId="2018650763">
    <w:abstractNumId w:val="29"/>
  </w:num>
  <w:num w:numId="67" w16cid:durableId="1274676005">
    <w:abstractNumId w:val="29"/>
  </w:num>
  <w:num w:numId="68" w16cid:durableId="607930674">
    <w:abstractNumId w:val="29"/>
  </w:num>
  <w:num w:numId="69" w16cid:durableId="1504933668">
    <w:abstractNumId w:val="37"/>
  </w:num>
  <w:num w:numId="70" w16cid:durableId="1575970914">
    <w:abstractNumId w:val="43"/>
  </w:num>
  <w:num w:numId="71" w16cid:durableId="1066227793">
    <w:abstractNumId w:val="43"/>
  </w:num>
  <w:num w:numId="72" w16cid:durableId="801390082">
    <w:abstractNumId w:val="43"/>
  </w:num>
  <w:num w:numId="73" w16cid:durableId="1932273714">
    <w:abstractNumId w:val="43"/>
  </w:num>
  <w:num w:numId="74" w16cid:durableId="562067109">
    <w:abstractNumId w:val="43"/>
  </w:num>
  <w:num w:numId="75" w16cid:durableId="786002040">
    <w:abstractNumId w:val="43"/>
  </w:num>
  <w:num w:numId="76" w16cid:durableId="180164172">
    <w:abstractNumId w:val="43"/>
  </w:num>
  <w:num w:numId="77" w16cid:durableId="152840808">
    <w:abstractNumId w:val="43"/>
  </w:num>
  <w:num w:numId="78" w16cid:durableId="1765688409">
    <w:abstractNumId w:val="43"/>
  </w:num>
  <w:num w:numId="79" w16cid:durableId="906888908">
    <w:abstractNumId w:val="43"/>
  </w:num>
  <w:num w:numId="80" w16cid:durableId="737285482">
    <w:abstractNumId w:val="43"/>
  </w:num>
  <w:num w:numId="81" w16cid:durableId="1478759252">
    <w:abstractNumId w:val="43"/>
  </w:num>
  <w:num w:numId="82" w16cid:durableId="976029776">
    <w:abstractNumId w:val="43"/>
  </w:num>
  <w:num w:numId="83" w16cid:durableId="47188207">
    <w:abstractNumId w:val="43"/>
  </w:num>
  <w:num w:numId="84" w16cid:durableId="655688442">
    <w:abstractNumId w:val="43"/>
  </w:num>
  <w:num w:numId="85" w16cid:durableId="1765108681">
    <w:abstractNumId w:val="43"/>
  </w:num>
  <w:num w:numId="86" w16cid:durableId="1601139392">
    <w:abstractNumId w:val="43"/>
  </w:num>
  <w:num w:numId="87" w16cid:durableId="621808884">
    <w:abstractNumId w:val="43"/>
  </w:num>
  <w:num w:numId="88" w16cid:durableId="621347747">
    <w:abstractNumId w:val="43"/>
  </w:num>
  <w:num w:numId="89" w16cid:durableId="2048797427">
    <w:abstractNumId w:val="1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linkStyle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20682290.26"/>
  </w:docVars>
  <w:rsids>
    <w:rsidRoot w:val="008F0158"/>
    <w:rsid w:val="0000087C"/>
    <w:rsid w:val="00000C88"/>
    <w:rsid w:val="00002C94"/>
    <w:rsid w:val="00003866"/>
    <w:rsid w:val="00006229"/>
    <w:rsid w:val="000064DD"/>
    <w:rsid w:val="0000743F"/>
    <w:rsid w:val="000077A8"/>
    <w:rsid w:val="00007B88"/>
    <w:rsid w:val="0001162C"/>
    <w:rsid w:val="00011A49"/>
    <w:rsid w:val="0001201D"/>
    <w:rsid w:val="00012354"/>
    <w:rsid w:val="000124FF"/>
    <w:rsid w:val="00012A6A"/>
    <w:rsid w:val="00012F43"/>
    <w:rsid w:val="00013684"/>
    <w:rsid w:val="0001480C"/>
    <w:rsid w:val="000154A8"/>
    <w:rsid w:val="00015C4E"/>
    <w:rsid w:val="00015E5E"/>
    <w:rsid w:val="00016D26"/>
    <w:rsid w:val="00017533"/>
    <w:rsid w:val="00020CCC"/>
    <w:rsid w:val="00021382"/>
    <w:rsid w:val="0002396B"/>
    <w:rsid w:val="00024578"/>
    <w:rsid w:val="00024799"/>
    <w:rsid w:val="00025D94"/>
    <w:rsid w:val="00026168"/>
    <w:rsid w:val="0003012C"/>
    <w:rsid w:val="00031412"/>
    <w:rsid w:val="000319FE"/>
    <w:rsid w:val="00032CEC"/>
    <w:rsid w:val="00033B6E"/>
    <w:rsid w:val="00035210"/>
    <w:rsid w:val="00036F81"/>
    <w:rsid w:val="00036FA0"/>
    <w:rsid w:val="00037207"/>
    <w:rsid w:val="00040318"/>
    <w:rsid w:val="00041DCE"/>
    <w:rsid w:val="00042DA4"/>
    <w:rsid w:val="00044975"/>
    <w:rsid w:val="00045AAC"/>
    <w:rsid w:val="00046262"/>
    <w:rsid w:val="00046F04"/>
    <w:rsid w:val="00046F7E"/>
    <w:rsid w:val="00046F86"/>
    <w:rsid w:val="00050E34"/>
    <w:rsid w:val="0005222A"/>
    <w:rsid w:val="00052C4F"/>
    <w:rsid w:val="000537AF"/>
    <w:rsid w:val="00053C21"/>
    <w:rsid w:val="000549F0"/>
    <w:rsid w:val="00055E83"/>
    <w:rsid w:val="00056C4E"/>
    <w:rsid w:val="000574A6"/>
    <w:rsid w:val="00057E89"/>
    <w:rsid w:val="000612B8"/>
    <w:rsid w:val="00064396"/>
    <w:rsid w:val="000660E8"/>
    <w:rsid w:val="00066DDC"/>
    <w:rsid w:val="000702C1"/>
    <w:rsid w:val="00071554"/>
    <w:rsid w:val="0007317B"/>
    <w:rsid w:val="00073A97"/>
    <w:rsid w:val="00075FCA"/>
    <w:rsid w:val="000770CA"/>
    <w:rsid w:val="0007746C"/>
    <w:rsid w:val="000812A6"/>
    <w:rsid w:val="000820B8"/>
    <w:rsid w:val="000832CC"/>
    <w:rsid w:val="000843B5"/>
    <w:rsid w:val="000847AC"/>
    <w:rsid w:val="00084E1F"/>
    <w:rsid w:val="000850AF"/>
    <w:rsid w:val="0008522A"/>
    <w:rsid w:val="000858D7"/>
    <w:rsid w:val="00085C78"/>
    <w:rsid w:val="0008607D"/>
    <w:rsid w:val="000861B2"/>
    <w:rsid w:val="00087045"/>
    <w:rsid w:val="00087951"/>
    <w:rsid w:val="00090F7E"/>
    <w:rsid w:val="00091AD3"/>
    <w:rsid w:val="00091FD4"/>
    <w:rsid w:val="00092651"/>
    <w:rsid w:val="00092E00"/>
    <w:rsid w:val="00093AE8"/>
    <w:rsid w:val="000943C1"/>
    <w:rsid w:val="00094B2D"/>
    <w:rsid w:val="00096127"/>
    <w:rsid w:val="000967CB"/>
    <w:rsid w:val="0009684F"/>
    <w:rsid w:val="00096C79"/>
    <w:rsid w:val="000974D7"/>
    <w:rsid w:val="000A03D7"/>
    <w:rsid w:val="000A0825"/>
    <w:rsid w:val="000A129C"/>
    <w:rsid w:val="000A1E22"/>
    <w:rsid w:val="000A1E5D"/>
    <w:rsid w:val="000A2D8A"/>
    <w:rsid w:val="000A55E3"/>
    <w:rsid w:val="000A6A13"/>
    <w:rsid w:val="000A6EC0"/>
    <w:rsid w:val="000A7035"/>
    <w:rsid w:val="000B0F17"/>
    <w:rsid w:val="000B241B"/>
    <w:rsid w:val="000B2473"/>
    <w:rsid w:val="000B35CA"/>
    <w:rsid w:val="000B51AD"/>
    <w:rsid w:val="000B6D3C"/>
    <w:rsid w:val="000B76B1"/>
    <w:rsid w:val="000C0028"/>
    <w:rsid w:val="000C0EB6"/>
    <w:rsid w:val="000C1D8E"/>
    <w:rsid w:val="000C3B9E"/>
    <w:rsid w:val="000C4BB1"/>
    <w:rsid w:val="000C6326"/>
    <w:rsid w:val="000C72EE"/>
    <w:rsid w:val="000D0ADE"/>
    <w:rsid w:val="000D1C09"/>
    <w:rsid w:val="000D1E37"/>
    <w:rsid w:val="000D29A7"/>
    <w:rsid w:val="000D3905"/>
    <w:rsid w:val="000D3D3A"/>
    <w:rsid w:val="000D4E9F"/>
    <w:rsid w:val="000D62B5"/>
    <w:rsid w:val="000D76C2"/>
    <w:rsid w:val="000D7DC3"/>
    <w:rsid w:val="000E2513"/>
    <w:rsid w:val="000E26A1"/>
    <w:rsid w:val="000E350C"/>
    <w:rsid w:val="000E3F1C"/>
    <w:rsid w:val="000E547F"/>
    <w:rsid w:val="000E6B93"/>
    <w:rsid w:val="000E73BD"/>
    <w:rsid w:val="000E745D"/>
    <w:rsid w:val="000E77CD"/>
    <w:rsid w:val="000F06EC"/>
    <w:rsid w:val="000F22B0"/>
    <w:rsid w:val="000F25C8"/>
    <w:rsid w:val="000F3219"/>
    <w:rsid w:val="000F5FED"/>
    <w:rsid w:val="000F6E9F"/>
    <w:rsid w:val="000F74F7"/>
    <w:rsid w:val="000F779D"/>
    <w:rsid w:val="0010182E"/>
    <w:rsid w:val="00101843"/>
    <w:rsid w:val="00104665"/>
    <w:rsid w:val="001048BC"/>
    <w:rsid w:val="00110266"/>
    <w:rsid w:val="0011134D"/>
    <w:rsid w:val="001113B3"/>
    <w:rsid w:val="00111A3C"/>
    <w:rsid w:val="0011226A"/>
    <w:rsid w:val="00113231"/>
    <w:rsid w:val="00113CCA"/>
    <w:rsid w:val="00113E4B"/>
    <w:rsid w:val="001144F8"/>
    <w:rsid w:val="001146A7"/>
    <w:rsid w:val="001161F8"/>
    <w:rsid w:val="00116E13"/>
    <w:rsid w:val="0012039A"/>
    <w:rsid w:val="00120714"/>
    <w:rsid w:val="00120D0B"/>
    <w:rsid w:val="00121623"/>
    <w:rsid w:val="001231A1"/>
    <w:rsid w:val="0012451D"/>
    <w:rsid w:val="001275F8"/>
    <w:rsid w:val="00131B11"/>
    <w:rsid w:val="0013212D"/>
    <w:rsid w:val="00132AF9"/>
    <w:rsid w:val="001360DD"/>
    <w:rsid w:val="0013692B"/>
    <w:rsid w:val="0014202E"/>
    <w:rsid w:val="00143176"/>
    <w:rsid w:val="00144AE8"/>
    <w:rsid w:val="00146018"/>
    <w:rsid w:val="001463D1"/>
    <w:rsid w:val="0014794D"/>
    <w:rsid w:val="00147C79"/>
    <w:rsid w:val="00151E30"/>
    <w:rsid w:val="00152A14"/>
    <w:rsid w:val="00153A54"/>
    <w:rsid w:val="00157A90"/>
    <w:rsid w:val="00160486"/>
    <w:rsid w:val="00163DC9"/>
    <w:rsid w:val="00164118"/>
    <w:rsid w:val="001654F7"/>
    <w:rsid w:val="001660DB"/>
    <w:rsid w:val="00166E4D"/>
    <w:rsid w:val="00170EDE"/>
    <w:rsid w:val="0017157E"/>
    <w:rsid w:val="00172574"/>
    <w:rsid w:val="00172E11"/>
    <w:rsid w:val="00173B3C"/>
    <w:rsid w:val="00174698"/>
    <w:rsid w:val="001762DB"/>
    <w:rsid w:val="001831F7"/>
    <w:rsid w:val="001836A0"/>
    <w:rsid w:val="00183B5B"/>
    <w:rsid w:val="001842A2"/>
    <w:rsid w:val="0018531A"/>
    <w:rsid w:val="00185775"/>
    <w:rsid w:val="0018665C"/>
    <w:rsid w:val="00186D66"/>
    <w:rsid w:val="001877B5"/>
    <w:rsid w:val="00187ECA"/>
    <w:rsid w:val="00191DBB"/>
    <w:rsid w:val="00192377"/>
    <w:rsid w:val="0019473D"/>
    <w:rsid w:val="00196A9A"/>
    <w:rsid w:val="001971B3"/>
    <w:rsid w:val="001972A9"/>
    <w:rsid w:val="001A00A1"/>
    <w:rsid w:val="001A0D06"/>
    <w:rsid w:val="001A135E"/>
    <w:rsid w:val="001A4B1A"/>
    <w:rsid w:val="001A53D9"/>
    <w:rsid w:val="001A606E"/>
    <w:rsid w:val="001A6122"/>
    <w:rsid w:val="001A6DC0"/>
    <w:rsid w:val="001A785E"/>
    <w:rsid w:val="001B2247"/>
    <w:rsid w:val="001B3033"/>
    <w:rsid w:val="001B46F8"/>
    <w:rsid w:val="001B5BFF"/>
    <w:rsid w:val="001B5C9F"/>
    <w:rsid w:val="001B6AE5"/>
    <w:rsid w:val="001B7A57"/>
    <w:rsid w:val="001C191C"/>
    <w:rsid w:val="001C2F15"/>
    <w:rsid w:val="001C3A29"/>
    <w:rsid w:val="001C3C04"/>
    <w:rsid w:val="001C70F1"/>
    <w:rsid w:val="001C7611"/>
    <w:rsid w:val="001C79E0"/>
    <w:rsid w:val="001D0AA1"/>
    <w:rsid w:val="001D1701"/>
    <w:rsid w:val="001D18FA"/>
    <w:rsid w:val="001D2FA3"/>
    <w:rsid w:val="001D36C5"/>
    <w:rsid w:val="001D4384"/>
    <w:rsid w:val="001D4A9A"/>
    <w:rsid w:val="001D50EF"/>
    <w:rsid w:val="001D52B8"/>
    <w:rsid w:val="001E030F"/>
    <w:rsid w:val="001E0ACB"/>
    <w:rsid w:val="001E0DEF"/>
    <w:rsid w:val="001E214C"/>
    <w:rsid w:val="001E2983"/>
    <w:rsid w:val="001E3166"/>
    <w:rsid w:val="001E427E"/>
    <w:rsid w:val="001E4EE6"/>
    <w:rsid w:val="001E4F62"/>
    <w:rsid w:val="001E518B"/>
    <w:rsid w:val="001E52C4"/>
    <w:rsid w:val="001E62A0"/>
    <w:rsid w:val="001F1AB9"/>
    <w:rsid w:val="001F25AD"/>
    <w:rsid w:val="001F3050"/>
    <w:rsid w:val="001F3BC1"/>
    <w:rsid w:val="001F42ED"/>
    <w:rsid w:val="001F5720"/>
    <w:rsid w:val="001F76F1"/>
    <w:rsid w:val="001F7DC0"/>
    <w:rsid w:val="001F7E2D"/>
    <w:rsid w:val="001F7E98"/>
    <w:rsid w:val="00200BDD"/>
    <w:rsid w:val="00200E5F"/>
    <w:rsid w:val="00202539"/>
    <w:rsid w:val="002029FD"/>
    <w:rsid w:val="002039BE"/>
    <w:rsid w:val="00204A9B"/>
    <w:rsid w:val="002056AC"/>
    <w:rsid w:val="00205A18"/>
    <w:rsid w:val="00207869"/>
    <w:rsid w:val="002103CE"/>
    <w:rsid w:val="002108B9"/>
    <w:rsid w:val="002108F2"/>
    <w:rsid w:val="00210D9C"/>
    <w:rsid w:val="0021101E"/>
    <w:rsid w:val="002125EC"/>
    <w:rsid w:val="00212792"/>
    <w:rsid w:val="00212E12"/>
    <w:rsid w:val="00212E2D"/>
    <w:rsid w:val="00213358"/>
    <w:rsid w:val="0021410C"/>
    <w:rsid w:val="00215279"/>
    <w:rsid w:val="002154F3"/>
    <w:rsid w:val="00215F59"/>
    <w:rsid w:val="00216A15"/>
    <w:rsid w:val="0022057D"/>
    <w:rsid w:val="00222899"/>
    <w:rsid w:val="0022489A"/>
    <w:rsid w:val="002258AC"/>
    <w:rsid w:val="00225F7C"/>
    <w:rsid w:val="002267CF"/>
    <w:rsid w:val="002274FC"/>
    <w:rsid w:val="00230287"/>
    <w:rsid w:val="00231C74"/>
    <w:rsid w:val="00234537"/>
    <w:rsid w:val="002378CB"/>
    <w:rsid w:val="0024037B"/>
    <w:rsid w:val="0024117C"/>
    <w:rsid w:val="00241487"/>
    <w:rsid w:val="002416EF"/>
    <w:rsid w:val="002432BB"/>
    <w:rsid w:val="00243D0B"/>
    <w:rsid w:val="002441E6"/>
    <w:rsid w:val="00244B32"/>
    <w:rsid w:val="00245A66"/>
    <w:rsid w:val="00247193"/>
    <w:rsid w:val="00253A17"/>
    <w:rsid w:val="00253F34"/>
    <w:rsid w:val="002549BE"/>
    <w:rsid w:val="00254A2A"/>
    <w:rsid w:val="00256E28"/>
    <w:rsid w:val="00257672"/>
    <w:rsid w:val="002577AB"/>
    <w:rsid w:val="00260299"/>
    <w:rsid w:val="00260D64"/>
    <w:rsid w:val="00263BEE"/>
    <w:rsid w:val="00263E15"/>
    <w:rsid w:val="0026453F"/>
    <w:rsid w:val="0026773C"/>
    <w:rsid w:val="00267E66"/>
    <w:rsid w:val="00270815"/>
    <w:rsid w:val="00270890"/>
    <w:rsid w:val="00271E69"/>
    <w:rsid w:val="002728BA"/>
    <w:rsid w:val="00272C62"/>
    <w:rsid w:val="00272C8C"/>
    <w:rsid w:val="00272ED5"/>
    <w:rsid w:val="00273B08"/>
    <w:rsid w:val="00273D8D"/>
    <w:rsid w:val="00274E60"/>
    <w:rsid w:val="00275A59"/>
    <w:rsid w:val="00275DBD"/>
    <w:rsid w:val="00275E0E"/>
    <w:rsid w:val="00276482"/>
    <w:rsid w:val="0027651A"/>
    <w:rsid w:val="0028261D"/>
    <w:rsid w:val="00283CE8"/>
    <w:rsid w:val="00284205"/>
    <w:rsid w:val="00284BE6"/>
    <w:rsid w:val="002853B8"/>
    <w:rsid w:val="0028710A"/>
    <w:rsid w:val="00290D2C"/>
    <w:rsid w:val="00290F10"/>
    <w:rsid w:val="00291047"/>
    <w:rsid w:val="0029219F"/>
    <w:rsid w:val="002935F6"/>
    <w:rsid w:val="00296C85"/>
    <w:rsid w:val="0029722D"/>
    <w:rsid w:val="002977B9"/>
    <w:rsid w:val="00297F46"/>
    <w:rsid w:val="002A0487"/>
    <w:rsid w:val="002A22CB"/>
    <w:rsid w:val="002A271F"/>
    <w:rsid w:val="002A37D1"/>
    <w:rsid w:val="002A4080"/>
    <w:rsid w:val="002A46D4"/>
    <w:rsid w:val="002A7664"/>
    <w:rsid w:val="002A7E77"/>
    <w:rsid w:val="002B0196"/>
    <w:rsid w:val="002B1F69"/>
    <w:rsid w:val="002B2003"/>
    <w:rsid w:val="002B24DB"/>
    <w:rsid w:val="002B2F2C"/>
    <w:rsid w:val="002B2FEB"/>
    <w:rsid w:val="002B3572"/>
    <w:rsid w:val="002B52C1"/>
    <w:rsid w:val="002B5BDD"/>
    <w:rsid w:val="002B649A"/>
    <w:rsid w:val="002B6E6B"/>
    <w:rsid w:val="002B7AE6"/>
    <w:rsid w:val="002C069D"/>
    <w:rsid w:val="002C1E7D"/>
    <w:rsid w:val="002C25DA"/>
    <w:rsid w:val="002C2AA2"/>
    <w:rsid w:val="002C2B6F"/>
    <w:rsid w:val="002C2BA5"/>
    <w:rsid w:val="002C2F20"/>
    <w:rsid w:val="002C32BB"/>
    <w:rsid w:val="002C32CE"/>
    <w:rsid w:val="002C4BF0"/>
    <w:rsid w:val="002C5A2D"/>
    <w:rsid w:val="002C638E"/>
    <w:rsid w:val="002C7953"/>
    <w:rsid w:val="002D039A"/>
    <w:rsid w:val="002D252E"/>
    <w:rsid w:val="002D3A8F"/>
    <w:rsid w:val="002D436D"/>
    <w:rsid w:val="002D4EF5"/>
    <w:rsid w:val="002D59EB"/>
    <w:rsid w:val="002D7403"/>
    <w:rsid w:val="002D7F9D"/>
    <w:rsid w:val="002E0EB6"/>
    <w:rsid w:val="002E103D"/>
    <w:rsid w:val="002E1614"/>
    <w:rsid w:val="002E24B0"/>
    <w:rsid w:val="002E295D"/>
    <w:rsid w:val="002E52CF"/>
    <w:rsid w:val="002E58FF"/>
    <w:rsid w:val="002E5B86"/>
    <w:rsid w:val="002E5DC4"/>
    <w:rsid w:val="002E7647"/>
    <w:rsid w:val="002E785F"/>
    <w:rsid w:val="002E7DD0"/>
    <w:rsid w:val="002F0569"/>
    <w:rsid w:val="002F063D"/>
    <w:rsid w:val="002F126A"/>
    <w:rsid w:val="002F2FC4"/>
    <w:rsid w:val="002F3CCB"/>
    <w:rsid w:val="002F4B6B"/>
    <w:rsid w:val="002F4EC6"/>
    <w:rsid w:val="002F5C3E"/>
    <w:rsid w:val="002F6CEF"/>
    <w:rsid w:val="002F7928"/>
    <w:rsid w:val="002F7AAA"/>
    <w:rsid w:val="00300E06"/>
    <w:rsid w:val="00301190"/>
    <w:rsid w:val="003012AC"/>
    <w:rsid w:val="00301EDC"/>
    <w:rsid w:val="0030272D"/>
    <w:rsid w:val="00302863"/>
    <w:rsid w:val="00303CD2"/>
    <w:rsid w:val="00304887"/>
    <w:rsid w:val="0030539E"/>
    <w:rsid w:val="00305B0A"/>
    <w:rsid w:val="00306048"/>
    <w:rsid w:val="0030652D"/>
    <w:rsid w:val="00311423"/>
    <w:rsid w:val="0031181D"/>
    <w:rsid w:val="00312736"/>
    <w:rsid w:val="00316438"/>
    <w:rsid w:val="003170A1"/>
    <w:rsid w:val="0031788A"/>
    <w:rsid w:val="003211D4"/>
    <w:rsid w:val="00321B84"/>
    <w:rsid w:val="003222BC"/>
    <w:rsid w:val="003247BC"/>
    <w:rsid w:val="00324FCE"/>
    <w:rsid w:val="00330C8B"/>
    <w:rsid w:val="00332479"/>
    <w:rsid w:val="00332502"/>
    <w:rsid w:val="003336EA"/>
    <w:rsid w:val="003345E9"/>
    <w:rsid w:val="00334E67"/>
    <w:rsid w:val="00336381"/>
    <w:rsid w:val="00336AF8"/>
    <w:rsid w:val="00337583"/>
    <w:rsid w:val="00337694"/>
    <w:rsid w:val="0034114D"/>
    <w:rsid w:val="003417F8"/>
    <w:rsid w:val="0034244A"/>
    <w:rsid w:val="00342F11"/>
    <w:rsid w:val="003437F8"/>
    <w:rsid w:val="00345062"/>
    <w:rsid w:val="00347871"/>
    <w:rsid w:val="00347AD7"/>
    <w:rsid w:val="00350675"/>
    <w:rsid w:val="003513B3"/>
    <w:rsid w:val="00355E27"/>
    <w:rsid w:val="00356E81"/>
    <w:rsid w:val="00356EF3"/>
    <w:rsid w:val="00356FFE"/>
    <w:rsid w:val="003604DE"/>
    <w:rsid w:val="00362C6A"/>
    <w:rsid w:val="003640AB"/>
    <w:rsid w:val="00364BFC"/>
    <w:rsid w:val="00365E26"/>
    <w:rsid w:val="003661D9"/>
    <w:rsid w:val="00366CF8"/>
    <w:rsid w:val="00367AC4"/>
    <w:rsid w:val="0037179B"/>
    <w:rsid w:val="003740C2"/>
    <w:rsid w:val="00376352"/>
    <w:rsid w:val="0038012E"/>
    <w:rsid w:val="00380153"/>
    <w:rsid w:val="003803BA"/>
    <w:rsid w:val="00382319"/>
    <w:rsid w:val="0038276D"/>
    <w:rsid w:val="00382D44"/>
    <w:rsid w:val="00384605"/>
    <w:rsid w:val="0038490C"/>
    <w:rsid w:val="0038619D"/>
    <w:rsid w:val="00386740"/>
    <w:rsid w:val="003903EF"/>
    <w:rsid w:val="00391AA6"/>
    <w:rsid w:val="0039413E"/>
    <w:rsid w:val="00395AC3"/>
    <w:rsid w:val="003972C3"/>
    <w:rsid w:val="003977A9"/>
    <w:rsid w:val="00397840"/>
    <w:rsid w:val="00397C76"/>
    <w:rsid w:val="003A0AB5"/>
    <w:rsid w:val="003A1158"/>
    <w:rsid w:val="003A150C"/>
    <w:rsid w:val="003A1C52"/>
    <w:rsid w:val="003A202F"/>
    <w:rsid w:val="003A224C"/>
    <w:rsid w:val="003A5184"/>
    <w:rsid w:val="003A570C"/>
    <w:rsid w:val="003A62B6"/>
    <w:rsid w:val="003B1C3E"/>
    <w:rsid w:val="003B2400"/>
    <w:rsid w:val="003B257A"/>
    <w:rsid w:val="003B2A18"/>
    <w:rsid w:val="003B2C86"/>
    <w:rsid w:val="003B358F"/>
    <w:rsid w:val="003B4787"/>
    <w:rsid w:val="003B52FD"/>
    <w:rsid w:val="003B6935"/>
    <w:rsid w:val="003C2CD4"/>
    <w:rsid w:val="003C3123"/>
    <w:rsid w:val="003C3A86"/>
    <w:rsid w:val="003C41D0"/>
    <w:rsid w:val="003C58DB"/>
    <w:rsid w:val="003D0340"/>
    <w:rsid w:val="003D12C8"/>
    <w:rsid w:val="003D187B"/>
    <w:rsid w:val="003D206B"/>
    <w:rsid w:val="003D2C1F"/>
    <w:rsid w:val="003D544E"/>
    <w:rsid w:val="003D779D"/>
    <w:rsid w:val="003D7DC3"/>
    <w:rsid w:val="003E033F"/>
    <w:rsid w:val="003E1332"/>
    <w:rsid w:val="003E1A1A"/>
    <w:rsid w:val="003E1C32"/>
    <w:rsid w:val="003E3BAE"/>
    <w:rsid w:val="003E40C5"/>
    <w:rsid w:val="003E41EE"/>
    <w:rsid w:val="003E50AB"/>
    <w:rsid w:val="003E7CD7"/>
    <w:rsid w:val="003E7CF5"/>
    <w:rsid w:val="003F1356"/>
    <w:rsid w:val="003F167E"/>
    <w:rsid w:val="003F1F41"/>
    <w:rsid w:val="003F2D25"/>
    <w:rsid w:val="003F3827"/>
    <w:rsid w:val="003F4B6E"/>
    <w:rsid w:val="003F567D"/>
    <w:rsid w:val="003F6B65"/>
    <w:rsid w:val="003F75F6"/>
    <w:rsid w:val="00400355"/>
    <w:rsid w:val="00401333"/>
    <w:rsid w:val="00401AD0"/>
    <w:rsid w:val="00401FAB"/>
    <w:rsid w:val="004025BB"/>
    <w:rsid w:val="004027EE"/>
    <w:rsid w:val="00402A1D"/>
    <w:rsid w:val="00403212"/>
    <w:rsid w:val="004034DC"/>
    <w:rsid w:val="00403F70"/>
    <w:rsid w:val="00404769"/>
    <w:rsid w:val="00405398"/>
    <w:rsid w:val="004068BE"/>
    <w:rsid w:val="004109B4"/>
    <w:rsid w:val="004119BB"/>
    <w:rsid w:val="004120ED"/>
    <w:rsid w:val="00413987"/>
    <w:rsid w:val="004152B7"/>
    <w:rsid w:val="00416342"/>
    <w:rsid w:val="00416FAA"/>
    <w:rsid w:val="00421770"/>
    <w:rsid w:val="00421839"/>
    <w:rsid w:val="00422A97"/>
    <w:rsid w:val="004235A4"/>
    <w:rsid w:val="00426C34"/>
    <w:rsid w:val="004277E8"/>
    <w:rsid w:val="00427C0C"/>
    <w:rsid w:val="004306C0"/>
    <w:rsid w:val="00430756"/>
    <w:rsid w:val="00431026"/>
    <w:rsid w:val="004311A4"/>
    <w:rsid w:val="004318DE"/>
    <w:rsid w:val="00433194"/>
    <w:rsid w:val="00435298"/>
    <w:rsid w:val="00436085"/>
    <w:rsid w:val="00436AE0"/>
    <w:rsid w:val="0043787F"/>
    <w:rsid w:val="004409D6"/>
    <w:rsid w:val="00440A27"/>
    <w:rsid w:val="004411CC"/>
    <w:rsid w:val="00441809"/>
    <w:rsid w:val="00442FDC"/>
    <w:rsid w:val="004435B3"/>
    <w:rsid w:val="00444517"/>
    <w:rsid w:val="0044555C"/>
    <w:rsid w:val="00445F75"/>
    <w:rsid w:val="004470A4"/>
    <w:rsid w:val="00450070"/>
    <w:rsid w:val="0045146C"/>
    <w:rsid w:val="00451CD3"/>
    <w:rsid w:val="00451F1F"/>
    <w:rsid w:val="00454331"/>
    <w:rsid w:val="00455BA6"/>
    <w:rsid w:val="004564B4"/>
    <w:rsid w:val="004569BE"/>
    <w:rsid w:val="004576AF"/>
    <w:rsid w:val="0045782F"/>
    <w:rsid w:val="004600C9"/>
    <w:rsid w:val="004605CE"/>
    <w:rsid w:val="004609E3"/>
    <w:rsid w:val="00460BB8"/>
    <w:rsid w:val="00461935"/>
    <w:rsid w:val="004621C2"/>
    <w:rsid w:val="00464788"/>
    <w:rsid w:val="00465024"/>
    <w:rsid w:val="004650F8"/>
    <w:rsid w:val="00465BAE"/>
    <w:rsid w:val="004663FE"/>
    <w:rsid w:val="0046761D"/>
    <w:rsid w:val="004679C1"/>
    <w:rsid w:val="00472968"/>
    <w:rsid w:val="00472BBF"/>
    <w:rsid w:val="004740F8"/>
    <w:rsid w:val="00475B28"/>
    <w:rsid w:val="00475BDB"/>
    <w:rsid w:val="0048022D"/>
    <w:rsid w:val="004810D2"/>
    <w:rsid w:val="00481884"/>
    <w:rsid w:val="004819D9"/>
    <w:rsid w:val="00481D95"/>
    <w:rsid w:val="0048211E"/>
    <w:rsid w:val="004822C6"/>
    <w:rsid w:val="004825AF"/>
    <w:rsid w:val="00483A2B"/>
    <w:rsid w:val="00483EA1"/>
    <w:rsid w:val="00484A73"/>
    <w:rsid w:val="00484CCA"/>
    <w:rsid w:val="00485E64"/>
    <w:rsid w:val="00486018"/>
    <w:rsid w:val="0049240E"/>
    <w:rsid w:val="00492977"/>
    <w:rsid w:val="00492A15"/>
    <w:rsid w:val="00492D2B"/>
    <w:rsid w:val="00492F13"/>
    <w:rsid w:val="0049346D"/>
    <w:rsid w:val="00493990"/>
    <w:rsid w:val="004A1798"/>
    <w:rsid w:val="004A292C"/>
    <w:rsid w:val="004A34DC"/>
    <w:rsid w:val="004A34E1"/>
    <w:rsid w:val="004A4659"/>
    <w:rsid w:val="004A490C"/>
    <w:rsid w:val="004A5010"/>
    <w:rsid w:val="004A5552"/>
    <w:rsid w:val="004A5AE9"/>
    <w:rsid w:val="004A7576"/>
    <w:rsid w:val="004A7F6F"/>
    <w:rsid w:val="004B1122"/>
    <w:rsid w:val="004B1446"/>
    <w:rsid w:val="004B3534"/>
    <w:rsid w:val="004B3DF0"/>
    <w:rsid w:val="004B5621"/>
    <w:rsid w:val="004B60C3"/>
    <w:rsid w:val="004C02F8"/>
    <w:rsid w:val="004C038E"/>
    <w:rsid w:val="004C06A8"/>
    <w:rsid w:val="004C0845"/>
    <w:rsid w:val="004C0F89"/>
    <w:rsid w:val="004C2B6D"/>
    <w:rsid w:val="004C313C"/>
    <w:rsid w:val="004C3FFD"/>
    <w:rsid w:val="004C474D"/>
    <w:rsid w:val="004C49EA"/>
    <w:rsid w:val="004C533D"/>
    <w:rsid w:val="004C5EE1"/>
    <w:rsid w:val="004D118A"/>
    <w:rsid w:val="004D159B"/>
    <w:rsid w:val="004D2CB9"/>
    <w:rsid w:val="004D644F"/>
    <w:rsid w:val="004D7578"/>
    <w:rsid w:val="004D7F53"/>
    <w:rsid w:val="004E041D"/>
    <w:rsid w:val="004E0F05"/>
    <w:rsid w:val="004E2BD9"/>
    <w:rsid w:val="004E3D69"/>
    <w:rsid w:val="004E5E42"/>
    <w:rsid w:val="004E73DF"/>
    <w:rsid w:val="004E7D99"/>
    <w:rsid w:val="004E7E82"/>
    <w:rsid w:val="004F0BAF"/>
    <w:rsid w:val="004F0E83"/>
    <w:rsid w:val="004F2627"/>
    <w:rsid w:val="004F27BE"/>
    <w:rsid w:val="004F3977"/>
    <w:rsid w:val="004F46D2"/>
    <w:rsid w:val="004F4EF5"/>
    <w:rsid w:val="004F57C6"/>
    <w:rsid w:val="00501E46"/>
    <w:rsid w:val="00502A6D"/>
    <w:rsid w:val="00504280"/>
    <w:rsid w:val="00504B6E"/>
    <w:rsid w:val="0050661D"/>
    <w:rsid w:val="005067D9"/>
    <w:rsid w:val="00506B38"/>
    <w:rsid w:val="005076AA"/>
    <w:rsid w:val="005108F1"/>
    <w:rsid w:val="00510BED"/>
    <w:rsid w:val="00511380"/>
    <w:rsid w:val="00511F20"/>
    <w:rsid w:val="00511F56"/>
    <w:rsid w:val="005125B8"/>
    <w:rsid w:val="0051274A"/>
    <w:rsid w:val="00512FE6"/>
    <w:rsid w:val="005135A3"/>
    <w:rsid w:val="005145EC"/>
    <w:rsid w:val="00514DB1"/>
    <w:rsid w:val="005175C8"/>
    <w:rsid w:val="005200E4"/>
    <w:rsid w:val="005232F2"/>
    <w:rsid w:val="00523409"/>
    <w:rsid w:val="00524306"/>
    <w:rsid w:val="00525B5C"/>
    <w:rsid w:val="00526892"/>
    <w:rsid w:val="00527218"/>
    <w:rsid w:val="005279A4"/>
    <w:rsid w:val="00530F07"/>
    <w:rsid w:val="00531A31"/>
    <w:rsid w:val="00533E13"/>
    <w:rsid w:val="00534BAD"/>
    <w:rsid w:val="00535910"/>
    <w:rsid w:val="005361BB"/>
    <w:rsid w:val="00536A38"/>
    <w:rsid w:val="00540355"/>
    <w:rsid w:val="00540A75"/>
    <w:rsid w:val="00540FF1"/>
    <w:rsid w:val="00541244"/>
    <w:rsid w:val="00542466"/>
    <w:rsid w:val="00543E7D"/>
    <w:rsid w:val="00544403"/>
    <w:rsid w:val="00545791"/>
    <w:rsid w:val="00547D39"/>
    <w:rsid w:val="00551367"/>
    <w:rsid w:val="00552A8F"/>
    <w:rsid w:val="00553E8A"/>
    <w:rsid w:val="005550D2"/>
    <w:rsid w:val="00555B87"/>
    <w:rsid w:val="00556ABD"/>
    <w:rsid w:val="00560445"/>
    <w:rsid w:val="00560611"/>
    <w:rsid w:val="0056203F"/>
    <w:rsid w:val="005632B6"/>
    <w:rsid w:val="00563DE6"/>
    <w:rsid w:val="00563F2C"/>
    <w:rsid w:val="005649B2"/>
    <w:rsid w:val="00564D1A"/>
    <w:rsid w:val="005665AD"/>
    <w:rsid w:val="00566D57"/>
    <w:rsid w:val="005670A1"/>
    <w:rsid w:val="00570275"/>
    <w:rsid w:val="0057282B"/>
    <w:rsid w:val="00572EA4"/>
    <w:rsid w:val="0057359F"/>
    <w:rsid w:val="00574293"/>
    <w:rsid w:val="00574968"/>
    <w:rsid w:val="00574B75"/>
    <w:rsid w:val="00574BAB"/>
    <w:rsid w:val="00575FC6"/>
    <w:rsid w:val="00576760"/>
    <w:rsid w:val="0058077F"/>
    <w:rsid w:val="00581F46"/>
    <w:rsid w:val="00583D22"/>
    <w:rsid w:val="00583E8E"/>
    <w:rsid w:val="00584AE9"/>
    <w:rsid w:val="0058513E"/>
    <w:rsid w:val="005859F9"/>
    <w:rsid w:val="00586D67"/>
    <w:rsid w:val="00586F1F"/>
    <w:rsid w:val="005873CD"/>
    <w:rsid w:val="00587608"/>
    <w:rsid w:val="005877CC"/>
    <w:rsid w:val="00587DC1"/>
    <w:rsid w:val="00591996"/>
    <w:rsid w:val="00591B4D"/>
    <w:rsid w:val="00591F3D"/>
    <w:rsid w:val="005934A2"/>
    <w:rsid w:val="00594E20"/>
    <w:rsid w:val="00595E8F"/>
    <w:rsid w:val="0059602D"/>
    <w:rsid w:val="00596EC4"/>
    <w:rsid w:val="0059759E"/>
    <w:rsid w:val="005A0501"/>
    <w:rsid w:val="005A0A00"/>
    <w:rsid w:val="005A1357"/>
    <w:rsid w:val="005A1A83"/>
    <w:rsid w:val="005A1BF7"/>
    <w:rsid w:val="005A307D"/>
    <w:rsid w:val="005A389D"/>
    <w:rsid w:val="005A474B"/>
    <w:rsid w:val="005A549B"/>
    <w:rsid w:val="005A5A1F"/>
    <w:rsid w:val="005A78DA"/>
    <w:rsid w:val="005A7B21"/>
    <w:rsid w:val="005B0BC0"/>
    <w:rsid w:val="005B2F59"/>
    <w:rsid w:val="005B36B1"/>
    <w:rsid w:val="005B3AA6"/>
    <w:rsid w:val="005B3CA8"/>
    <w:rsid w:val="005B48AC"/>
    <w:rsid w:val="005B4C86"/>
    <w:rsid w:val="005B5275"/>
    <w:rsid w:val="005B6701"/>
    <w:rsid w:val="005C05B7"/>
    <w:rsid w:val="005C08D8"/>
    <w:rsid w:val="005C146E"/>
    <w:rsid w:val="005C2565"/>
    <w:rsid w:val="005C29DF"/>
    <w:rsid w:val="005C2DAA"/>
    <w:rsid w:val="005C303C"/>
    <w:rsid w:val="005C3041"/>
    <w:rsid w:val="005C49EA"/>
    <w:rsid w:val="005C54D9"/>
    <w:rsid w:val="005C5AC3"/>
    <w:rsid w:val="005C74BD"/>
    <w:rsid w:val="005D0495"/>
    <w:rsid w:val="005D3849"/>
    <w:rsid w:val="005D4627"/>
    <w:rsid w:val="005D4A2E"/>
    <w:rsid w:val="005D4BFE"/>
    <w:rsid w:val="005D4C7F"/>
    <w:rsid w:val="005D4E0B"/>
    <w:rsid w:val="005D7241"/>
    <w:rsid w:val="005D7F26"/>
    <w:rsid w:val="005E0B80"/>
    <w:rsid w:val="005E155C"/>
    <w:rsid w:val="005E207F"/>
    <w:rsid w:val="005E23F8"/>
    <w:rsid w:val="005E3DE4"/>
    <w:rsid w:val="005E4D97"/>
    <w:rsid w:val="005E510A"/>
    <w:rsid w:val="005E5734"/>
    <w:rsid w:val="005E774F"/>
    <w:rsid w:val="005E7C49"/>
    <w:rsid w:val="005E7F59"/>
    <w:rsid w:val="005E7FD5"/>
    <w:rsid w:val="005F0128"/>
    <w:rsid w:val="005F13DD"/>
    <w:rsid w:val="005F261A"/>
    <w:rsid w:val="005F3150"/>
    <w:rsid w:val="005F3838"/>
    <w:rsid w:val="005F3FC3"/>
    <w:rsid w:val="005F6EA5"/>
    <w:rsid w:val="005F6F86"/>
    <w:rsid w:val="005F757D"/>
    <w:rsid w:val="00600A67"/>
    <w:rsid w:val="00600B77"/>
    <w:rsid w:val="00601826"/>
    <w:rsid w:val="00602E08"/>
    <w:rsid w:val="00603643"/>
    <w:rsid w:val="006046D3"/>
    <w:rsid w:val="00604A10"/>
    <w:rsid w:val="00605616"/>
    <w:rsid w:val="0060595D"/>
    <w:rsid w:val="00607813"/>
    <w:rsid w:val="00607C2E"/>
    <w:rsid w:val="00610A07"/>
    <w:rsid w:val="0061118C"/>
    <w:rsid w:val="00612D79"/>
    <w:rsid w:val="00613115"/>
    <w:rsid w:val="00614438"/>
    <w:rsid w:val="006150C1"/>
    <w:rsid w:val="006167E7"/>
    <w:rsid w:val="006177E3"/>
    <w:rsid w:val="00620BA2"/>
    <w:rsid w:val="00622483"/>
    <w:rsid w:val="006247ED"/>
    <w:rsid w:val="006258B7"/>
    <w:rsid w:val="006258E9"/>
    <w:rsid w:val="00625F45"/>
    <w:rsid w:val="00626097"/>
    <w:rsid w:val="0062672A"/>
    <w:rsid w:val="00627077"/>
    <w:rsid w:val="00630231"/>
    <w:rsid w:val="00633BA8"/>
    <w:rsid w:val="0063432D"/>
    <w:rsid w:val="00634DC9"/>
    <w:rsid w:val="00640D2B"/>
    <w:rsid w:val="00641141"/>
    <w:rsid w:val="006413BC"/>
    <w:rsid w:val="0064201A"/>
    <w:rsid w:val="00642ECC"/>
    <w:rsid w:val="00642EFB"/>
    <w:rsid w:val="00644842"/>
    <w:rsid w:val="006468E4"/>
    <w:rsid w:val="00647EA7"/>
    <w:rsid w:val="00651178"/>
    <w:rsid w:val="006517DB"/>
    <w:rsid w:val="006524F3"/>
    <w:rsid w:val="00652549"/>
    <w:rsid w:val="00652EDA"/>
    <w:rsid w:val="006531AA"/>
    <w:rsid w:val="00654543"/>
    <w:rsid w:val="00654712"/>
    <w:rsid w:val="00654ACA"/>
    <w:rsid w:val="0065671A"/>
    <w:rsid w:val="006578C2"/>
    <w:rsid w:val="006600ED"/>
    <w:rsid w:val="00661601"/>
    <w:rsid w:val="00662DCD"/>
    <w:rsid w:val="00664D15"/>
    <w:rsid w:val="006650D3"/>
    <w:rsid w:val="00665AA0"/>
    <w:rsid w:val="00665B77"/>
    <w:rsid w:val="0066626E"/>
    <w:rsid w:val="00670208"/>
    <w:rsid w:val="006715BE"/>
    <w:rsid w:val="006724AC"/>
    <w:rsid w:val="00674B48"/>
    <w:rsid w:val="006770A7"/>
    <w:rsid w:val="0067746C"/>
    <w:rsid w:val="0067769C"/>
    <w:rsid w:val="0067776C"/>
    <w:rsid w:val="006777EC"/>
    <w:rsid w:val="006804BA"/>
    <w:rsid w:val="006808A5"/>
    <w:rsid w:val="00681E8A"/>
    <w:rsid w:val="006820D7"/>
    <w:rsid w:val="00682B11"/>
    <w:rsid w:val="006848EA"/>
    <w:rsid w:val="006856A3"/>
    <w:rsid w:val="00687751"/>
    <w:rsid w:val="00687B74"/>
    <w:rsid w:val="00690192"/>
    <w:rsid w:val="006901CF"/>
    <w:rsid w:val="00690EAA"/>
    <w:rsid w:val="00692970"/>
    <w:rsid w:val="006938AB"/>
    <w:rsid w:val="006938F7"/>
    <w:rsid w:val="0069710D"/>
    <w:rsid w:val="006975A2"/>
    <w:rsid w:val="006977B4"/>
    <w:rsid w:val="006A00D8"/>
    <w:rsid w:val="006A11F0"/>
    <w:rsid w:val="006A1EAA"/>
    <w:rsid w:val="006A2732"/>
    <w:rsid w:val="006A2737"/>
    <w:rsid w:val="006A3ED7"/>
    <w:rsid w:val="006A422E"/>
    <w:rsid w:val="006A50E0"/>
    <w:rsid w:val="006A65D6"/>
    <w:rsid w:val="006A6712"/>
    <w:rsid w:val="006A6AC7"/>
    <w:rsid w:val="006A6AE4"/>
    <w:rsid w:val="006A7CD8"/>
    <w:rsid w:val="006B0C7B"/>
    <w:rsid w:val="006B0E85"/>
    <w:rsid w:val="006B0F09"/>
    <w:rsid w:val="006B2F93"/>
    <w:rsid w:val="006B4F6F"/>
    <w:rsid w:val="006B51DE"/>
    <w:rsid w:val="006B546E"/>
    <w:rsid w:val="006B6324"/>
    <w:rsid w:val="006B712B"/>
    <w:rsid w:val="006B7388"/>
    <w:rsid w:val="006B7751"/>
    <w:rsid w:val="006C0D35"/>
    <w:rsid w:val="006C2C8A"/>
    <w:rsid w:val="006C42A0"/>
    <w:rsid w:val="006C7CC2"/>
    <w:rsid w:val="006D0F18"/>
    <w:rsid w:val="006D15E4"/>
    <w:rsid w:val="006D20B9"/>
    <w:rsid w:val="006D24D9"/>
    <w:rsid w:val="006D7377"/>
    <w:rsid w:val="006D73CF"/>
    <w:rsid w:val="006E032F"/>
    <w:rsid w:val="006E0B66"/>
    <w:rsid w:val="006E15A8"/>
    <w:rsid w:val="006E21C8"/>
    <w:rsid w:val="006E26DC"/>
    <w:rsid w:val="006E30B9"/>
    <w:rsid w:val="006E3AC0"/>
    <w:rsid w:val="006E494B"/>
    <w:rsid w:val="006E55D2"/>
    <w:rsid w:val="006E61A1"/>
    <w:rsid w:val="006E6384"/>
    <w:rsid w:val="006E655A"/>
    <w:rsid w:val="006F0856"/>
    <w:rsid w:val="006F20BA"/>
    <w:rsid w:val="006F225C"/>
    <w:rsid w:val="0070104C"/>
    <w:rsid w:val="00701F4F"/>
    <w:rsid w:val="0070419C"/>
    <w:rsid w:val="0070503C"/>
    <w:rsid w:val="00705326"/>
    <w:rsid w:val="00705A09"/>
    <w:rsid w:val="007063FD"/>
    <w:rsid w:val="00707126"/>
    <w:rsid w:val="0070742B"/>
    <w:rsid w:val="00707973"/>
    <w:rsid w:val="00711528"/>
    <w:rsid w:val="00711842"/>
    <w:rsid w:val="00711D7D"/>
    <w:rsid w:val="00712A29"/>
    <w:rsid w:val="00712C4F"/>
    <w:rsid w:val="00717112"/>
    <w:rsid w:val="00717CD5"/>
    <w:rsid w:val="00722041"/>
    <w:rsid w:val="0072224E"/>
    <w:rsid w:val="0072228F"/>
    <w:rsid w:val="007229FB"/>
    <w:rsid w:val="007234D5"/>
    <w:rsid w:val="00724012"/>
    <w:rsid w:val="007246C1"/>
    <w:rsid w:val="00725A97"/>
    <w:rsid w:val="0072601A"/>
    <w:rsid w:val="00726B94"/>
    <w:rsid w:val="007307DC"/>
    <w:rsid w:val="00730986"/>
    <w:rsid w:val="0073136C"/>
    <w:rsid w:val="007316B9"/>
    <w:rsid w:val="00734013"/>
    <w:rsid w:val="0073408E"/>
    <w:rsid w:val="00734253"/>
    <w:rsid w:val="00734CD6"/>
    <w:rsid w:val="007350CD"/>
    <w:rsid w:val="007359D0"/>
    <w:rsid w:val="00737124"/>
    <w:rsid w:val="0074100A"/>
    <w:rsid w:val="00741315"/>
    <w:rsid w:val="007425C2"/>
    <w:rsid w:val="007427AB"/>
    <w:rsid w:val="00743C34"/>
    <w:rsid w:val="00743DAF"/>
    <w:rsid w:val="00745648"/>
    <w:rsid w:val="00745F35"/>
    <w:rsid w:val="00747690"/>
    <w:rsid w:val="00750F59"/>
    <w:rsid w:val="00753A7D"/>
    <w:rsid w:val="007540CD"/>
    <w:rsid w:val="007541ED"/>
    <w:rsid w:val="00755581"/>
    <w:rsid w:val="0075639A"/>
    <w:rsid w:val="0075755D"/>
    <w:rsid w:val="00760F4D"/>
    <w:rsid w:val="00762369"/>
    <w:rsid w:val="00762AB7"/>
    <w:rsid w:val="00762C34"/>
    <w:rsid w:val="00762D67"/>
    <w:rsid w:val="00762FA4"/>
    <w:rsid w:val="007658CD"/>
    <w:rsid w:val="00766FD8"/>
    <w:rsid w:val="00767013"/>
    <w:rsid w:val="00767A54"/>
    <w:rsid w:val="0077209E"/>
    <w:rsid w:val="00774328"/>
    <w:rsid w:val="00774B83"/>
    <w:rsid w:val="00775A13"/>
    <w:rsid w:val="007770EA"/>
    <w:rsid w:val="00777110"/>
    <w:rsid w:val="0077739B"/>
    <w:rsid w:val="007773CE"/>
    <w:rsid w:val="0078026B"/>
    <w:rsid w:val="00780369"/>
    <w:rsid w:val="0078078E"/>
    <w:rsid w:val="00781992"/>
    <w:rsid w:val="00781AD5"/>
    <w:rsid w:val="0078251D"/>
    <w:rsid w:val="007842D9"/>
    <w:rsid w:val="00784721"/>
    <w:rsid w:val="00784DD7"/>
    <w:rsid w:val="00786076"/>
    <w:rsid w:val="007861C2"/>
    <w:rsid w:val="007865D3"/>
    <w:rsid w:val="0078692A"/>
    <w:rsid w:val="00787121"/>
    <w:rsid w:val="00787FB5"/>
    <w:rsid w:val="00790D23"/>
    <w:rsid w:val="007914AA"/>
    <w:rsid w:val="007928F1"/>
    <w:rsid w:val="00792964"/>
    <w:rsid w:val="00792EC1"/>
    <w:rsid w:val="007937A9"/>
    <w:rsid w:val="007954F3"/>
    <w:rsid w:val="007959DE"/>
    <w:rsid w:val="0079600E"/>
    <w:rsid w:val="00796AB0"/>
    <w:rsid w:val="0079700B"/>
    <w:rsid w:val="00797BAC"/>
    <w:rsid w:val="007A0E84"/>
    <w:rsid w:val="007A1BE2"/>
    <w:rsid w:val="007A2724"/>
    <w:rsid w:val="007A330E"/>
    <w:rsid w:val="007A4087"/>
    <w:rsid w:val="007B0D51"/>
    <w:rsid w:val="007B29B7"/>
    <w:rsid w:val="007B452D"/>
    <w:rsid w:val="007B4BCC"/>
    <w:rsid w:val="007B791E"/>
    <w:rsid w:val="007B7F06"/>
    <w:rsid w:val="007C02B9"/>
    <w:rsid w:val="007C07CA"/>
    <w:rsid w:val="007C1794"/>
    <w:rsid w:val="007C251D"/>
    <w:rsid w:val="007C5A11"/>
    <w:rsid w:val="007C5A93"/>
    <w:rsid w:val="007C775D"/>
    <w:rsid w:val="007D0234"/>
    <w:rsid w:val="007D18E1"/>
    <w:rsid w:val="007D2A7B"/>
    <w:rsid w:val="007D2F9B"/>
    <w:rsid w:val="007D3485"/>
    <w:rsid w:val="007D4BC9"/>
    <w:rsid w:val="007D7753"/>
    <w:rsid w:val="007E1016"/>
    <w:rsid w:val="007E125D"/>
    <w:rsid w:val="007E1356"/>
    <w:rsid w:val="007E17C2"/>
    <w:rsid w:val="007E2677"/>
    <w:rsid w:val="007E41D1"/>
    <w:rsid w:val="007E555A"/>
    <w:rsid w:val="007E5DDF"/>
    <w:rsid w:val="007E6584"/>
    <w:rsid w:val="007E6C65"/>
    <w:rsid w:val="007F09D9"/>
    <w:rsid w:val="007F18F2"/>
    <w:rsid w:val="007F2548"/>
    <w:rsid w:val="007F4B00"/>
    <w:rsid w:val="007F6A38"/>
    <w:rsid w:val="00801693"/>
    <w:rsid w:val="008027C7"/>
    <w:rsid w:val="008033D9"/>
    <w:rsid w:val="00803F5A"/>
    <w:rsid w:val="008042D5"/>
    <w:rsid w:val="00804EC9"/>
    <w:rsid w:val="0080625E"/>
    <w:rsid w:val="008076EC"/>
    <w:rsid w:val="00813CA8"/>
    <w:rsid w:val="008140A7"/>
    <w:rsid w:val="00814152"/>
    <w:rsid w:val="00814556"/>
    <w:rsid w:val="008147DC"/>
    <w:rsid w:val="008150E0"/>
    <w:rsid w:val="00815D41"/>
    <w:rsid w:val="008201E3"/>
    <w:rsid w:val="0082020F"/>
    <w:rsid w:val="008202E2"/>
    <w:rsid w:val="00822312"/>
    <w:rsid w:val="00822461"/>
    <w:rsid w:val="008234D9"/>
    <w:rsid w:val="00823B4B"/>
    <w:rsid w:val="008248D8"/>
    <w:rsid w:val="00825303"/>
    <w:rsid w:val="008271D5"/>
    <w:rsid w:val="00832694"/>
    <w:rsid w:val="00833955"/>
    <w:rsid w:val="00834544"/>
    <w:rsid w:val="00834B3B"/>
    <w:rsid w:val="00835A33"/>
    <w:rsid w:val="00837416"/>
    <w:rsid w:val="00840C45"/>
    <w:rsid w:val="00840E73"/>
    <w:rsid w:val="00841329"/>
    <w:rsid w:val="008413D2"/>
    <w:rsid w:val="008416C7"/>
    <w:rsid w:val="00841D02"/>
    <w:rsid w:val="00842D1D"/>
    <w:rsid w:val="008431A4"/>
    <w:rsid w:val="00843B6D"/>
    <w:rsid w:val="00844BA0"/>
    <w:rsid w:val="00844E9D"/>
    <w:rsid w:val="00845882"/>
    <w:rsid w:val="00845C04"/>
    <w:rsid w:val="008460A8"/>
    <w:rsid w:val="00846A1A"/>
    <w:rsid w:val="00847201"/>
    <w:rsid w:val="0085052F"/>
    <w:rsid w:val="00852C1F"/>
    <w:rsid w:val="0085363F"/>
    <w:rsid w:val="008541E8"/>
    <w:rsid w:val="00854D04"/>
    <w:rsid w:val="008564A5"/>
    <w:rsid w:val="00856AD0"/>
    <w:rsid w:val="00856EE0"/>
    <w:rsid w:val="008576EB"/>
    <w:rsid w:val="00857970"/>
    <w:rsid w:val="00857A82"/>
    <w:rsid w:val="00861072"/>
    <w:rsid w:val="00863C69"/>
    <w:rsid w:val="00864338"/>
    <w:rsid w:val="0086570C"/>
    <w:rsid w:val="00866334"/>
    <w:rsid w:val="00866730"/>
    <w:rsid w:val="0086674A"/>
    <w:rsid w:val="00866C31"/>
    <w:rsid w:val="00867291"/>
    <w:rsid w:val="0086786A"/>
    <w:rsid w:val="00867AD2"/>
    <w:rsid w:val="008707CD"/>
    <w:rsid w:val="0087289F"/>
    <w:rsid w:val="00872AFB"/>
    <w:rsid w:val="00873174"/>
    <w:rsid w:val="0087552E"/>
    <w:rsid w:val="00876923"/>
    <w:rsid w:val="00876CFC"/>
    <w:rsid w:val="008775A9"/>
    <w:rsid w:val="00877852"/>
    <w:rsid w:val="0088173E"/>
    <w:rsid w:val="008853DC"/>
    <w:rsid w:val="00885FEC"/>
    <w:rsid w:val="00887EA1"/>
    <w:rsid w:val="008919FA"/>
    <w:rsid w:val="0089542E"/>
    <w:rsid w:val="00896BDC"/>
    <w:rsid w:val="00896ED0"/>
    <w:rsid w:val="0089735B"/>
    <w:rsid w:val="008A125E"/>
    <w:rsid w:val="008A2E67"/>
    <w:rsid w:val="008A339E"/>
    <w:rsid w:val="008A33EB"/>
    <w:rsid w:val="008A3F1E"/>
    <w:rsid w:val="008A45F9"/>
    <w:rsid w:val="008A500C"/>
    <w:rsid w:val="008A7FA8"/>
    <w:rsid w:val="008B0F93"/>
    <w:rsid w:val="008B0FE5"/>
    <w:rsid w:val="008B3E9D"/>
    <w:rsid w:val="008B5CD8"/>
    <w:rsid w:val="008B5E87"/>
    <w:rsid w:val="008B64F0"/>
    <w:rsid w:val="008B6FC9"/>
    <w:rsid w:val="008B7852"/>
    <w:rsid w:val="008C01A3"/>
    <w:rsid w:val="008C3ED0"/>
    <w:rsid w:val="008C3FF9"/>
    <w:rsid w:val="008C4BB8"/>
    <w:rsid w:val="008C6808"/>
    <w:rsid w:val="008C6890"/>
    <w:rsid w:val="008D0654"/>
    <w:rsid w:val="008D08FA"/>
    <w:rsid w:val="008D0F7F"/>
    <w:rsid w:val="008D1182"/>
    <w:rsid w:val="008D1BC0"/>
    <w:rsid w:val="008D1C2E"/>
    <w:rsid w:val="008D1EBC"/>
    <w:rsid w:val="008D345C"/>
    <w:rsid w:val="008D3E90"/>
    <w:rsid w:val="008D45A6"/>
    <w:rsid w:val="008D4A25"/>
    <w:rsid w:val="008D5113"/>
    <w:rsid w:val="008D5889"/>
    <w:rsid w:val="008D5A7D"/>
    <w:rsid w:val="008D65EA"/>
    <w:rsid w:val="008D74EF"/>
    <w:rsid w:val="008E1DD0"/>
    <w:rsid w:val="008E2155"/>
    <w:rsid w:val="008E3F80"/>
    <w:rsid w:val="008E457B"/>
    <w:rsid w:val="008E4651"/>
    <w:rsid w:val="008E49F9"/>
    <w:rsid w:val="008E683E"/>
    <w:rsid w:val="008E705A"/>
    <w:rsid w:val="008E720B"/>
    <w:rsid w:val="008F0158"/>
    <w:rsid w:val="008F069C"/>
    <w:rsid w:val="008F080C"/>
    <w:rsid w:val="008F1883"/>
    <w:rsid w:val="008F374D"/>
    <w:rsid w:val="008F3D1A"/>
    <w:rsid w:val="008F431F"/>
    <w:rsid w:val="008F4AD5"/>
    <w:rsid w:val="008F4AEF"/>
    <w:rsid w:val="008F5157"/>
    <w:rsid w:val="008F565F"/>
    <w:rsid w:val="008F5AFE"/>
    <w:rsid w:val="008F66B5"/>
    <w:rsid w:val="00900C4A"/>
    <w:rsid w:val="00900F1C"/>
    <w:rsid w:val="00901DC3"/>
    <w:rsid w:val="00902311"/>
    <w:rsid w:val="00903682"/>
    <w:rsid w:val="009049F4"/>
    <w:rsid w:val="0090685E"/>
    <w:rsid w:val="009074BE"/>
    <w:rsid w:val="009108AA"/>
    <w:rsid w:val="00913F46"/>
    <w:rsid w:val="00914E6B"/>
    <w:rsid w:val="00914FA7"/>
    <w:rsid w:val="00916B0C"/>
    <w:rsid w:val="00917397"/>
    <w:rsid w:val="009179E7"/>
    <w:rsid w:val="00917E76"/>
    <w:rsid w:val="009204DB"/>
    <w:rsid w:val="0092081E"/>
    <w:rsid w:val="009210D5"/>
    <w:rsid w:val="0092315E"/>
    <w:rsid w:val="009235F0"/>
    <w:rsid w:val="00924C2D"/>
    <w:rsid w:val="00924D4A"/>
    <w:rsid w:val="00931A86"/>
    <w:rsid w:val="00932C82"/>
    <w:rsid w:val="0093357B"/>
    <w:rsid w:val="00933CAF"/>
    <w:rsid w:val="00934072"/>
    <w:rsid w:val="00934C1F"/>
    <w:rsid w:val="009356A2"/>
    <w:rsid w:val="00935E94"/>
    <w:rsid w:val="009363B3"/>
    <w:rsid w:val="009364E0"/>
    <w:rsid w:val="009366B0"/>
    <w:rsid w:val="00936A8A"/>
    <w:rsid w:val="0093752E"/>
    <w:rsid w:val="009377A3"/>
    <w:rsid w:val="009413BB"/>
    <w:rsid w:val="00942313"/>
    <w:rsid w:val="00942476"/>
    <w:rsid w:val="00943070"/>
    <w:rsid w:val="009448FE"/>
    <w:rsid w:val="00946944"/>
    <w:rsid w:val="00947A9D"/>
    <w:rsid w:val="00950710"/>
    <w:rsid w:val="009507F9"/>
    <w:rsid w:val="00952B6C"/>
    <w:rsid w:val="009534F5"/>
    <w:rsid w:val="00953568"/>
    <w:rsid w:val="00954A9F"/>
    <w:rsid w:val="00954BE7"/>
    <w:rsid w:val="009559FF"/>
    <w:rsid w:val="00957642"/>
    <w:rsid w:val="009607E0"/>
    <w:rsid w:val="00963579"/>
    <w:rsid w:val="00964940"/>
    <w:rsid w:val="009651EE"/>
    <w:rsid w:val="0096521B"/>
    <w:rsid w:val="0096524B"/>
    <w:rsid w:val="009668E6"/>
    <w:rsid w:val="009708D5"/>
    <w:rsid w:val="00970AA9"/>
    <w:rsid w:val="00972847"/>
    <w:rsid w:val="00973F62"/>
    <w:rsid w:val="009743B9"/>
    <w:rsid w:val="00974EB9"/>
    <w:rsid w:val="00975FB7"/>
    <w:rsid w:val="00976038"/>
    <w:rsid w:val="0097726B"/>
    <w:rsid w:val="00980714"/>
    <w:rsid w:val="00980765"/>
    <w:rsid w:val="00980F37"/>
    <w:rsid w:val="009810E1"/>
    <w:rsid w:val="00981DDC"/>
    <w:rsid w:val="00982E3C"/>
    <w:rsid w:val="00984524"/>
    <w:rsid w:val="00985099"/>
    <w:rsid w:val="009874A8"/>
    <w:rsid w:val="009919B9"/>
    <w:rsid w:val="00992B2D"/>
    <w:rsid w:val="00992C6F"/>
    <w:rsid w:val="0099328B"/>
    <w:rsid w:val="00995329"/>
    <w:rsid w:val="00995E8B"/>
    <w:rsid w:val="00997B14"/>
    <w:rsid w:val="009A10EF"/>
    <w:rsid w:val="009A1C0A"/>
    <w:rsid w:val="009A1C6D"/>
    <w:rsid w:val="009A1C92"/>
    <w:rsid w:val="009A49F5"/>
    <w:rsid w:val="009A5081"/>
    <w:rsid w:val="009A55EE"/>
    <w:rsid w:val="009A6658"/>
    <w:rsid w:val="009B1166"/>
    <w:rsid w:val="009B179A"/>
    <w:rsid w:val="009B21DD"/>
    <w:rsid w:val="009B251F"/>
    <w:rsid w:val="009B2722"/>
    <w:rsid w:val="009B3957"/>
    <w:rsid w:val="009B4820"/>
    <w:rsid w:val="009B4DF1"/>
    <w:rsid w:val="009B6EAB"/>
    <w:rsid w:val="009C148F"/>
    <w:rsid w:val="009C174D"/>
    <w:rsid w:val="009C193F"/>
    <w:rsid w:val="009C2C7E"/>
    <w:rsid w:val="009C49DB"/>
    <w:rsid w:val="009C51CF"/>
    <w:rsid w:val="009C58C3"/>
    <w:rsid w:val="009C6004"/>
    <w:rsid w:val="009C6D3F"/>
    <w:rsid w:val="009C7F5B"/>
    <w:rsid w:val="009D105A"/>
    <w:rsid w:val="009D14FA"/>
    <w:rsid w:val="009D405C"/>
    <w:rsid w:val="009D4111"/>
    <w:rsid w:val="009D54C3"/>
    <w:rsid w:val="009D69F6"/>
    <w:rsid w:val="009D71D5"/>
    <w:rsid w:val="009D7E34"/>
    <w:rsid w:val="009D7F0F"/>
    <w:rsid w:val="009E2193"/>
    <w:rsid w:val="009E29DE"/>
    <w:rsid w:val="009E40B9"/>
    <w:rsid w:val="009E53FB"/>
    <w:rsid w:val="009E6914"/>
    <w:rsid w:val="009E789C"/>
    <w:rsid w:val="009F1BAF"/>
    <w:rsid w:val="009F5963"/>
    <w:rsid w:val="009F7580"/>
    <w:rsid w:val="009F78B6"/>
    <w:rsid w:val="00A0016D"/>
    <w:rsid w:val="00A00B25"/>
    <w:rsid w:val="00A0179F"/>
    <w:rsid w:val="00A021D4"/>
    <w:rsid w:val="00A02233"/>
    <w:rsid w:val="00A051AA"/>
    <w:rsid w:val="00A07915"/>
    <w:rsid w:val="00A11F60"/>
    <w:rsid w:val="00A12159"/>
    <w:rsid w:val="00A12A0C"/>
    <w:rsid w:val="00A130A2"/>
    <w:rsid w:val="00A13FDC"/>
    <w:rsid w:val="00A143F0"/>
    <w:rsid w:val="00A15117"/>
    <w:rsid w:val="00A154F9"/>
    <w:rsid w:val="00A20A1D"/>
    <w:rsid w:val="00A22425"/>
    <w:rsid w:val="00A22FBC"/>
    <w:rsid w:val="00A238D9"/>
    <w:rsid w:val="00A23F0C"/>
    <w:rsid w:val="00A240D4"/>
    <w:rsid w:val="00A25C7F"/>
    <w:rsid w:val="00A2621B"/>
    <w:rsid w:val="00A27520"/>
    <w:rsid w:val="00A27D97"/>
    <w:rsid w:val="00A3015C"/>
    <w:rsid w:val="00A338EA"/>
    <w:rsid w:val="00A33A79"/>
    <w:rsid w:val="00A354E4"/>
    <w:rsid w:val="00A35617"/>
    <w:rsid w:val="00A35D58"/>
    <w:rsid w:val="00A377FD"/>
    <w:rsid w:val="00A40D8C"/>
    <w:rsid w:val="00A41C08"/>
    <w:rsid w:val="00A4217D"/>
    <w:rsid w:val="00A42B3E"/>
    <w:rsid w:val="00A42E9A"/>
    <w:rsid w:val="00A451E0"/>
    <w:rsid w:val="00A47338"/>
    <w:rsid w:val="00A519E6"/>
    <w:rsid w:val="00A51D12"/>
    <w:rsid w:val="00A52230"/>
    <w:rsid w:val="00A53050"/>
    <w:rsid w:val="00A53897"/>
    <w:rsid w:val="00A53C20"/>
    <w:rsid w:val="00A53E0F"/>
    <w:rsid w:val="00A53ED7"/>
    <w:rsid w:val="00A5419D"/>
    <w:rsid w:val="00A55342"/>
    <w:rsid w:val="00A60415"/>
    <w:rsid w:val="00A60BAD"/>
    <w:rsid w:val="00A61632"/>
    <w:rsid w:val="00A6212D"/>
    <w:rsid w:val="00A63719"/>
    <w:rsid w:val="00A64010"/>
    <w:rsid w:val="00A64E07"/>
    <w:rsid w:val="00A67DDA"/>
    <w:rsid w:val="00A7021F"/>
    <w:rsid w:val="00A70310"/>
    <w:rsid w:val="00A714E0"/>
    <w:rsid w:val="00A71669"/>
    <w:rsid w:val="00A717A7"/>
    <w:rsid w:val="00A72BDA"/>
    <w:rsid w:val="00A73ABA"/>
    <w:rsid w:val="00A743A1"/>
    <w:rsid w:val="00A75B45"/>
    <w:rsid w:val="00A7652F"/>
    <w:rsid w:val="00A771E7"/>
    <w:rsid w:val="00A77E34"/>
    <w:rsid w:val="00A806A1"/>
    <w:rsid w:val="00A807DF"/>
    <w:rsid w:val="00A814E6"/>
    <w:rsid w:val="00A82417"/>
    <w:rsid w:val="00A824BD"/>
    <w:rsid w:val="00A844DE"/>
    <w:rsid w:val="00A869EB"/>
    <w:rsid w:val="00A876F8"/>
    <w:rsid w:val="00A90F40"/>
    <w:rsid w:val="00A92C7F"/>
    <w:rsid w:val="00A9382A"/>
    <w:rsid w:val="00A968A2"/>
    <w:rsid w:val="00A978C3"/>
    <w:rsid w:val="00AA0C89"/>
    <w:rsid w:val="00AA1A94"/>
    <w:rsid w:val="00AA1D18"/>
    <w:rsid w:val="00AA2091"/>
    <w:rsid w:val="00AA2D34"/>
    <w:rsid w:val="00AA4D3A"/>
    <w:rsid w:val="00AA5DAB"/>
    <w:rsid w:val="00AA61BF"/>
    <w:rsid w:val="00AA62D6"/>
    <w:rsid w:val="00AA6CF6"/>
    <w:rsid w:val="00AA7324"/>
    <w:rsid w:val="00AA754F"/>
    <w:rsid w:val="00AA7DE8"/>
    <w:rsid w:val="00AB0B9F"/>
    <w:rsid w:val="00AB19AD"/>
    <w:rsid w:val="00AB23B5"/>
    <w:rsid w:val="00AB3A09"/>
    <w:rsid w:val="00AB59E2"/>
    <w:rsid w:val="00AB6F63"/>
    <w:rsid w:val="00AC31B2"/>
    <w:rsid w:val="00AC32FD"/>
    <w:rsid w:val="00AC347E"/>
    <w:rsid w:val="00AC43AA"/>
    <w:rsid w:val="00AC43D2"/>
    <w:rsid w:val="00AC43F8"/>
    <w:rsid w:val="00AC45BF"/>
    <w:rsid w:val="00AC59A3"/>
    <w:rsid w:val="00AC5D48"/>
    <w:rsid w:val="00AC5EB0"/>
    <w:rsid w:val="00AD0044"/>
    <w:rsid w:val="00AD1519"/>
    <w:rsid w:val="00AD15DF"/>
    <w:rsid w:val="00AD1901"/>
    <w:rsid w:val="00AD1DD2"/>
    <w:rsid w:val="00AD2AFB"/>
    <w:rsid w:val="00AD3DD5"/>
    <w:rsid w:val="00AD3F4E"/>
    <w:rsid w:val="00AD5993"/>
    <w:rsid w:val="00AD616D"/>
    <w:rsid w:val="00AD69AD"/>
    <w:rsid w:val="00AD70CF"/>
    <w:rsid w:val="00AE076E"/>
    <w:rsid w:val="00AE1A90"/>
    <w:rsid w:val="00AE3CD7"/>
    <w:rsid w:val="00AE4A7D"/>
    <w:rsid w:val="00AE4C9F"/>
    <w:rsid w:val="00AF09BF"/>
    <w:rsid w:val="00AF0A9A"/>
    <w:rsid w:val="00AF1524"/>
    <w:rsid w:val="00AF71A4"/>
    <w:rsid w:val="00AF7DF8"/>
    <w:rsid w:val="00AF7E2C"/>
    <w:rsid w:val="00B00B0A"/>
    <w:rsid w:val="00B055B4"/>
    <w:rsid w:val="00B05676"/>
    <w:rsid w:val="00B066E6"/>
    <w:rsid w:val="00B06C6C"/>
    <w:rsid w:val="00B10154"/>
    <w:rsid w:val="00B10663"/>
    <w:rsid w:val="00B12807"/>
    <w:rsid w:val="00B129FB"/>
    <w:rsid w:val="00B14FEC"/>
    <w:rsid w:val="00B15EA4"/>
    <w:rsid w:val="00B16A81"/>
    <w:rsid w:val="00B16ED2"/>
    <w:rsid w:val="00B17D5D"/>
    <w:rsid w:val="00B20182"/>
    <w:rsid w:val="00B22364"/>
    <w:rsid w:val="00B231D1"/>
    <w:rsid w:val="00B23CBC"/>
    <w:rsid w:val="00B25332"/>
    <w:rsid w:val="00B25A8A"/>
    <w:rsid w:val="00B26EB1"/>
    <w:rsid w:val="00B32251"/>
    <w:rsid w:val="00B33DF3"/>
    <w:rsid w:val="00B3417B"/>
    <w:rsid w:val="00B35800"/>
    <w:rsid w:val="00B35B0C"/>
    <w:rsid w:val="00B36D97"/>
    <w:rsid w:val="00B37BB7"/>
    <w:rsid w:val="00B4078B"/>
    <w:rsid w:val="00B4166E"/>
    <w:rsid w:val="00B4263E"/>
    <w:rsid w:val="00B43427"/>
    <w:rsid w:val="00B4451B"/>
    <w:rsid w:val="00B468B3"/>
    <w:rsid w:val="00B47EDB"/>
    <w:rsid w:val="00B500D9"/>
    <w:rsid w:val="00B50B65"/>
    <w:rsid w:val="00B50C02"/>
    <w:rsid w:val="00B511AF"/>
    <w:rsid w:val="00B529F2"/>
    <w:rsid w:val="00B52B07"/>
    <w:rsid w:val="00B53AAE"/>
    <w:rsid w:val="00B53EFE"/>
    <w:rsid w:val="00B54855"/>
    <w:rsid w:val="00B54E8F"/>
    <w:rsid w:val="00B551A9"/>
    <w:rsid w:val="00B561CE"/>
    <w:rsid w:val="00B57BAF"/>
    <w:rsid w:val="00B57DDB"/>
    <w:rsid w:val="00B60EB4"/>
    <w:rsid w:val="00B625CD"/>
    <w:rsid w:val="00B6423A"/>
    <w:rsid w:val="00B6425D"/>
    <w:rsid w:val="00B64DE0"/>
    <w:rsid w:val="00B66540"/>
    <w:rsid w:val="00B6687E"/>
    <w:rsid w:val="00B7142C"/>
    <w:rsid w:val="00B73327"/>
    <w:rsid w:val="00B75F6D"/>
    <w:rsid w:val="00B76476"/>
    <w:rsid w:val="00B77BC5"/>
    <w:rsid w:val="00B77C0C"/>
    <w:rsid w:val="00B81C24"/>
    <w:rsid w:val="00B82C1F"/>
    <w:rsid w:val="00B833DD"/>
    <w:rsid w:val="00B83F91"/>
    <w:rsid w:val="00B84233"/>
    <w:rsid w:val="00B8742B"/>
    <w:rsid w:val="00B875E5"/>
    <w:rsid w:val="00B932EB"/>
    <w:rsid w:val="00B93379"/>
    <w:rsid w:val="00B94347"/>
    <w:rsid w:val="00B963C0"/>
    <w:rsid w:val="00BA083E"/>
    <w:rsid w:val="00BA1C93"/>
    <w:rsid w:val="00BA25EC"/>
    <w:rsid w:val="00BA46E2"/>
    <w:rsid w:val="00BA53CA"/>
    <w:rsid w:val="00BA5424"/>
    <w:rsid w:val="00BA6708"/>
    <w:rsid w:val="00BA758E"/>
    <w:rsid w:val="00BB0690"/>
    <w:rsid w:val="00BB06EF"/>
    <w:rsid w:val="00BB17CA"/>
    <w:rsid w:val="00BB6062"/>
    <w:rsid w:val="00BB6242"/>
    <w:rsid w:val="00BB70DF"/>
    <w:rsid w:val="00BB72DA"/>
    <w:rsid w:val="00BB76D8"/>
    <w:rsid w:val="00BC2200"/>
    <w:rsid w:val="00BC350B"/>
    <w:rsid w:val="00BC5062"/>
    <w:rsid w:val="00BC6979"/>
    <w:rsid w:val="00BC6A52"/>
    <w:rsid w:val="00BC6E1E"/>
    <w:rsid w:val="00BC710D"/>
    <w:rsid w:val="00BD0878"/>
    <w:rsid w:val="00BD0FBD"/>
    <w:rsid w:val="00BD1A3F"/>
    <w:rsid w:val="00BD2C4D"/>
    <w:rsid w:val="00BD58B9"/>
    <w:rsid w:val="00BD5B83"/>
    <w:rsid w:val="00BD6CEA"/>
    <w:rsid w:val="00BD7251"/>
    <w:rsid w:val="00BD72A0"/>
    <w:rsid w:val="00BE0C79"/>
    <w:rsid w:val="00BE5995"/>
    <w:rsid w:val="00BE6CF4"/>
    <w:rsid w:val="00BE6F4C"/>
    <w:rsid w:val="00BE75E7"/>
    <w:rsid w:val="00BF08C4"/>
    <w:rsid w:val="00BF383D"/>
    <w:rsid w:val="00BF467D"/>
    <w:rsid w:val="00BF510C"/>
    <w:rsid w:val="00BF5548"/>
    <w:rsid w:val="00BF6993"/>
    <w:rsid w:val="00BF78C6"/>
    <w:rsid w:val="00C0008F"/>
    <w:rsid w:val="00C01812"/>
    <w:rsid w:val="00C036CA"/>
    <w:rsid w:val="00C03EC0"/>
    <w:rsid w:val="00C04D42"/>
    <w:rsid w:val="00C050E1"/>
    <w:rsid w:val="00C066B6"/>
    <w:rsid w:val="00C068E6"/>
    <w:rsid w:val="00C06B91"/>
    <w:rsid w:val="00C070AD"/>
    <w:rsid w:val="00C10920"/>
    <w:rsid w:val="00C10D6C"/>
    <w:rsid w:val="00C10F24"/>
    <w:rsid w:val="00C12A85"/>
    <w:rsid w:val="00C14389"/>
    <w:rsid w:val="00C153E2"/>
    <w:rsid w:val="00C159FC"/>
    <w:rsid w:val="00C15CB4"/>
    <w:rsid w:val="00C17468"/>
    <w:rsid w:val="00C17657"/>
    <w:rsid w:val="00C1789F"/>
    <w:rsid w:val="00C17E3D"/>
    <w:rsid w:val="00C20165"/>
    <w:rsid w:val="00C20635"/>
    <w:rsid w:val="00C206CF"/>
    <w:rsid w:val="00C20D49"/>
    <w:rsid w:val="00C2105B"/>
    <w:rsid w:val="00C22CBA"/>
    <w:rsid w:val="00C22F80"/>
    <w:rsid w:val="00C249F6"/>
    <w:rsid w:val="00C24A65"/>
    <w:rsid w:val="00C27B58"/>
    <w:rsid w:val="00C27E4E"/>
    <w:rsid w:val="00C27ECC"/>
    <w:rsid w:val="00C3196B"/>
    <w:rsid w:val="00C33A0E"/>
    <w:rsid w:val="00C342AC"/>
    <w:rsid w:val="00C3481D"/>
    <w:rsid w:val="00C34A89"/>
    <w:rsid w:val="00C35390"/>
    <w:rsid w:val="00C368DC"/>
    <w:rsid w:val="00C36CC4"/>
    <w:rsid w:val="00C37642"/>
    <w:rsid w:val="00C40615"/>
    <w:rsid w:val="00C40B12"/>
    <w:rsid w:val="00C40CAA"/>
    <w:rsid w:val="00C417AE"/>
    <w:rsid w:val="00C426A0"/>
    <w:rsid w:val="00C44377"/>
    <w:rsid w:val="00C4484E"/>
    <w:rsid w:val="00C44B22"/>
    <w:rsid w:val="00C455FD"/>
    <w:rsid w:val="00C4728D"/>
    <w:rsid w:val="00C472AC"/>
    <w:rsid w:val="00C50269"/>
    <w:rsid w:val="00C5094B"/>
    <w:rsid w:val="00C52671"/>
    <w:rsid w:val="00C52CB1"/>
    <w:rsid w:val="00C52F7C"/>
    <w:rsid w:val="00C567D4"/>
    <w:rsid w:val="00C57BCD"/>
    <w:rsid w:val="00C57C95"/>
    <w:rsid w:val="00C60403"/>
    <w:rsid w:val="00C606DD"/>
    <w:rsid w:val="00C634DC"/>
    <w:rsid w:val="00C635FB"/>
    <w:rsid w:val="00C6440A"/>
    <w:rsid w:val="00C64C89"/>
    <w:rsid w:val="00C652A4"/>
    <w:rsid w:val="00C66CA6"/>
    <w:rsid w:val="00C72278"/>
    <w:rsid w:val="00C72A6B"/>
    <w:rsid w:val="00C73C09"/>
    <w:rsid w:val="00C74C25"/>
    <w:rsid w:val="00C75DE8"/>
    <w:rsid w:val="00C767C2"/>
    <w:rsid w:val="00C76C5A"/>
    <w:rsid w:val="00C76FF7"/>
    <w:rsid w:val="00C8073B"/>
    <w:rsid w:val="00C82BC3"/>
    <w:rsid w:val="00C834BC"/>
    <w:rsid w:val="00C84822"/>
    <w:rsid w:val="00C85545"/>
    <w:rsid w:val="00C85A33"/>
    <w:rsid w:val="00C86374"/>
    <w:rsid w:val="00C91CD3"/>
    <w:rsid w:val="00C9286A"/>
    <w:rsid w:val="00C9293D"/>
    <w:rsid w:val="00C93283"/>
    <w:rsid w:val="00C93676"/>
    <w:rsid w:val="00C93CEF"/>
    <w:rsid w:val="00C94E50"/>
    <w:rsid w:val="00C9500A"/>
    <w:rsid w:val="00C951F2"/>
    <w:rsid w:val="00C95539"/>
    <w:rsid w:val="00CA1415"/>
    <w:rsid w:val="00CA1F17"/>
    <w:rsid w:val="00CA44B4"/>
    <w:rsid w:val="00CA6EA0"/>
    <w:rsid w:val="00CA7315"/>
    <w:rsid w:val="00CA7BD5"/>
    <w:rsid w:val="00CB05A5"/>
    <w:rsid w:val="00CB171B"/>
    <w:rsid w:val="00CB17BC"/>
    <w:rsid w:val="00CB4C2E"/>
    <w:rsid w:val="00CB5303"/>
    <w:rsid w:val="00CB5AF2"/>
    <w:rsid w:val="00CB644A"/>
    <w:rsid w:val="00CB6CD7"/>
    <w:rsid w:val="00CB7167"/>
    <w:rsid w:val="00CC0F56"/>
    <w:rsid w:val="00CC4CAA"/>
    <w:rsid w:val="00CC6041"/>
    <w:rsid w:val="00CC6A96"/>
    <w:rsid w:val="00CC6B23"/>
    <w:rsid w:val="00CC721D"/>
    <w:rsid w:val="00CC7DEF"/>
    <w:rsid w:val="00CD0C48"/>
    <w:rsid w:val="00CD1E2A"/>
    <w:rsid w:val="00CD2A54"/>
    <w:rsid w:val="00CD2C59"/>
    <w:rsid w:val="00CD3D5B"/>
    <w:rsid w:val="00CD3E8C"/>
    <w:rsid w:val="00CD4E44"/>
    <w:rsid w:val="00CD4ED6"/>
    <w:rsid w:val="00CD60E0"/>
    <w:rsid w:val="00CD626E"/>
    <w:rsid w:val="00CE01A9"/>
    <w:rsid w:val="00CE26FA"/>
    <w:rsid w:val="00CE32CA"/>
    <w:rsid w:val="00CE3C10"/>
    <w:rsid w:val="00CE581D"/>
    <w:rsid w:val="00CE5C76"/>
    <w:rsid w:val="00CE65CA"/>
    <w:rsid w:val="00CF173A"/>
    <w:rsid w:val="00CF1FD4"/>
    <w:rsid w:val="00CF43B7"/>
    <w:rsid w:val="00CF5659"/>
    <w:rsid w:val="00CF5B3B"/>
    <w:rsid w:val="00CF6F1A"/>
    <w:rsid w:val="00D006C0"/>
    <w:rsid w:val="00D00C04"/>
    <w:rsid w:val="00D02161"/>
    <w:rsid w:val="00D02565"/>
    <w:rsid w:val="00D02DDD"/>
    <w:rsid w:val="00D03346"/>
    <w:rsid w:val="00D04799"/>
    <w:rsid w:val="00D04881"/>
    <w:rsid w:val="00D04CF6"/>
    <w:rsid w:val="00D06992"/>
    <w:rsid w:val="00D07551"/>
    <w:rsid w:val="00D07AA8"/>
    <w:rsid w:val="00D07C00"/>
    <w:rsid w:val="00D100F3"/>
    <w:rsid w:val="00D1061C"/>
    <w:rsid w:val="00D11FCE"/>
    <w:rsid w:val="00D125AF"/>
    <w:rsid w:val="00D13145"/>
    <w:rsid w:val="00D1775E"/>
    <w:rsid w:val="00D17EA4"/>
    <w:rsid w:val="00D20E77"/>
    <w:rsid w:val="00D20F80"/>
    <w:rsid w:val="00D222C4"/>
    <w:rsid w:val="00D22DAF"/>
    <w:rsid w:val="00D23FCA"/>
    <w:rsid w:val="00D248B4"/>
    <w:rsid w:val="00D2543B"/>
    <w:rsid w:val="00D25C14"/>
    <w:rsid w:val="00D30373"/>
    <w:rsid w:val="00D30D55"/>
    <w:rsid w:val="00D30FC5"/>
    <w:rsid w:val="00D33A7C"/>
    <w:rsid w:val="00D33DF3"/>
    <w:rsid w:val="00D34A48"/>
    <w:rsid w:val="00D35A1F"/>
    <w:rsid w:val="00D376D3"/>
    <w:rsid w:val="00D4005C"/>
    <w:rsid w:val="00D41791"/>
    <w:rsid w:val="00D41DA4"/>
    <w:rsid w:val="00D431C7"/>
    <w:rsid w:val="00D45996"/>
    <w:rsid w:val="00D45A6D"/>
    <w:rsid w:val="00D4633D"/>
    <w:rsid w:val="00D474AC"/>
    <w:rsid w:val="00D47990"/>
    <w:rsid w:val="00D5144E"/>
    <w:rsid w:val="00D518A9"/>
    <w:rsid w:val="00D53B62"/>
    <w:rsid w:val="00D540D8"/>
    <w:rsid w:val="00D55353"/>
    <w:rsid w:val="00D56322"/>
    <w:rsid w:val="00D56CCF"/>
    <w:rsid w:val="00D604B7"/>
    <w:rsid w:val="00D63687"/>
    <w:rsid w:val="00D64289"/>
    <w:rsid w:val="00D64666"/>
    <w:rsid w:val="00D65349"/>
    <w:rsid w:val="00D66A72"/>
    <w:rsid w:val="00D673A5"/>
    <w:rsid w:val="00D67499"/>
    <w:rsid w:val="00D7018F"/>
    <w:rsid w:val="00D7242B"/>
    <w:rsid w:val="00D72E09"/>
    <w:rsid w:val="00D75FCC"/>
    <w:rsid w:val="00D76CD0"/>
    <w:rsid w:val="00D76D7E"/>
    <w:rsid w:val="00D804C7"/>
    <w:rsid w:val="00D82917"/>
    <w:rsid w:val="00D84F10"/>
    <w:rsid w:val="00D84F1A"/>
    <w:rsid w:val="00D862D0"/>
    <w:rsid w:val="00D876DD"/>
    <w:rsid w:val="00D87B63"/>
    <w:rsid w:val="00D904C2"/>
    <w:rsid w:val="00D917BB"/>
    <w:rsid w:val="00D92351"/>
    <w:rsid w:val="00D92908"/>
    <w:rsid w:val="00D934D9"/>
    <w:rsid w:val="00D93A32"/>
    <w:rsid w:val="00D93ABD"/>
    <w:rsid w:val="00D95C1D"/>
    <w:rsid w:val="00D95FA2"/>
    <w:rsid w:val="00D97522"/>
    <w:rsid w:val="00D97A1D"/>
    <w:rsid w:val="00DA1E92"/>
    <w:rsid w:val="00DA3261"/>
    <w:rsid w:val="00DA3E06"/>
    <w:rsid w:val="00DA69C0"/>
    <w:rsid w:val="00DA6C65"/>
    <w:rsid w:val="00DB08AF"/>
    <w:rsid w:val="00DB0EBF"/>
    <w:rsid w:val="00DB2E39"/>
    <w:rsid w:val="00DB5D0C"/>
    <w:rsid w:val="00DB687D"/>
    <w:rsid w:val="00DC1B53"/>
    <w:rsid w:val="00DC2B75"/>
    <w:rsid w:val="00DC320C"/>
    <w:rsid w:val="00DC48FC"/>
    <w:rsid w:val="00DC555B"/>
    <w:rsid w:val="00DC59C9"/>
    <w:rsid w:val="00DC716D"/>
    <w:rsid w:val="00DD068C"/>
    <w:rsid w:val="00DD0DBC"/>
    <w:rsid w:val="00DD2DDB"/>
    <w:rsid w:val="00DD5780"/>
    <w:rsid w:val="00DD5949"/>
    <w:rsid w:val="00DD64DB"/>
    <w:rsid w:val="00DD7595"/>
    <w:rsid w:val="00DE07B6"/>
    <w:rsid w:val="00DE14C5"/>
    <w:rsid w:val="00DE1BE6"/>
    <w:rsid w:val="00DE1BFB"/>
    <w:rsid w:val="00DE47F2"/>
    <w:rsid w:val="00DE494A"/>
    <w:rsid w:val="00DE4CE6"/>
    <w:rsid w:val="00DE5E64"/>
    <w:rsid w:val="00DE76BB"/>
    <w:rsid w:val="00DE78B9"/>
    <w:rsid w:val="00DF0B9D"/>
    <w:rsid w:val="00DF1CA6"/>
    <w:rsid w:val="00DF263C"/>
    <w:rsid w:val="00DF2C8B"/>
    <w:rsid w:val="00DF2DCB"/>
    <w:rsid w:val="00DF3C19"/>
    <w:rsid w:val="00DF3E50"/>
    <w:rsid w:val="00DF5082"/>
    <w:rsid w:val="00DF5118"/>
    <w:rsid w:val="00DF5383"/>
    <w:rsid w:val="00DF5BD9"/>
    <w:rsid w:val="00DF6107"/>
    <w:rsid w:val="00DF6316"/>
    <w:rsid w:val="00DF682F"/>
    <w:rsid w:val="00DF699C"/>
    <w:rsid w:val="00DF7622"/>
    <w:rsid w:val="00E01243"/>
    <w:rsid w:val="00E01365"/>
    <w:rsid w:val="00E02493"/>
    <w:rsid w:val="00E03749"/>
    <w:rsid w:val="00E0439E"/>
    <w:rsid w:val="00E05413"/>
    <w:rsid w:val="00E05754"/>
    <w:rsid w:val="00E101E4"/>
    <w:rsid w:val="00E10B35"/>
    <w:rsid w:val="00E112F1"/>
    <w:rsid w:val="00E11E67"/>
    <w:rsid w:val="00E129B5"/>
    <w:rsid w:val="00E1654E"/>
    <w:rsid w:val="00E16AD6"/>
    <w:rsid w:val="00E205F7"/>
    <w:rsid w:val="00E2302A"/>
    <w:rsid w:val="00E23B68"/>
    <w:rsid w:val="00E24B2B"/>
    <w:rsid w:val="00E257BB"/>
    <w:rsid w:val="00E26414"/>
    <w:rsid w:val="00E27D33"/>
    <w:rsid w:val="00E3381D"/>
    <w:rsid w:val="00E33EE9"/>
    <w:rsid w:val="00E3422C"/>
    <w:rsid w:val="00E35769"/>
    <w:rsid w:val="00E3776E"/>
    <w:rsid w:val="00E37CCD"/>
    <w:rsid w:val="00E41A45"/>
    <w:rsid w:val="00E43B68"/>
    <w:rsid w:val="00E4507D"/>
    <w:rsid w:val="00E45EEC"/>
    <w:rsid w:val="00E462EE"/>
    <w:rsid w:val="00E4646A"/>
    <w:rsid w:val="00E46670"/>
    <w:rsid w:val="00E47816"/>
    <w:rsid w:val="00E5145D"/>
    <w:rsid w:val="00E54DD5"/>
    <w:rsid w:val="00E55DE9"/>
    <w:rsid w:val="00E5617D"/>
    <w:rsid w:val="00E57856"/>
    <w:rsid w:val="00E6008F"/>
    <w:rsid w:val="00E60466"/>
    <w:rsid w:val="00E61586"/>
    <w:rsid w:val="00E62174"/>
    <w:rsid w:val="00E62670"/>
    <w:rsid w:val="00E64082"/>
    <w:rsid w:val="00E6456F"/>
    <w:rsid w:val="00E64DD1"/>
    <w:rsid w:val="00E64F37"/>
    <w:rsid w:val="00E67C62"/>
    <w:rsid w:val="00E70F56"/>
    <w:rsid w:val="00E71092"/>
    <w:rsid w:val="00E71B9A"/>
    <w:rsid w:val="00E730E7"/>
    <w:rsid w:val="00E74713"/>
    <w:rsid w:val="00E7486A"/>
    <w:rsid w:val="00E803E0"/>
    <w:rsid w:val="00E8256C"/>
    <w:rsid w:val="00E82988"/>
    <w:rsid w:val="00E9067C"/>
    <w:rsid w:val="00E91A2B"/>
    <w:rsid w:val="00E91B03"/>
    <w:rsid w:val="00E92C10"/>
    <w:rsid w:val="00E95AA3"/>
    <w:rsid w:val="00EA0000"/>
    <w:rsid w:val="00EA0293"/>
    <w:rsid w:val="00EA082F"/>
    <w:rsid w:val="00EA2A28"/>
    <w:rsid w:val="00EA3CB5"/>
    <w:rsid w:val="00EB0BC5"/>
    <w:rsid w:val="00EB0D10"/>
    <w:rsid w:val="00EB20AE"/>
    <w:rsid w:val="00EB2EF2"/>
    <w:rsid w:val="00EB3403"/>
    <w:rsid w:val="00EB3444"/>
    <w:rsid w:val="00EB4950"/>
    <w:rsid w:val="00EB6E5A"/>
    <w:rsid w:val="00EB7E39"/>
    <w:rsid w:val="00EC10F2"/>
    <w:rsid w:val="00EC194B"/>
    <w:rsid w:val="00EC3156"/>
    <w:rsid w:val="00EC3929"/>
    <w:rsid w:val="00EC4652"/>
    <w:rsid w:val="00EC5E4E"/>
    <w:rsid w:val="00ED04F6"/>
    <w:rsid w:val="00ED0D27"/>
    <w:rsid w:val="00ED17A6"/>
    <w:rsid w:val="00ED1C4C"/>
    <w:rsid w:val="00ED2955"/>
    <w:rsid w:val="00ED344C"/>
    <w:rsid w:val="00ED4DE4"/>
    <w:rsid w:val="00ED542C"/>
    <w:rsid w:val="00ED604A"/>
    <w:rsid w:val="00ED6D6F"/>
    <w:rsid w:val="00ED7F22"/>
    <w:rsid w:val="00EE0016"/>
    <w:rsid w:val="00EE020B"/>
    <w:rsid w:val="00EE0211"/>
    <w:rsid w:val="00EE1805"/>
    <w:rsid w:val="00EE20FF"/>
    <w:rsid w:val="00EE2FA4"/>
    <w:rsid w:val="00EE34ED"/>
    <w:rsid w:val="00EE3C75"/>
    <w:rsid w:val="00EE5508"/>
    <w:rsid w:val="00EE66F7"/>
    <w:rsid w:val="00EE68C8"/>
    <w:rsid w:val="00EE6BB9"/>
    <w:rsid w:val="00EE6FF1"/>
    <w:rsid w:val="00EF26CA"/>
    <w:rsid w:val="00EF3842"/>
    <w:rsid w:val="00EF38CF"/>
    <w:rsid w:val="00EF426A"/>
    <w:rsid w:val="00EF4334"/>
    <w:rsid w:val="00EF4493"/>
    <w:rsid w:val="00EF4D7E"/>
    <w:rsid w:val="00EF5C19"/>
    <w:rsid w:val="00EF6136"/>
    <w:rsid w:val="00EF6F9C"/>
    <w:rsid w:val="00EF6FB7"/>
    <w:rsid w:val="00EF7229"/>
    <w:rsid w:val="00EF7706"/>
    <w:rsid w:val="00EF7EB4"/>
    <w:rsid w:val="00F0050D"/>
    <w:rsid w:val="00F008D0"/>
    <w:rsid w:val="00F0155C"/>
    <w:rsid w:val="00F019F9"/>
    <w:rsid w:val="00F01BFA"/>
    <w:rsid w:val="00F01EDB"/>
    <w:rsid w:val="00F02703"/>
    <w:rsid w:val="00F037EC"/>
    <w:rsid w:val="00F040D9"/>
    <w:rsid w:val="00F04CD5"/>
    <w:rsid w:val="00F06C76"/>
    <w:rsid w:val="00F07115"/>
    <w:rsid w:val="00F07CF8"/>
    <w:rsid w:val="00F1040C"/>
    <w:rsid w:val="00F11AFA"/>
    <w:rsid w:val="00F14F8B"/>
    <w:rsid w:val="00F1542B"/>
    <w:rsid w:val="00F154D6"/>
    <w:rsid w:val="00F1573F"/>
    <w:rsid w:val="00F164DF"/>
    <w:rsid w:val="00F16BCB"/>
    <w:rsid w:val="00F16F62"/>
    <w:rsid w:val="00F16FEF"/>
    <w:rsid w:val="00F204AD"/>
    <w:rsid w:val="00F21367"/>
    <w:rsid w:val="00F21B30"/>
    <w:rsid w:val="00F231B0"/>
    <w:rsid w:val="00F254C4"/>
    <w:rsid w:val="00F31D4B"/>
    <w:rsid w:val="00F31F6E"/>
    <w:rsid w:val="00F3272A"/>
    <w:rsid w:val="00F33681"/>
    <w:rsid w:val="00F33A31"/>
    <w:rsid w:val="00F34341"/>
    <w:rsid w:val="00F36A9F"/>
    <w:rsid w:val="00F36DEE"/>
    <w:rsid w:val="00F401AE"/>
    <w:rsid w:val="00F40A6F"/>
    <w:rsid w:val="00F42800"/>
    <w:rsid w:val="00F43A20"/>
    <w:rsid w:val="00F44C8C"/>
    <w:rsid w:val="00F45201"/>
    <w:rsid w:val="00F459B8"/>
    <w:rsid w:val="00F459EC"/>
    <w:rsid w:val="00F46BF2"/>
    <w:rsid w:val="00F4717F"/>
    <w:rsid w:val="00F4777B"/>
    <w:rsid w:val="00F478E0"/>
    <w:rsid w:val="00F50868"/>
    <w:rsid w:val="00F51381"/>
    <w:rsid w:val="00F52281"/>
    <w:rsid w:val="00F52B91"/>
    <w:rsid w:val="00F54F7F"/>
    <w:rsid w:val="00F569AE"/>
    <w:rsid w:val="00F57922"/>
    <w:rsid w:val="00F61C1F"/>
    <w:rsid w:val="00F62934"/>
    <w:rsid w:val="00F63F32"/>
    <w:rsid w:val="00F64076"/>
    <w:rsid w:val="00F64A03"/>
    <w:rsid w:val="00F6528F"/>
    <w:rsid w:val="00F6534A"/>
    <w:rsid w:val="00F658F0"/>
    <w:rsid w:val="00F6771D"/>
    <w:rsid w:val="00F67DD6"/>
    <w:rsid w:val="00F70E44"/>
    <w:rsid w:val="00F71493"/>
    <w:rsid w:val="00F737C6"/>
    <w:rsid w:val="00F73C94"/>
    <w:rsid w:val="00F77E79"/>
    <w:rsid w:val="00F77ED9"/>
    <w:rsid w:val="00F817CB"/>
    <w:rsid w:val="00F83471"/>
    <w:rsid w:val="00F83C08"/>
    <w:rsid w:val="00F83C59"/>
    <w:rsid w:val="00F84507"/>
    <w:rsid w:val="00F855C8"/>
    <w:rsid w:val="00F85C11"/>
    <w:rsid w:val="00F876B4"/>
    <w:rsid w:val="00F87B95"/>
    <w:rsid w:val="00F87F53"/>
    <w:rsid w:val="00F90536"/>
    <w:rsid w:val="00F9073F"/>
    <w:rsid w:val="00F9135A"/>
    <w:rsid w:val="00F9235B"/>
    <w:rsid w:val="00F92384"/>
    <w:rsid w:val="00F93103"/>
    <w:rsid w:val="00F95343"/>
    <w:rsid w:val="00F96346"/>
    <w:rsid w:val="00FA0161"/>
    <w:rsid w:val="00FA05CA"/>
    <w:rsid w:val="00FA1F52"/>
    <w:rsid w:val="00FA3A75"/>
    <w:rsid w:val="00FA46E8"/>
    <w:rsid w:val="00FA49E1"/>
    <w:rsid w:val="00FA502F"/>
    <w:rsid w:val="00FA55F1"/>
    <w:rsid w:val="00FA726A"/>
    <w:rsid w:val="00FB063A"/>
    <w:rsid w:val="00FB2245"/>
    <w:rsid w:val="00FB365C"/>
    <w:rsid w:val="00FB59B9"/>
    <w:rsid w:val="00FC0827"/>
    <w:rsid w:val="00FC225C"/>
    <w:rsid w:val="00FC3FEB"/>
    <w:rsid w:val="00FC412C"/>
    <w:rsid w:val="00FC445A"/>
    <w:rsid w:val="00FC48FE"/>
    <w:rsid w:val="00FC5CC8"/>
    <w:rsid w:val="00FC5FBE"/>
    <w:rsid w:val="00FC5FE2"/>
    <w:rsid w:val="00FD079E"/>
    <w:rsid w:val="00FD4F69"/>
    <w:rsid w:val="00FD6D57"/>
    <w:rsid w:val="00FE11B2"/>
    <w:rsid w:val="00FE125C"/>
    <w:rsid w:val="00FE20B1"/>
    <w:rsid w:val="00FE2333"/>
    <w:rsid w:val="00FE279B"/>
    <w:rsid w:val="00FE2CF8"/>
    <w:rsid w:val="00FE30FB"/>
    <w:rsid w:val="00FE38F0"/>
    <w:rsid w:val="00FE46DE"/>
    <w:rsid w:val="00FE4A48"/>
    <w:rsid w:val="00FE6FE6"/>
    <w:rsid w:val="00FF08ED"/>
    <w:rsid w:val="00FF1A4F"/>
    <w:rsid w:val="00FF2395"/>
    <w:rsid w:val="00FF275B"/>
    <w:rsid w:val="00FF40C9"/>
    <w:rsid w:val="00FF45D1"/>
    <w:rsid w:val="00FF6BC0"/>
    <w:rsid w:val="00FF6D8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65E9"/>
  <w15:docId w15:val="{6E14FC69-9F17-44A3-BA59-182DF19A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C2"/>
    <w:pPr>
      <w:spacing w:after="240"/>
    </w:pPr>
    <w:rPr>
      <w:szCs w:val="24"/>
      <w:lang w:eastAsia="en-US"/>
    </w:rPr>
  </w:style>
  <w:style w:type="paragraph" w:styleId="Heading1">
    <w:name w:val="heading 1"/>
    <w:next w:val="IndentParaLevel1"/>
    <w:link w:val="Heading1Char"/>
    <w:qFormat/>
    <w:rsid w:val="003F167E"/>
    <w:pPr>
      <w:keepNext/>
      <w:numPr>
        <w:numId w:val="14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  <w:lang w:eastAsia="en-US"/>
    </w:rPr>
  </w:style>
  <w:style w:type="paragraph" w:styleId="Heading2">
    <w:name w:val="heading 2"/>
    <w:next w:val="IndentParaLevel1"/>
    <w:link w:val="Heading2Char"/>
    <w:qFormat/>
    <w:rsid w:val="003F167E"/>
    <w:pPr>
      <w:keepNext/>
      <w:numPr>
        <w:ilvl w:val="1"/>
        <w:numId w:val="14"/>
      </w:numPr>
      <w:spacing w:after="220"/>
      <w:outlineLvl w:val="1"/>
    </w:pPr>
    <w:rPr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3F167E"/>
    <w:pPr>
      <w:numPr>
        <w:ilvl w:val="2"/>
        <w:numId w:val="14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3F167E"/>
    <w:pPr>
      <w:numPr>
        <w:ilvl w:val="3"/>
        <w:numId w:val="14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3F167E"/>
    <w:pPr>
      <w:numPr>
        <w:ilvl w:val="4"/>
        <w:numId w:val="14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3F167E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3F167E"/>
    <w:pPr>
      <w:numPr>
        <w:ilvl w:val="6"/>
        <w:numId w:val="14"/>
      </w:numPr>
      <w:outlineLvl w:val="6"/>
    </w:pPr>
  </w:style>
  <w:style w:type="paragraph" w:styleId="Heading8">
    <w:name w:val="heading 8"/>
    <w:basedOn w:val="Normal"/>
    <w:link w:val="Heading8Char"/>
    <w:qFormat/>
    <w:rsid w:val="003F167E"/>
    <w:pPr>
      <w:numPr>
        <w:ilvl w:val="7"/>
        <w:numId w:val="14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3F167E"/>
    <w:pPr>
      <w:keepNext/>
      <w:numPr>
        <w:ilvl w:val="8"/>
        <w:numId w:val="14"/>
      </w:numPr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rsid w:val="000D76C2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0D76C2"/>
    <w:pPr>
      <w:pageBreakBefore/>
      <w:numPr>
        <w:numId w:val="17"/>
      </w:numPr>
    </w:pPr>
    <w:rPr>
      <w:b/>
      <w:sz w:val="24"/>
    </w:rPr>
  </w:style>
  <w:style w:type="paragraph" w:customStyle="1" w:styleId="AttachmentHeading">
    <w:name w:val="Attachment Heading"/>
    <w:basedOn w:val="Normal"/>
    <w:next w:val="Normal"/>
    <w:rsid w:val="000D76C2"/>
    <w:pPr>
      <w:pageBreakBefore/>
      <w:numPr>
        <w:numId w:val="20"/>
      </w:numPr>
    </w:pPr>
    <w:rPr>
      <w:b/>
      <w:sz w:val="24"/>
      <w:szCs w:val="22"/>
    </w:rPr>
  </w:style>
  <w:style w:type="paragraph" w:customStyle="1" w:styleId="IndentParaLevel1">
    <w:name w:val="IndentParaLevel1"/>
    <w:basedOn w:val="Normal"/>
    <w:link w:val="IndentParaLevel1Char"/>
    <w:rsid w:val="003F167E"/>
    <w:pPr>
      <w:ind w:left="964"/>
    </w:pPr>
  </w:style>
  <w:style w:type="paragraph" w:customStyle="1" w:styleId="Commentary">
    <w:name w:val="Commentary"/>
    <w:basedOn w:val="IndentParaLevel1"/>
    <w:rsid w:val="000D76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left" w:pos="964"/>
      </w:tabs>
    </w:pPr>
    <w:rPr>
      <w:bCs/>
      <w:color w:val="800080"/>
    </w:rPr>
  </w:style>
  <w:style w:type="paragraph" w:customStyle="1" w:styleId="CUNumber1">
    <w:name w:val="CU_Number1"/>
    <w:basedOn w:val="Normal"/>
    <w:rsid w:val="000D76C2"/>
    <w:pPr>
      <w:numPr>
        <w:numId w:val="45"/>
      </w:numPr>
      <w:outlineLvl w:val="0"/>
    </w:pPr>
  </w:style>
  <w:style w:type="paragraph" w:customStyle="1" w:styleId="CUNumber2">
    <w:name w:val="CU_Number2"/>
    <w:basedOn w:val="Normal"/>
    <w:link w:val="CUNumber2Char"/>
    <w:rsid w:val="000D76C2"/>
    <w:pPr>
      <w:numPr>
        <w:ilvl w:val="1"/>
        <w:numId w:val="45"/>
      </w:numPr>
      <w:outlineLvl w:val="1"/>
    </w:pPr>
  </w:style>
  <w:style w:type="paragraph" w:customStyle="1" w:styleId="CUNumber3">
    <w:name w:val="CU_Number3"/>
    <w:basedOn w:val="Normal"/>
    <w:link w:val="CUNumber3Char"/>
    <w:rsid w:val="000D76C2"/>
    <w:pPr>
      <w:numPr>
        <w:ilvl w:val="2"/>
        <w:numId w:val="45"/>
      </w:numPr>
      <w:outlineLvl w:val="2"/>
    </w:pPr>
  </w:style>
  <w:style w:type="paragraph" w:customStyle="1" w:styleId="CUNumber4">
    <w:name w:val="CU_Number4"/>
    <w:basedOn w:val="Normal"/>
    <w:rsid w:val="000D76C2"/>
    <w:pPr>
      <w:numPr>
        <w:ilvl w:val="3"/>
        <w:numId w:val="45"/>
      </w:numPr>
      <w:ind w:left="2892" w:hanging="964"/>
      <w:outlineLvl w:val="3"/>
    </w:pPr>
  </w:style>
  <w:style w:type="paragraph" w:customStyle="1" w:styleId="CUNumber5">
    <w:name w:val="CU_Number5"/>
    <w:basedOn w:val="Normal"/>
    <w:rsid w:val="000D76C2"/>
    <w:pPr>
      <w:numPr>
        <w:ilvl w:val="4"/>
        <w:numId w:val="45"/>
      </w:numPr>
      <w:ind w:left="3856"/>
      <w:outlineLvl w:val="4"/>
    </w:pPr>
  </w:style>
  <w:style w:type="paragraph" w:customStyle="1" w:styleId="CUNumber6">
    <w:name w:val="CU_Number6"/>
    <w:basedOn w:val="Normal"/>
    <w:rsid w:val="000D76C2"/>
    <w:pPr>
      <w:numPr>
        <w:ilvl w:val="5"/>
        <w:numId w:val="45"/>
      </w:numPr>
      <w:spacing w:after="120"/>
      <w:ind w:left="4820"/>
      <w:outlineLvl w:val="5"/>
    </w:pPr>
  </w:style>
  <w:style w:type="paragraph" w:customStyle="1" w:styleId="CUNumber7">
    <w:name w:val="CU_Number7"/>
    <w:basedOn w:val="Normal"/>
    <w:rsid w:val="000D76C2"/>
    <w:pPr>
      <w:numPr>
        <w:ilvl w:val="6"/>
        <w:numId w:val="45"/>
      </w:numPr>
      <w:ind w:left="5784"/>
      <w:outlineLvl w:val="6"/>
    </w:pPr>
  </w:style>
  <w:style w:type="paragraph" w:customStyle="1" w:styleId="CUNumber8">
    <w:name w:val="CU_Number8"/>
    <w:basedOn w:val="Normal"/>
    <w:rsid w:val="000D76C2"/>
    <w:pPr>
      <w:numPr>
        <w:ilvl w:val="7"/>
        <w:numId w:val="45"/>
      </w:numPr>
      <w:ind w:left="6747" w:hanging="964"/>
      <w:outlineLvl w:val="7"/>
    </w:pPr>
  </w:style>
  <w:style w:type="paragraph" w:customStyle="1" w:styleId="Definition">
    <w:name w:val="Definition"/>
    <w:basedOn w:val="Normal"/>
    <w:link w:val="DefinitionChar"/>
    <w:qFormat/>
    <w:rsid w:val="002A7E77"/>
    <w:pPr>
      <w:numPr>
        <w:numId w:val="47"/>
      </w:numPr>
    </w:pPr>
    <w:rPr>
      <w:szCs w:val="22"/>
    </w:rPr>
  </w:style>
  <w:style w:type="paragraph" w:customStyle="1" w:styleId="DefinitionNum2">
    <w:name w:val="DefinitionNum2"/>
    <w:basedOn w:val="Normal"/>
    <w:link w:val="DefinitionNum2CharChar"/>
    <w:rsid w:val="000D76C2"/>
    <w:pPr>
      <w:numPr>
        <w:ilvl w:val="1"/>
        <w:numId w:val="47"/>
      </w:numPr>
    </w:pPr>
  </w:style>
  <w:style w:type="paragraph" w:customStyle="1" w:styleId="DefinitionNum3">
    <w:name w:val="DefinitionNum3"/>
    <w:basedOn w:val="Normal"/>
    <w:rsid w:val="000D76C2"/>
    <w:pPr>
      <w:numPr>
        <w:ilvl w:val="2"/>
        <w:numId w:val="47"/>
      </w:numPr>
      <w:tabs>
        <w:tab w:val="clear" w:pos="2892"/>
        <w:tab w:val="num" w:pos="1224"/>
      </w:tabs>
      <w:ind w:left="1224" w:hanging="504"/>
      <w:outlineLvl w:val="2"/>
    </w:pPr>
    <w:rPr>
      <w:szCs w:val="22"/>
    </w:rPr>
  </w:style>
  <w:style w:type="paragraph" w:customStyle="1" w:styleId="DefinitionNum4">
    <w:name w:val="DefinitionNum4"/>
    <w:basedOn w:val="Normal"/>
    <w:rsid w:val="000D76C2"/>
    <w:pPr>
      <w:numPr>
        <w:ilvl w:val="3"/>
        <w:numId w:val="47"/>
      </w:numPr>
      <w:tabs>
        <w:tab w:val="clear" w:pos="3856"/>
        <w:tab w:val="num" w:pos="1800"/>
      </w:tabs>
      <w:ind w:left="1728" w:hanging="648"/>
    </w:pPr>
  </w:style>
  <w:style w:type="paragraph" w:customStyle="1" w:styleId="EndIdentifier">
    <w:name w:val="EndIdentifier"/>
    <w:basedOn w:val="Commentary"/>
    <w:rsid w:val="000D7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EndnoteReference">
    <w:name w:val="endnote reference"/>
    <w:basedOn w:val="DefaultParagraphFont"/>
    <w:rsid w:val="007B4BCC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7B4BCC"/>
    <w:pPr>
      <w:pageBreakBefore/>
      <w:numPr>
        <w:numId w:val="33"/>
      </w:numPr>
      <w:outlineLvl w:val="0"/>
    </w:pPr>
    <w:rPr>
      <w:b/>
      <w:sz w:val="24"/>
    </w:rPr>
  </w:style>
  <w:style w:type="character" w:styleId="FootnoteReference">
    <w:name w:val="footnote reference"/>
    <w:basedOn w:val="DefaultParagraphFont"/>
    <w:rsid w:val="000D76C2"/>
    <w:rPr>
      <w:rFonts w:ascii="Arial" w:hAnsi="Arial"/>
      <w:sz w:val="18"/>
      <w:vertAlign w:val="superscript"/>
    </w:rPr>
  </w:style>
  <w:style w:type="character" w:styleId="Hyperlink">
    <w:name w:val="Hyperlink"/>
    <w:uiPriority w:val="99"/>
    <w:rsid w:val="000D76C2"/>
    <w:rPr>
      <w:rFonts w:ascii="Arial" w:hAnsi="Arial"/>
      <w:color w:val="0000FF"/>
      <w:u w:val="single"/>
    </w:rPr>
  </w:style>
  <w:style w:type="character" w:customStyle="1" w:styleId="IDDVariableMarker">
    <w:name w:val="IDDVariableMarker"/>
    <w:rsid w:val="000D76C2"/>
    <w:rPr>
      <w:rFonts w:ascii="Arial" w:hAnsi="Arial"/>
      <w:b/>
    </w:rPr>
  </w:style>
  <w:style w:type="paragraph" w:customStyle="1" w:styleId="IndentParaLevel2">
    <w:name w:val="IndentParaLevel2"/>
    <w:basedOn w:val="Normal"/>
    <w:link w:val="IndentParaLevel2Char"/>
    <w:rsid w:val="000D76C2"/>
    <w:pPr>
      <w:ind w:left="1928"/>
    </w:pPr>
  </w:style>
  <w:style w:type="paragraph" w:customStyle="1" w:styleId="IndentParaLevel3">
    <w:name w:val="IndentParaLevel3"/>
    <w:basedOn w:val="Normal"/>
    <w:rsid w:val="000D76C2"/>
    <w:pPr>
      <w:ind w:left="2892"/>
    </w:pPr>
  </w:style>
  <w:style w:type="paragraph" w:customStyle="1" w:styleId="IndentParaLevel4">
    <w:name w:val="IndentParaLevel4"/>
    <w:basedOn w:val="Normal"/>
    <w:rsid w:val="000D76C2"/>
    <w:pPr>
      <w:ind w:left="3856"/>
    </w:pPr>
  </w:style>
  <w:style w:type="paragraph" w:customStyle="1" w:styleId="IndentParaLevel5">
    <w:name w:val="IndentParaLevel5"/>
    <w:basedOn w:val="Normal"/>
    <w:rsid w:val="000D76C2"/>
    <w:pPr>
      <w:ind w:left="4820"/>
    </w:pPr>
  </w:style>
  <w:style w:type="paragraph" w:customStyle="1" w:styleId="IndentParaLevel6">
    <w:name w:val="IndentParaLevel6"/>
    <w:basedOn w:val="Normal"/>
    <w:rsid w:val="000D76C2"/>
    <w:pPr>
      <w:ind w:left="5783"/>
    </w:pPr>
  </w:style>
  <w:style w:type="paragraph" w:styleId="ListBullet">
    <w:name w:val="List Bullet"/>
    <w:basedOn w:val="Normal"/>
    <w:rsid w:val="000D76C2"/>
    <w:pPr>
      <w:numPr>
        <w:numId w:val="42"/>
      </w:numPr>
    </w:pPr>
  </w:style>
  <w:style w:type="paragraph" w:styleId="ListBullet2">
    <w:name w:val="List Bullet 2"/>
    <w:basedOn w:val="Normal"/>
    <w:rsid w:val="000D76C2"/>
    <w:pPr>
      <w:numPr>
        <w:ilvl w:val="1"/>
        <w:numId w:val="42"/>
      </w:numPr>
    </w:pPr>
  </w:style>
  <w:style w:type="paragraph" w:styleId="ListBullet3">
    <w:name w:val="List Bullet 3"/>
    <w:basedOn w:val="Normal"/>
    <w:rsid w:val="000D76C2"/>
    <w:pPr>
      <w:numPr>
        <w:ilvl w:val="2"/>
        <w:numId w:val="42"/>
      </w:numPr>
    </w:pPr>
  </w:style>
  <w:style w:type="paragraph" w:styleId="ListBullet4">
    <w:name w:val="List Bullet 4"/>
    <w:basedOn w:val="Normal"/>
    <w:rsid w:val="000D76C2"/>
    <w:pPr>
      <w:numPr>
        <w:ilvl w:val="3"/>
        <w:numId w:val="42"/>
      </w:numPr>
    </w:pPr>
  </w:style>
  <w:style w:type="paragraph" w:styleId="ListBullet5">
    <w:name w:val="List Bullet 5"/>
    <w:basedOn w:val="Normal"/>
    <w:rsid w:val="000D76C2"/>
    <w:pPr>
      <w:numPr>
        <w:ilvl w:val="4"/>
        <w:numId w:val="42"/>
      </w:numPr>
    </w:pPr>
  </w:style>
  <w:style w:type="paragraph" w:customStyle="1" w:styleId="MinorTitleArial">
    <w:name w:val="Minor_Title_Arial"/>
    <w:next w:val="Normal"/>
    <w:rsid w:val="007B4BCC"/>
    <w:rPr>
      <w:rFonts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semiHidden/>
    <w:rsid w:val="000D76C2"/>
  </w:style>
  <w:style w:type="paragraph" w:customStyle="1" w:styleId="ScheduleHeading">
    <w:name w:val="Schedule Heading"/>
    <w:next w:val="Normal"/>
    <w:link w:val="ScheduleHeadingChar"/>
    <w:rsid w:val="000D76C2"/>
    <w:pPr>
      <w:pageBreakBefore/>
      <w:numPr>
        <w:numId w:val="48"/>
      </w:numPr>
      <w:spacing w:after="480"/>
      <w:outlineLvl w:val="0"/>
    </w:pPr>
    <w:rPr>
      <w:b/>
      <w:sz w:val="24"/>
      <w:szCs w:val="24"/>
      <w:lang w:eastAsia="en-US"/>
    </w:rPr>
  </w:style>
  <w:style w:type="paragraph" w:customStyle="1" w:styleId="Schedule1">
    <w:name w:val="Schedule_1"/>
    <w:next w:val="IndentParaLevel1"/>
    <w:link w:val="Schedule1Char"/>
    <w:rsid w:val="000D76C2"/>
    <w:pPr>
      <w:keepNext/>
      <w:numPr>
        <w:ilvl w:val="1"/>
        <w:numId w:val="48"/>
      </w:numPr>
      <w:pBdr>
        <w:top w:val="single" w:sz="12" w:space="1" w:color="auto"/>
      </w:pBdr>
      <w:spacing w:after="220"/>
      <w:outlineLvl w:val="0"/>
    </w:pPr>
    <w:rPr>
      <w:b/>
      <w:sz w:val="28"/>
      <w:szCs w:val="24"/>
      <w:lang w:eastAsia="en-US"/>
    </w:rPr>
  </w:style>
  <w:style w:type="paragraph" w:customStyle="1" w:styleId="Schedule2">
    <w:name w:val="Schedule_2"/>
    <w:next w:val="IndentParaLevel1"/>
    <w:link w:val="Schedule2Char"/>
    <w:rsid w:val="000D76C2"/>
    <w:pPr>
      <w:keepNext/>
      <w:numPr>
        <w:ilvl w:val="2"/>
        <w:numId w:val="48"/>
      </w:numPr>
      <w:spacing w:after="220"/>
      <w:outlineLvl w:val="1"/>
    </w:pPr>
    <w:rPr>
      <w:b/>
      <w:sz w:val="24"/>
      <w:szCs w:val="24"/>
      <w:lang w:eastAsia="en-US"/>
    </w:rPr>
  </w:style>
  <w:style w:type="paragraph" w:customStyle="1" w:styleId="Schedule3">
    <w:name w:val="Schedule_3"/>
    <w:link w:val="Schedule3Char"/>
    <w:rsid w:val="000D76C2"/>
    <w:pPr>
      <w:numPr>
        <w:ilvl w:val="3"/>
        <w:numId w:val="48"/>
      </w:numPr>
      <w:spacing w:after="240"/>
      <w:outlineLvl w:val="2"/>
    </w:pPr>
    <w:rPr>
      <w:szCs w:val="24"/>
      <w:lang w:eastAsia="en-US"/>
    </w:rPr>
  </w:style>
  <w:style w:type="paragraph" w:customStyle="1" w:styleId="Schedule4">
    <w:name w:val="Schedule_4"/>
    <w:rsid w:val="000D76C2"/>
    <w:pPr>
      <w:numPr>
        <w:ilvl w:val="4"/>
        <w:numId w:val="48"/>
      </w:numPr>
      <w:spacing w:after="240"/>
      <w:outlineLvl w:val="3"/>
    </w:pPr>
    <w:rPr>
      <w:szCs w:val="24"/>
      <w:lang w:eastAsia="en-US"/>
    </w:rPr>
  </w:style>
  <w:style w:type="paragraph" w:customStyle="1" w:styleId="Schedule5">
    <w:name w:val="Schedule_5"/>
    <w:rsid w:val="000D76C2"/>
    <w:pPr>
      <w:numPr>
        <w:ilvl w:val="5"/>
        <w:numId w:val="48"/>
      </w:numPr>
      <w:spacing w:after="240"/>
      <w:outlineLvl w:val="5"/>
    </w:pPr>
    <w:rPr>
      <w:szCs w:val="24"/>
      <w:lang w:eastAsia="en-US"/>
    </w:rPr>
  </w:style>
  <w:style w:type="paragraph" w:customStyle="1" w:styleId="Schedule6">
    <w:name w:val="Schedule_6"/>
    <w:rsid w:val="000D76C2"/>
    <w:pPr>
      <w:numPr>
        <w:ilvl w:val="6"/>
        <w:numId w:val="48"/>
      </w:numPr>
      <w:spacing w:after="240"/>
      <w:outlineLvl w:val="6"/>
    </w:pPr>
    <w:rPr>
      <w:szCs w:val="24"/>
      <w:lang w:eastAsia="en-US"/>
    </w:rPr>
  </w:style>
  <w:style w:type="paragraph" w:customStyle="1" w:styleId="Schedule7">
    <w:name w:val="Schedule_7"/>
    <w:rsid w:val="000D76C2"/>
    <w:pPr>
      <w:numPr>
        <w:ilvl w:val="7"/>
        <w:numId w:val="48"/>
      </w:numPr>
      <w:spacing w:after="240"/>
      <w:ind w:left="5784" w:hanging="964"/>
      <w:outlineLvl w:val="7"/>
    </w:pPr>
    <w:rPr>
      <w:szCs w:val="24"/>
      <w:lang w:eastAsia="en-US"/>
    </w:rPr>
  </w:style>
  <w:style w:type="paragraph" w:customStyle="1" w:styleId="Schedule8">
    <w:name w:val="Schedule_8"/>
    <w:rsid w:val="000D76C2"/>
    <w:pPr>
      <w:numPr>
        <w:ilvl w:val="8"/>
        <w:numId w:val="48"/>
      </w:numPr>
      <w:spacing w:after="240"/>
      <w:outlineLvl w:val="8"/>
    </w:pPr>
    <w:rPr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B4BCC"/>
  </w:style>
  <w:style w:type="paragraph" w:customStyle="1" w:styleId="TitleArial">
    <w:name w:val="Title_Arial"/>
    <w:next w:val="Normal"/>
    <w:rsid w:val="000D76C2"/>
    <w:rPr>
      <w:rFonts w:cs="Arial"/>
      <w:bCs/>
      <w:sz w:val="44"/>
      <w:szCs w:val="44"/>
      <w:lang w:eastAsia="en-US"/>
    </w:rPr>
  </w:style>
  <w:style w:type="paragraph" w:styleId="TOC1">
    <w:name w:val="toc 1"/>
    <w:basedOn w:val="Normal"/>
    <w:next w:val="Normal"/>
    <w:uiPriority w:val="39"/>
    <w:rsid w:val="000D76C2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uiPriority w:val="39"/>
    <w:rsid w:val="000D76C2"/>
    <w:pPr>
      <w:tabs>
        <w:tab w:val="left" w:pos="1928"/>
        <w:tab w:val="right" w:leader="dot" w:pos="9356"/>
      </w:tabs>
      <w:spacing w:after="0"/>
      <w:ind w:left="1928" w:right="1134" w:hanging="964"/>
    </w:pPr>
  </w:style>
  <w:style w:type="paragraph" w:styleId="TOC3">
    <w:name w:val="toc 3"/>
    <w:basedOn w:val="Normal"/>
    <w:next w:val="Normal"/>
    <w:autoRedefine/>
    <w:rsid w:val="000D76C2"/>
    <w:pPr>
      <w:ind w:left="440"/>
    </w:pPr>
  </w:style>
  <w:style w:type="paragraph" w:styleId="TOC4">
    <w:name w:val="toc 4"/>
    <w:basedOn w:val="Normal"/>
    <w:next w:val="Normal"/>
    <w:autoRedefine/>
    <w:rsid w:val="000D76C2"/>
    <w:pPr>
      <w:ind w:left="660"/>
    </w:pPr>
  </w:style>
  <w:style w:type="paragraph" w:styleId="TOC5">
    <w:name w:val="toc 5"/>
    <w:basedOn w:val="Normal"/>
    <w:next w:val="Normal"/>
    <w:autoRedefine/>
    <w:rsid w:val="000D76C2"/>
    <w:pPr>
      <w:ind w:left="880"/>
    </w:pPr>
  </w:style>
  <w:style w:type="paragraph" w:styleId="TOC6">
    <w:name w:val="toc 6"/>
    <w:basedOn w:val="Normal"/>
    <w:next w:val="Normal"/>
    <w:autoRedefine/>
    <w:rsid w:val="000D76C2"/>
    <w:pPr>
      <w:ind w:left="1100"/>
    </w:pPr>
  </w:style>
  <w:style w:type="paragraph" w:styleId="TOC7">
    <w:name w:val="toc 7"/>
    <w:basedOn w:val="Normal"/>
    <w:next w:val="Normal"/>
    <w:autoRedefine/>
    <w:rsid w:val="000D76C2"/>
    <w:pPr>
      <w:ind w:left="1320"/>
    </w:pPr>
  </w:style>
  <w:style w:type="paragraph" w:styleId="TOC8">
    <w:name w:val="toc 8"/>
    <w:basedOn w:val="Normal"/>
    <w:next w:val="Normal"/>
    <w:autoRedefine/>
    <w:rsid w:val="000D76C2"/>
    <w:pPr>
      <w:ind w:left="1540"/>
    </w:pPr>
  </w:style>
  <w:style w:type="paragraph" w:styleId="TOC9">
    <w:name w:val="toc 9"/>
    <w:basedOn w:val="Normal"/>
    <w:next w:val="Normal"/>
    <w:rsid w:val="000D76C2"/>
    <w:pPr>
      <w:ind w:left="1758"/>
    </w:pPr>
  </w:style>
  <w:style w:type="paragraph" w:customStyle="1" w:styleId="TOCHeader">
    <w:name w:val="TOCHeader"/>
    <w:basedOn w:val="Normal"/>
    <w:rsid w:val="000D76C2"/>
    <w:pPr>
      <w:keepNext/>
    </w:pPr>
    <w:rPr>
      <w:b/>
      <w:sz w:val="24"/>
    </w:rPr>
  </w:style>
  <w:style w:type="numbering" w:customStyle="1" w:styleId="CUNumber">
    <w:name w:val="CU_Number"/>
    <w:uiPriority w:val="99"/>
    <w:rsid w:val="000D76C2"/>
    <w:pPr>
      <w:numPr>
        <w:numId w:val="25"/>
      </w:numPr>
    </w:pPr>
  </w:style>
  <w:style w:type="numbering" w:customStyle="1" w:styleId="CUHeading">
    <w:name w:val="CU_Heading"/>
    <w:uiPriority w:val="99"/>
    <w:rsid w:val="007B4BCC"/>
    <w:pPr>
      <w:numPr>
        <w:numId w:val="23"/>
      </w:numPr>
    </w:pPr>
  </w:style>
  <w:style w:type="numbering" w:customStyle="1" w:styleId="CUIndent">
    <w:name w:val="CU_Indent"/>
    <w:uiPriority w:val="99"/>
    <w:rsid w:val="007B4BCC"/>
    <w:pPr>
      <w:numPr>
        <w:numId w:val="24"/>
      </w:numPr>
    </w:pPr>
  </w:style>
  <w:style w:type="numbering" w:customStyle="1" w:styleId="CUSchedule">
    <w:name w:val="CU_Schedule"/>
    <w:uiPriority w:val="99"/>
    <w:rsid w:val="007B4BCC"/>
    <w:pPr>
      <w:numPr>
        <w:numId w:val="27"/>
      </w:numPr>
    </w:pPr>
  </w:style>
  <w:style w:type="numbering" w:customStyle="1" w:styleId="CUBullet">
    <w:name w:val="CU_Bullet"/>
    <w:uiPriority w:val="99"/>
    <w:rsid w:val="007B4BCC"/>
    <w:pPr>
      <w:numPr>
        <w:numId w:val="21"/>
      </w:numPr>
    </w:pPr>
  </w:style>
  <w:style w:type="numbering" w:customStyle="1" w:styleId="CUTable">
    <w:name w:val="CU_Table"/>
    <w:uiPriority w:val="99"/>
    <w:rsid w:val="000D76C2"/>
    <w:pPr>
      <w:numPr>
        <w:numId w:val="28"/>
      </w:numPr>
    </w:pPr>
  </w:style>
  <w:style w:type="paragraph" w:customStyle="1" w:styleId="CUTable1">
    <w:name w:val="CU_Table1"/>
    <w:basedOn w:val="Normal"/>
    <w:rsid w:val="000D76C2"/>
    <w:pPr>
      <w:numPr>
        <w:numId w:val="28"/>
      </w:numPr>
      <w:spacing w:after="120"/>
      <w:outlineLvl w:val="0"/>
    </w:pPr>
  </w:style>
  <w:style w:type="paragraph" w:customStyle="1" w:styleId="CUTable2">
    <w:name w:val="CU_Table2"/>
    <w:basedOn w:val="Normal"/>
    <w:rsid w:val="000D76C2"/>
    <w:pPr>
      <w:numPr>
        <w:ilvl w:val="1"/>
        <w:numId w:val="28"/>
      </w:numPr>
      <w:spacing w:after="120"/>
      <w:outlineLvl w:val="2"/>
    </w:pPr>
  </w:style>
  <w:style w:type="paragraph" w:customStyle="1" w:styleId="CUTable3">
    <w:name w:val="CU_Table3"/>
    <w:basedOn w:val="Normal"/>
    <w:rsid w:val="000D76C2"/>
    <w:pPr>
      <w:numPr>
        <w:ilvl w:val="2"/>
        <w:numId w:val="28"/>
      </w:numPr>
      <w:outlineLvl w:val="3"/>
    </w:pPr>
  </w:style>
  <w:style w:type="paragraph" w:customStyle="1" w:styleId="CUTable4">
    <w:name w:val="CU_Table4"/>
    <w:basedOn w:val="Normal"/>
    <w:rsid w:val="000D76C2"/>
    <w:pPr>
      <w:numPr>
        <w:ilvl w:val="3"/>
        <w:numId w:val="28"/>
      </w:numPr>
      <w:outlineLvl w:val="4"/>
    </w:pPr>
  </w:style>
  <w:style w:type="paragraph" w:styleId="Header">
    <w:name w:val="header"/>
    <w:basedOn w:val="Normal"/>
    <w:link w:val="HeaderChar"/>
    <w:rsid w:val="000D76C2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7B4BCC"/>
    <w:rPr>
      <w:snapToGrid w:val="0"/>
      <w:lang w:eastAsia="en-US"/>
    </w:rPr>
  </w:style>
  <w:style w:type="paragraph" w:styleId="Footer">
    <w:name w:val="footer"/>
    <w:basedOn w:val="Normal"/>
    <w:link w:val="FooterChar"/>
    <w:rsid w:val="000D76C2"/>
    <w:pPr>
      <w:widowControl w:val="0"/>
      <w:tabs>
        <w:tab w:val="center" w:pos="4678"/>
        <w:tab w:val="right" w:pos="9356"/>
      </w:tabs>
      <w:spacing w:after="0"/>
    </w:pPr>
    <w:rPr>
      <w:snapToGrid w:val="0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7B4BCC"/>
    <w:rPr>
      <w:snapToGrid w:val="0"/>
      <w:sz w:val="16"/>
      <w:lang w:eastAsia="en-US"/>
    </w:rPr>
  </w:style>
  <w:style w:type="paragraph" w:styleId="Title">
    <w:name w:val="Title"/>
    <w:basedOn w:val="Normal"/>
    <w:link w:val="TitleChar"/>
    <w:qFormat/>
    <w:rsid w:val="000D76C2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7B4BCC"/>
    <w:rPr>
      <w:rFonts w:cs="Arial"/>
      <w:b/>
      <w:bCs/>
      <w:sz w:val="28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0D76C2"/>
    <w:pPr>
      <w:keepNext/>
    </w:pPr>
    <w:rPr>
      <w:rFonts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7B4BCC"/>
    <w:rPr>
      <w:rFonts w:cs="Arial"/>
      <w:b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7B4BCC"/>
  </w:style>
  <w:style w:type="character" w:customStyle="1" w:styleId="EndnoteTextChar">
    <w:name w:val="Endnote Text Char"/>
    <w:basedOn w:val="DefaultParagraphFont"/>
    <w:link w:val="EndnoteText"/>
    <w:rsid w:val="007B4BCC"/>
    <w:rPr>
      <w:lang w:eastAsia="en-US"/>
    </w:rPr>
  </w:style>
  <w:style w:type="paragraph" w:styleId="FootnoteText">
    <w:name w:val="footnote text"/>
    <w:basedOn w:val="Normal"/>
    <w:link w:val="FootnoteTextChar"/>
    <w:rsid w:val="000D76C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76C2"/>
    <w:rPr>
      <w:sz w:val="18"/>
      <w:lang w:eastAsia="en-US"/>
    </w:rPr>
  </w:style>
  <w:style w:type="paragraph" w:customStyle="1" w:styleId="CUTable5">
    <w:name w:val="CU_Table5"/>
    <w:basedOn w:val="Normal"/>
    <w:rsid w:val="000D76C2"/>
    <w:pPr>
      <w:numPr>
        <w:ilvl w:val="4"/>
        <w:numId w:val="28"/>
      </w:numPr>
      <w:outlineLvl w:val="4"/>
    </w:pPr>
  </w:style>
  <w:style w:type="table" w:styleId="TableGrid">
    <w:name w:val="Table Grid"/>
    <w:basedOn w:val="TableNormal"/>
    <w:uiPriority w:val="59"/>
    <w:rsid w:val="007B4BCC"/>
    <w:pPr>
      <w:spacing w:before="120" w:after="12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7B4BCC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BCC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CC"/>
    <w:rPr>
      <w:rFonts w:cs="Tahoma"/>
      <w:sz w:val="16"/>
      <w:szCs w:val="16"/>
      <w:lang w:eastAsia="en-US"/>
    </w:rPr>
  </w:style>
  <w:style w:type="character" w:styleId="FollowedHyperlink">
    <w:name w:val="FollowedHyperlink"/>
    <w:unhideWhenUsed/>
    <w:rsid w:val="008F0158"/>
    <w:rPr>
      <w:color w:val="3C1A56"/>
      <w:u w:val="single"/>
    </w:rPr>
  </w:style>
  <w:style w:type="character" w:customStyle="1" w:styleId="Heading1Char">
    <w:name w:val="Heading 1 Char"/>
    <w:link w:val="Heading1"/>
    <w:locked/>
    <w:rsid w:val="00013684"/>
    <w:rPr>
      <w:rFonts w:cs="Arial"/>
      <w:b/>
      <w:bCs/>
      <w:sz w:val="28"/>
      <w:szCs w:val="32"/>
      <w:lang w:eastAsia="en-US"/>
    </w:rPr>
  </w:style>
  <w:style w:type="character" w:customStyle="1" w:styleId="Heading2Char">
    <w:name w:val="Heading 2 Char"/>
    <w:link w:val="Heading2"/>
    <w:locked/>
    <w:rsid w:val="003F167E"/>
    <w:rPr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locked/>
    <w:rsid w:val="00013684"/>
    <w:rPr>
      <w:rFonts w:cs="Arial"/>
      <w:bCs/>
      <w:szCs w:val="26"/>
      <w:lang w:eastAsia="en-US"/>
    </w:rPr>
  </w:style>
  <w:style w:type="character" w:customStyle="1" w:styleId="Heading4Char">
    <w:name w:val="Heading 4 Char"/>
    <w:link w:val="Heading4"/>
    <w:locked/>
    <w:rsid w:val="00013684"/>
    <w:rPr>
      <w:bCs/>
      <w:szCs w:val="28"/>
      <w:lang w:eastAsia="en-US"/>
    </w:rPr>
  </w:style>
  <w:style w:type="character" w:customStyle="1" w:styleId="Heading5Char">
    <w:name w:val="Heading 5 Char"/>
    <w:link w:val="Heading5"/>
    <w:locked/>
    <w:rsid w:val="00013684"/>
    <w:rPr>
      <w:bCs/>
      <w:iCs/>
      <w:szCs w:val="26"/>
      <w:lang w:eastAsia="en-US"/>
    </w:rPr>
  </w:style>
  <w:style w:type="character" w:customStyle="1" w:styleId="Heading6Char">
    <w:name w:val="Heading 6 Char"/>
    <w:link w:val="Heading6"/>
    <w:locked/>
    <w:rsid w:val="00013684"/>
    <w:rPr>
      <w:bCs/>
      <w:szCs w:val="22"/>
      <w:lang w:eastAsia="en-US"/>
    </w:rPr>
  </w:style>
  <w:style w:type="character" w:customStyle="1" w:styleId="Heading7Char">
    <w:name w:val="Heading 7 Char"/>
    <w:link w:val="Heading7"/>
    <w:locked/>
    <w:rsid w:val="00013684"/>
    <w:rPr>
      <w:szCs w:val="24"/>
      <w:lang w:eastAsia="en-US"/>
    </w:rPr>
  </w:style>
  <w:style w:type="character" w:customStyle="1" w:styleId="Heading8Char">
    <w:name w:val="Heading 8 Char"/>
    <w:link w:val="Heading8"/>
    <w:locked/>
    <w:rsid w:val="00013684"/>
    <w:rPr>
      <w:iCs/>
      <w:szCs w:val="24"/>
      <w:lang w:eastAsia="en-US"/>
    </w:rPr>
  </w:style>
  <w:style w:type="character" w:customStyle="1" w:styleId="Heading9Char">
    <w:name w:val="Heading 9 Char"/>
    <w:link w:val="Heading9"/>
    <w:locked/>
    <w:rsid w:val="00013684"/>
    <w:rPr>
      <w:rFonts w:cs="Arial"/>
      <w:b/>
      <w:sz w:val="24"/>
      <w:szCs w:val="22"/>
      <w:lang w:eastAsia="en-US"/>
    </w:rPr>
  </w:style>
  <w:style w:type="paragraph" w:customStyle="1" w:styleId="TableText">
    <w:name w:val="TableText"/>
    <w:basedOn w:val="Normal"/>
    <w:link w:val="TableTextChar"/>
    <w:rsid w:val="000D76C2"/>
    <w:pPr>
      <w:spacing w:after="0"/>
    </w:pPr>
  </w:style>
  <w:style w:type="paragraph" w:customStyle="1" w:styleId="CUAddress">
    <w:name w:val="CU_Address"/>
    <w:basedOn w:val="Normal"/>
    <w:semiHidden/>
    <w:rsid w:val="00013684"/>
    <w:pPr>
      <w:spacing w:after="0"/>
    </w:pPr>
    <w:rPr>
      <w:sz w:val="18"/>
    </w:rPr>
  </w:style>
  <w:style w:type="paragraph" w:customStyle="1" w:styleId="SubtitleTNR">
    <w:name w:val="Subtitle_TNR"/>
    <w:basedOn w:val="Normal"/>
    <w:rsid w:val="00AC32FD"/>
    <w:pPr>
      <w:keepNext/>
    </w:pPr>
    <w:rPr>
      <w:b/>
      <w:sz w:val="24"/>
    </w:rPr>
  </w:style>
  <w:style w:type="paragraph" w:customStyle="1" w:styleId="TitleTNR">
    <w:name w:val="Title_TNR"/>
    <w:basedOn w:val="Normal"/>
    <w:rsid w:val="00AC32FD"/>
    <w:pPr>
      <w:keepNext/>
    </w:pPr>
    <w:rPr>
      <w:rFonts w:cs="Arial"/>
      <w:b/>
      <w:bCs/>
      <w:sz w:val="28"/>
      <w:szCs w:val="32"/>
    </w:rPr>
  </w:style>
  <w:style w:type="paragraph" w:customStyle="1" w:styleId="CULtrAddress">
    <w:name w:val="CU_LtrAddress"/>
    <w:basedOn w:val="Normal"/>
    <w:semiHidden/>
    <w:rsid w:val="00013684"/>
    <w:pPr>
      <w:widowControl w:val="0"/>
      <w:spacing w:after="100"/>
    </w:pPr>
    <w:rPr>
      <w:sz w:val="18"/>
      <w:lang w:bidi="he-IL"/>
    </w:rPr>
  </w:style>
  <w:style w:type="paragraph" w:customStyle="1" w:styleId="OfficeSidebar">
    <w:name w:val="OfficeSidebar"/>
    <w:basedOn w:val="Normal"/>
    <w:semiHidden/>
    <w:rsid w:val="000D76C2"/>
    <w:pPr>
      <w:tabs>
        <w:tab w:val="left" w:pos="198"/>
      </w:tabs>
      <w:spacing w:line="220" w:lineRule="exact"/>
    </w:pPr>
    <w:rPr>
      <w:rFonts w:cs="Courier New"/>
      <w:sz w:val="18"/>
      <w:szCs w:val="18"/>
    </w:rPr>
  </w:style>
  <w:style w:type="paragraph" w:customStyle="1" w:styleId="Background">
    <w:name w:val="Background"/>
    <w:basedOn w:val="Normal"/>
    <w:rsid w:val="000D76C2"/>
    <w:pPr>
      <w:numPr>
        <w:numId w:val="1"/>
      </w:numPr>
    </w:pPr>
  </w:style>
  <w:style w:type="character" w:customStyle="1" w:styleId="DocsOpenFilename">
    <w:name w:val="DocsOpen Filename"/>
    <w:rsid w:val="00013684"/>
    <w:rPr>
      <w:rFonts w:ascii="Times New Roman" w:hAnsi="Times New Roman" w:cs="Times New Roman"/>
      <w:sz w:val="16"/>
    </w:rPr>
  </w:style>
  <w:style w:type="character" w:customStyle="1" w:styleId="Schedule3Char">
    <w:name w:val="Schedule_3 Char"/>
    <w:link w:val="Schedule3"/>
    <w:locked/>
    <w:rsid w:val="0089735B"/>
    <w:rPr>
      <w:szCs w:val="24"/>
      <w:lang w:eastAsia="en-US"/>
    </w:rPr>
  </w:style>
  <w:style w:type="character" w:customStyle="1" w:styleId="Schedule1Char">
    <w:name w:val="Schedule_1 Char"/>
    <w:link w:val="Schedule1"/>
    <w:locked/>
    <w:rsid w:val="00013684"/>
    <w:rPr>
      <w:b/>
      <w:sz w:val="28"/>
      <w:szCs w:val="24"/>
      <w:lang w:eastAsia="en-US"/>
    </w:rPr>
  </w:style>
  <w:style w:type="character" w:customStyle="1" w:styleId="Schedule2Char">
    <w:name w:val="Schedule_2 Char"/>
    <w:link w:val="Schedule2"/>
    <w:locked/>
    <w:rsid w:val="00013684"/>
    <w:rPr>
      <w:b/>
      <w:sz w:val="24"/>
      <w:szCs w:val="24"/>
      <w:lang w:eastAsia="en-US"/>
    </w:rPr>
  </w:style>
  <w:style w:type="character" w:styleId="CommentReference">
    <w:name w:val="annotation reference"/>
    <w:semiHidden/>
    <w:rsid w:val="000136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3684"/>
  </w:style>
  <w:style w:type="character" w:customStyle="1" w:styleId="CommentTextChar">
    <w:name w:val="Comment Text Char"/>
    <w:link w:val="CommentText"/>
    <w:semiHidden/>
    <w:rsid w:val="00013684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3684"/>
    <w:rPr>
      <w:b/>
      <w:bCs/>
    </w:rPr>
  </w:style>
  <w:style w:type="character" w:customStyle="1" w:styleId="CommentSubjectChar">
    <w:name w:val="Comment Subject Char"/>
    <w:link w:val="CommentSubject"/>
    <w:semiHidden/>
    <w:rsid w:val="00013684"/>
    <w:rPr>
      <w:rFonts w:ascii="Times New Roman" w:hAnsi="Times New Roman"/>
      <w:b/>
      <w:bCs/>
      <w:lang w:eastAsia="en-US"/>
    </w:rPr>
  </w:style>
  <w:style w:type="paragraph" w:customStyle="1" w:styleId="Recital">
    <w:name w:val="Recital"/>
    <w:basedOn w:val="Normal"/>
    <w:rsid w:val="00013684"/>
    <w:pPr>
      <w:tabs>
        <w:tab w:val="num" w:pos="964"/>
      </w:tabs>
      <w:ind w:left="964" w:hanging="964"/>
    </w:pPr>
  </w:style>
  <w:style w:type="character" w:customStyle="1" w:styleId="TableTextChar">
    <w:name w:val="TableText Char"/>
    <w:link w:val="TableText"/>
    <w:locked/>
    <w:rsid w:val="00013684"/>
    <w:rPr>
      <w:szCs w:val="24"/>
      <w:lang w:eastAsia="en-US"/>
    </w:rPr>
  </w:style>
  <w:style w:type="paragraph" w:customStyle="1" w:styleId="SubTitleArial">
    <w:name w:val="SubTitle_Arial"/>
    <w:next w:val="Normal"/>
    <w:rsid w:val="000D76C2"/>
    <w:pPr>
      <w:keepNext/>
      <w:spacing w:before="220"/>
    </w:pPr>
    <w:rPr>
      <w:rFonts w:cs="Arial"/>
      <w:color w:val="000000"/>
      <w:sz w:val="28"/>
      <w:szCs w:val="28"/>
      <w:lang w:eastAsia="en-US"/>
    </w:rPr>
  </w:style>
  <w:style w:type="paragraph" w:customStyle="1" w:styleId="MiniTitleArial">
    <w:name w:val="Mini_Title_Arial"/>
    <w:basedOn w:val="Normal"/>
    <w:rsid w:val="000D76C2"/>
    <w:pPr>
      <w:spacing w:after="120"/>
    </w:pPr>
    <w:rPr>
      <w:szCs w:val="20"/>
    </w:rPr>
  </w:style>
  <w:style w:type="paragraph" w:customStyle="1" w:styleId="ItemNumbering">
    <w:name w:val="Item Numbering"/>
    <w:basedOn w:val="Normal"/>
    <w:next w:val="IndentParaLevel2"/>
    <w:rsid w:val="000D76C2"/>
    <w:pPr>
      <w:keepNext/>
      <w:numPr>
        <w:numId w:val="2"/>
      </w:numPr>
    </w:pPr>
    <w:rPr>
      <w:b/>
      <w:lang w:val="en-US"/>
    </w:rPr>
  </w:style>
  <w:style w:type="paragraph" w:customStyle="1" w:styleId="AOELevel1">
    <w:name w:val="AOE Level 1"/>
    <w:basedOn w:val="Normal"/>
    <w:rsid w:val="00013684"/>
    <w:pPr>
      <w:numPr>
        <w:numId w:val="3"/>
      </w:numPr>
      <w:spacing w:before="360"/>
    </w:pPr>
    <w:rPr>
      <w:rFonts w:cs="Arial"/>
      <w:b/>
      <w:szCs w:val="22"/>
    </w:rPr>
  </w:style>
  <w:style w:type="paragraph" w:customStyle="1" w:styleId="AOELevel2">
    <w:name w:val="AOE Level 2"/>
    <w:basedOn w:val="Normal"/>
    <w:rsid w:val="00013684"/>
    <w:pPr>
      <w:numPr>
        <w:ilvl w:val="1"/>
        <w:numId w:val="3"/>
      </w:numPr>
      <w:spacing w:before="240"/>
    </w:pPr>
    <w:rPr>
      <w:rFonts w:cs="Arial"/>
      <w:szCs w:val="22"/>
    </w:rPr>
  </w:style>
  <w:style w:type="paragraph" w:customStyle="1" w:styleId="AOELevel3">
    <w:name w:val="AOE Level 3"/>
    <w:basedOn w:val="Normal"/>
    <w:rsid w:val="00013684"/>
    <w:pPr>
      <w:numPr>
        <w:ilvl w:val="2"/>
        <w:numId w:val="3"/>
      </w:numPr>
      <w:spacing w:before="240"/>
    </w:pPr>
    <w:rPr>
      <w:rFonts w:cs="Arial"/>
      <w:szCs w:val="22"/>
    </w:rPr>
  </w:style>
  <w:style w:type="paragraph" w:customStyle="1" w:styleId="AOELevel4">
    <w:name w:val="AOE Level 4"/>
    <w:basedOn w:val="Normal"/>
    <w:rsid w:val="00013684"/>
    <w:pPr>
      <w:numPr>
        <w:ilvl w:val="3"/>
        <w:numId w:val="3"/>
      </w:numPr>
      <w:spacing w:before="240"/>
    </w:pPr>
    <w:rPr>
      <w:rFonts w:cs="Arial"/>
      <w:szCs w:val="22"/>
    </w:rPr>
  </w:style>
  <w:style w:type="paragraph" w:customStyle="1" w:styleId="AOELevel5">
    <w:name w:val="AOE Level 5"/>
    <w:basedOn w:val="Normal"/>
    <w:rsid w:val="00013684"/>
    <w:pPr>
      <w:numPr>
        <w:ilvl w:val="4"/>
        <w:numId w:val="3"/>
      </w:numPr>
      <w:spacing w:before="240"/>
    </w:pPr>
    <w:rPr>
      <w:rFonts w:cs="Arial"/>
      <w:szCs w:val="22"/>
    </w:rPr>
  </w:style>
  <w:style w:type="character" w:customStyle="1" w:styleId="IndentParaLevel1Char">
    <w:name w:val="IndentParaLevel1 Char"/>
    <w:link w:val="IndentParaLevel1"/>
    <w:locked/>
    <w:rsid w:val="003F167E"/>
    <w:rPr>
      <w:szCs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0136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SimSun" w:hAnsi="Times New Roman"/>
      <w:sz w:val="24"/>
      <w:lang w:eastAsia="en-US"/>
    </w:rPr>
  </w:style>
  <w:style w:type="character" w:customStyle="1" w:styleId="BodySectionSubChar">
    <w:name w:val="Body Section (Sub) Char"/>
    <w:link w:val="BodySectionSub"/>
    <w:locked/>
    <w:rsid w:val="00013684"/>
    <w:rPr>
      <w:rFonts w:ascii="Times New Roman" w:eastAsia="SimSun" w:hAnsi="Times New Roman"/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013684"/>
    <w:pPr>
      <w:overflowPunct w:val="0"/>
      <w:autoSpaceDE w:val="0"/>
      <w:autoSpaceDN w:val="0"/>
      <w:adjustRightInd w:val="0"/>
      <w:spacing w:before="120" w:after="0"/>
      <w:textAlignment w:val="baseline"/>
    </w:pPr>
    <w:rPr>
      <w:sz w:val="24"/>
    </w:rPr>
  </w:style>
  <w:style w:type="paragraph" w:customStyle="1" w:styleId="DraftHeading3">
    <w:name w:val="Draft Heading 3"/>
    <w:basedOn w:val="Normal"/>
    <w:next w:val="Normal"/>
    <w:rsid w:val="00013684"/>
    <w:pPr>
      <w:overflowPunct w:val="0"/>
      <w:autoSpaceDE w:val="0"/>
      <w:autoSpaceDN w:val="0"/>
      <w:adjustRightInd w:val="0"/>
      <w:spacing w:before="120" w:after="0"/>
      <w:textAlignment w:val="baseline"/>
    </w:pPr>
    <w:rPr>
      <w:sz w:val="24"/>
    </w:rPr>
  </w:style>
  <w:style w:type="paragraph" w:customStyle="1" w:styleId="DraftHeading4">
    <w:name w:val="Draft Heading 4"/>
    <w:basedOn w:val="Normal"/>
    <w:next w:val="Normal"/>
    <w:rsid w:val="00013684"/>
    <w:pPr>
      <w:overflowPunct w:val="0"/>
      <w:autoSpaceDE w:val="0"/>
      <w:autoSpaceDN w:val="0"/>
      <w:adjustRightInd w:val="0"/>
      <w:spacing w:before="120" w:after="0"/>
      <w:textAlignment w:val="baseline"/>
    </w:pPr>
    <w:rPr>
      <w:sz w:val="24"/>
    </w:rPr>
  </w:style>
  <w:style w:type="paragraph" w:customStyle="1" w:styleId="ScheduleAutoHeading2">
    <w:name w:val="Schedule Auto Heading 2"/>
    <w:basedOn w:val="Normal"/>
    <w:next w:val="Normal"/>
    <w:rsid w:val="0001368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character" w:customStyle="1" w:styleId="DeltaViewInsertion">
    <w:name w:val="DeltaView Insertion"/>
    <w:uiPriority w:val="99"/>
    <w:rsid w:val="00013684"/>
    <w:rPr>
      <w:color w:val="0000FF"/>
      <w:spacing w:val="0"/>
      <w:u w:val="double"/>
    </w:rPr>
  </w:style>
  <w:style w:type="character" w:customStyle="1" w:styleId="DeltaViewDeletion">
    <w:name w:val="DeltaView Deletion"/>
    <w:rsid w:val="00013684"/>
    <w:rPr>
      <w:strike/>
      <w:color w:val="FF0000"/>
      <w:spacing w:val="0"/>
    </w:rPr>
  </w:style>
  <w:style w:type="character" w:customStyle="1" w:styleId="CUNumber3Char">
    <w:name w:val="CU_Number3 Char"/>
    <w:link w:val="CUNumber3"/>
    <w:locked/>
    <w:rsid w:val="00013684"/>
    <w:rPr>
      <w:szCs w:val="24"/>
      <w:lang w:eastAsia="en-US"/>
    </w:rPr>
  </w:style>
  <w:style w:type="character" w:customStyle="1" w:styleId="CUNumber2Char">
    <w:name w:val="CU_Number2 Char"/>
    <w:link w:val="CUNumber2"/>
    <w:locked/>
    <w:rsid w:val="00013684"/>
    <w:rPr>
      <w:szCs w:val="24"/>
      <w:lang w:eastAsia="en-US"/>
    </w:rPr>
  </w:style>
  <w:style w:type="paragraph" w:customStyle="1" w:styleId="Char21">
    <w:name w:val="Char21"/>
    <w:basedOn w:val="Normal"/>
    <w:rsid w:val="00013684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PIPBullet">
    <w:name w:val="PIP_Bullet"/>
    <w:basedOn w:val="PIPNormal"/>
    <w:rsid w:val="000D76C2"/>
    <w:pPr>
      <w:numPr>
        <w:numId w:val="4"/>
      </w:numPr>
    </w:pPr>
  </w:style>
  <w:style w:type="paragraph" w:customStyle="1" w:styleId="ASNormal">
    <w:name w:val="ASNormal"/>
    <w:basedOn w:val="Normal"/>
    <w:link w:val="ASNormalChar"/>
    <w:rsid w:val="00013684"/>
    <w:pPr>
      <w:ind w:left="2268"/>
      <w:jc w:val="both"/>
    </w:pPr>
  </w:style>
  <w:style w:type="character" w:customStyle="1" w:styleId="ASNormalChar">
    <w:name w:val="ASNormal Char"/>
    <w:link w:val="ASNormal"/>
    <w:locked/>
    <w:rsid w:val="00013684"/>
    <w:rPr>
      <w:rFonts w:ascii="Times New Roman" w:hAnsi="Times New Roman"/>
      <w:sz w:val="22"/>
      <w:szCs w:val="24"/>
      <w:lang w:eastAsia="en-US"/>
    </w:rPr>
  </w:style>
  <w:style w:type="paragraph" w:customStyle="1" w:styleId="DefenceNormal">
    <w:name w:val="DefenceNormal"/>
    <w:link w:val="DefenceNormalChar"/>
    <w:rsid w:val="00013684"/>
    <w:pPr>
      <w:spacing w:after="200"/>
    </w:pPr>
    <w:rPr>
      <w:rFonts w:ascii="Times New Roman" w:eastAsia="SimSun" w:hAnsi="Times New Roman"/>
      <w:lang w:eastAsia="en-US"/>
    </w:rPr>
  </w:style>
  <w:style w:type="paragraph" w:customStyle="1" w:styleId="Schedule10">
    <w:name w:val="Schedule1"/>
    <w:basedOn w:val="Normal"/>
    <w:rsid w:val="00013684"/>
    <w:pPr>
      <w:spacing w:after="200"/>
      <w:outlineLvl w:val="0"/>
    </w:pPr>
  </w:style>
  <w:style w:type="character" w:customStyle="1" w:styleId="DefenceNormalChar">
    <w:name w:val="DefenceNormal Char"/>
    <w:link w:val="DefenceNormal"/>
    <w:locked/>
    <w:rsid w:val="00013684"/>
    <w:rPr>
      <w:rFonts w:ascii="Times New Roman" w:eastAsia="SimSun" w:hAnsi="Times New Roman"/>
      <w:lang w:eastAsia="en-US"/>
    </w:rPr>
  </w:style>
  <w:style w:type="paragraph" w:customStyle="1" w:styleId="DefenceHeading9">
    <w:name w:val="DefenceHeading 9"/>
    <w:next w:val="Normal"/>
    <w:rsid w:val="00013684"/>
    <w:pPr>
      <w:numPr>
        <w:ilvl w:val="8"/>
        <w:numId w:val="5"/>
      </w:numPr>
      <w:spacing w:after="240"/>
      <w:jc w:val="center"/>
    </w:pPr>
    <w:rPr>
      <w:rFonts w:ascii="Arial Bold" w:eastAsia="SimSun" w:hAnsi="Arial Bold"/>
      <w:b/>
      <w:caps/>
      <w:sz w:val="28"/>
      <w:szCs w:val="28"/>
      <w:lang w:eastAsia="en-US"/>
    </w:rPr>
  </w:style>
  <w:style w:type="paragraph" w:customStyle="1" w:styleId="DefenceHeading1">
    <w:name w:val="DefenceHeading 1"/>
    <w:next w:val="Normal"/>
    <w:rsid w:val="00013684"/>
    <w:pPr>
      <w:keepNext/>
      <w:numPr>
        <w:numId w:val="5"/>
      </w:numPr>
      <w:spacing w:after="220"/>
      <w:outlineLvl w:val="0"/>
    </w:pPr>
    <w:rPr>
      <w:rFonts w:ascii="Arial Bold" w:eastAsia="SimSun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013684"/>
    <w:pPr>
      <w:keepNext/>
      <w:numPr>
        <w:ilvl w:val="1"/>
        <w:numId w:val="5"/>
      </w:numPr>
      <w:spacing w:after="200"/>
      <w:outlineLvl w:val="1"/>
    </w:pPr>
    <w:rPr>
      <w:rFonts w:eastAsia="SimSun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013684"/>
    <w:pPr>
      <w:numPr>
        <w:ilvl w:val="2"/>
        <w:numId w:val="5"/>
      </w:numPr>
      <w:spacing w:after="200"/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rsid w:val="00013684"/>
    <w:pPr>
      <w:numPr>
        <w:ilvl w:val="3"/>
        <w:numId w:val="5"/>
      </w:numPr>
      <w:spacing w:after="200"/>
      <w:outlineLvl w:val="3"/>
    </w:pPr>
  </w:style>
  <w:style w:type="paragraph" w:customStyle="1" w:styleId="DefenceHeading5">
    <w:name w:val="DefenceHeading 5"/>
    <w:basedOn w:val="Normal"/>
    <w:rsid w:val="00013684"/>
    <w:pPr>
      <w:numPr>
        <w:ilvl w:val="4"/>
        <w:numId w:val="5"/>
      </w:numPr>
      <w:spacing w:after="200"/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013684"/>
    <w:pPr>
      <w:numPr>
        <w:ilvl w:val="5"/>
        <w:numId w:val="5"/>
      </w:numPr>
      <w:spacing w:after="200"/>
      <w:outlineLvl w:val="5"/>
    </w:pPr>
  </w:style>
  <w:style w:type="paragraph" w:customStyle="1" w:styleId="DefenceHeading7">
    <w:name w:val="DefenceHeading 7"/>
    <w:basedOn w:val="Normal"/>
    <w:rsid w:val="00013684"/>
    <w:pPr>
      <w:numPr>
        <w:ilvl w:val="6"/>
        <w:numId w:val="5"/>
      </w:numPr>
      <w:spacing w:after="200"/>
      <w:outlineLvl w:val="6"/>
    </w:pPr>
  </w:style>
  <w:style w:type="paragraph" w:customStyle="1" w:styleId="DefenceHeading8">
    <w:name w:val="DefenceHeading 8"/>
    <w:basedOn w:val="Normal"/>
    <w:rsid w:val="00013684"/>
    <w:pPr>
      <w:numPr>
        <w:ilvl w:val="7"/>
        <w:numId w:val="5"/>
      </w:numPr>
      <w:spacing w:after="200"/>
      <w:outlineLvl w:val="7"/>
    </w:pPr>
  </w:style>
  <w:style w:type="paragraph" w:customStyle="1" w:styleId="DraftHeading5">
    <w:name w:val="Draft Heading 5"/>
    <w:basedOn w:val="Normal"/>
    <w:next w:val="Normal"/>
    <w:rsid w:val="00013684"/>
    <w:pPr>
      <w:overflowPunct w:val="0"/>
      <w:autoSpaceDE w:val="0"/>
      <w:autoSpaceDN w:val="0"/>
      <w:adjustRightInd w:val="0"/>
      <w:spacing w:before="120" w:after="0"/>
      <w:textAlignment w:val="baseline"/>
    </w:pPr>
    <w:rPr>
      <w:sz w:val="24"/>
    </w:rPr>
  </w:style>
  <w:style w:type="paragraph" w:styleId="ListNumber">
    <w:name w:val="List Number"/>
    <w:basedOn w:val="BodyText"/>
    <w:rsid w:val="00013684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ascii="EYInterstate Light" w:hAnsi="EYInterstate Light"/>
    </w:rPr>
  </w:style>
  <w:style w:type="paragraph" w:styleId="BodyText">
    <w:name w:val="Body Text"/>
    <w:basedOn w:val="Normal"/>
    <w:link w:val="BodyTextChar"/>
    <w:rsid w:val="00013684"/>
    <w:pPr>
      <w:spacing w:after="120"/>
    </w:pPr>
  </w:style>
  <w:style w:type="character" w:customStyle="1" w:styleId="BodyTextChar">
    <w:name w:val="Body Text Char"/>
    <w:link w:val="BodyText"/>
    <w:rsid w:val="00013684"/>
    <w:rPr>
      <w:rFonts w:ascii="Times New Roman" w:hAnsi="Times New Roman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0136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013684"/>
    <w:rPr>
      <w:rFonts w:ascii="Tahoma" w:hAnsi="Tahoma" w:cs="Tahoma"/>
      <w:shd w:val="clear" w:color="auto" w:fill="000080"/>
      <w:lang w:eastAsia="en-US"/>
    </w:rPr>
  </w:style>
  <w:style w:type="paragraph" w:customStyle="1" w:styleId="SubHeading2">
    <w:name w:val="SubHeading 2"/>
    <w:basedOn w:val="Normal"/>
    <w:next w:val="NormalIndent"/>
    <w:rsid w:val="00013684"/>
    <w:pPr>
      <w:keepNext/>
      <w:numPr>
        <w:ilvl w:val="1"/>
        <w:numId w:val="7"/>
      </w:numPr>
      <w:spacing w:before="360" w:after="60"/>
    </w:pPr>
    <w:rPr>
      <w:sz w:val="32"/>
      <w:szCs w:val="32"/>
    </w:rPr>
  </w:style>
  <w:style w:type="paragraph" w:customStyle="1" w:styleId="SubHeading3">
    <w:name w:val="SubHeading 3"/>
    <w:basedOn w:val="Normal"/>
    <w:next w:val="NormalIndent"/>
    <w:rsid w:val="00013684"/>
    <w:pPr>
      <w:keepNext/>
      <w:numPr>
        <w:ilvl w:val="2"/>
        <w:numId w:val="7"/>
      </w:numPr>
      <w:spacing w:before="80" w:after="65" w:line="240" w:lineRule="atLeast"/>
    </w:pPr>
    <w:rPr>
      <w:b/>
      <w:sz w:val="24"/>
    </w:rPr>
  </w:style>
  <w:style w:type="paragraph" w:customStyle="1" w:styleId="SubHeading4">
    <w:name w:val="SubHeading 4"/>
    <w:basedOn w:val="Normal"/>
    <w:rsid w:val="00013684"/>
    <w:pPr>
      <w:numPr>
        <w:ilvl w:val="3"/>
        <w:numId w:val="7"/>
      </w:numPr>
    </w:pPr>
  </w:style>
  <w:style w:type="paragraph" w:customStyle="1" w:styleId="SubHeading5">
    <w:name w:val="SubHeading 5"/>
    <w:basedOn w:val="Normal"/>
    <w:rsid w:val="00013684"/>
    <w:pPr>
      <w:numPr>
        <w:ilvl w:val="4"/>
        <w:numId w:val="7"/>
      </w:numPr>
    </w:pPr>
  </w:style>
  <w:style w:type="paragraph" w:customStyle="1" w:styleId="SubHeading6">
    <w:name w:val="SubHeading 6"/>
    <w:basedOn w:val="Normal"/>
    <w:rsid w:val="00013684"/>
    <w:pPr>
      <w:numPr>
        <w:ilvl w:val="5"/>
        <w:numId w:val="7"/>
      </w:numPr>
    </w:pPr>
  </w:style>
  <w:style w:type="paragraph" w:styleId="NormalIndent">
    <w:name w:val="Normal Indent"/>
    <w:basedOn w:val="Normal"/>
    <w:rsid w:val="00013684"/>
    <w:pPr>
      <w:ind w:left="964"/>
    </w:pPr>
  </w:style>
  <w:style w:type="paragraph" w:styleId="Revision">
    <w:name w:val="Revision"/>
    <w:hidden/>
    <w:uiPriority w:val="99"/>
    <w:semiHidden/>
    <w:rsid w:val="00013684"/>
    <w:rPr>
      <w:rFonts w:ascii="Times New Roman" w:eastAsia="SimSun" w:hAnsi="Times New Roman"/>
      <w:sz w:val="22"/>
      <w:szCs w:val="24"/>
      <w:lang w:eastAsia="en-US"/>
    </w:rPr>
  </w:style>
  <w:style w:type="character" w:customStyle="1" w:styleId="IndentParaLevel2Char">
    <w:name w:val="IndentParaLevel2 Char"/>
    <w:link w:val="IndentParaLevel2"/>
    <w:rsid w:val="00013684"/>
    <w:rPr>
      <w:szCs w:val="24"/>
      <w:lang w:eastAsia="en-US"/>
    </w:rPr>
  </w:style>
  <w:style w:type="paragraph" w:customStyle="1" w:styleId="PIPBullet2">
    <w:name w:val="PIP_Bullet2"/>
    <w:basedOn w:val="PIPBullet"/>
    <w:rsid w:val="000D76C2"/>
    <w:pPr>
      <w:numPr>
        <w:numId w:val="9"/>
      </w:numPr>
    </w:pPr>
  </w:style>
  <w:style w:type="paragraph" w:customStyle="1" w:styleId="PIPNormal">
    <w:name w:val="PIP_Normal"/>
    <w:rsid w:val="000D76C2"/>
    <w:pPr>
      <w:spacing w:after="240"/>
    </w:pPr>
    <w:rPr>
      <w:szCs w:val="24"/>
      <w:lang w:eastAsia="en-US"/>
    </w:rPr>
  </w:style>
  <w:style w:type="paragraph" w:customStyle="1" w:styleId="PIPMinorSubtitle">
    <w:name w:val="PIP_Minor_Subtitle"/>
    <w:basedOn w:val="PIPSubtitle"/>
    <w:rsid w:val="000D76C2"/>
    <w:rPr>
      <w:sz w:val="20"/>
      <w:szCs w:val="20"/>
    </w:rPr>
  </w:style>
  <w:style w:type="paragraph" w:customStyle="1" w:styleId="PIPSubtitle">
    <w:name w:val="PIP_Subtitle"/>
    <w:basedOn w:val="PIPNormal"/>
    <w:next w:val="PIPNormal"/>
    <w:rsid w:val="000D76C2"/>
    <w:pPr>
      <w:keepNext/>
    </w:pPr>
    <w:rPr>
      <w:rFonts w:cs="Arial"/>
      <w:b/>
      <w:sz w:val="24"/>
    </w:rPr>
  </w:style>
  <w:style w:type="paragraph" w:customStyle="1" w:styleId="PIPWarning">
    <w:name w:val="PIP_Warning"/>
    <w:basedOn w:val="PIPNormal"/>
    <w:rsid w:val="000D76C2"/>
    <w:pPr>
      <w:pBdr>
        <w:top w:val="single" w:sz="4" w:space="12" w:color="D1E8FF"/>
        <w:left w:val="single" w:sz="4" w:space="4" w:color="D1E8FF"/>
        <w:bottom w:val="single" w:sz="4" w:space="12" w:color="D1E8FF"/>
        <w:right w:val="single" w:sz="4" w:space="4" w:color="D1E8FF"/>
      </w:pBdr>
      <w:shd w:val="clear" w:color="auto" w:fill="D1E8FF"/>
      <w:tabs>
        <w:tab w:val="right" w:pos="9348"/>
      </w:tabs>
      <w:jc w:val="center"/>
    </w:pPr>
    <w:rPr>
      <w:rFonts w:cs="Arial"/>
      <w:b/>
      <w:bCs/>
      <w:color w:val="000080"/>
      <w:sz w:val="22"/>
      <w:szCs w:val="22"/>
    </w:rPr>
  </w:style>
  <w:style w:type="paragraph" w:customStyle="1" w:styleId="PIPWarningTitle">
    <w:name w:val="PIP_Warning_Title"/>
    <w:basedOn w:val="PIPWarning"/>
    <w:rsid w:val="000D76C2"/>
    <w:rPr>
      <w:bCs w:val="0"/>
      <w:sz w:val="28"/>
      <w:szCs w:val="28"/>
    </w:rPr>
  </w:style>
  <w:style w:type="paragraph" w:customStyle="1" w:styleId="PIPTitle">
    <w:name w:val="PIP_Title"/>
    <w:basedOn w:val="PIPSubtitle"/>
    <w:rsid w:val="000D76C2"/>
    <w:pPr>
      <w:jc w:val="center"/>
    </w:pPr>
    <w:rPr>
      <w:sz w:val="28"/>
    </w:rPr>
  </w:style>
  <w:style w:type="paragraph" w:customStyle="1" w:styleId="PIPNumber1">
    <w:name w:val="PIP_Number1"/>
    <w:basedOn w:val="PIPNormal"/>
    <w:rsid w:val="000D76C2"/>
    <w:pPr>
      <w:numPr>
        <w:numId w:val="8"/>
      </w:numPr>
    </w:pPr>
  </w:style>
  <w:style w:type="paragraph" w:customStyle="1" w:styleId="PIPNumber2">
    <w:name w:val="PIP_Number2"/>
    <w:basedOn w:val="PIPNormal"/>
    <w:rsid w:val="000D76C2"/>
    <w:pPr>
      <w:numPr>
        <w:ilvl w:val="1"/>
        <w:numId w:val="8"/>
      </w:numPr>
    </w:pPr>
  </w:style>
  <w:style w:type="paragraph" w:customStyle="1" w:styleId="PIPNumber3">
    <w:name w:val="PIP_Number3"/>
    <w:basedOn w:val="PIPNormal"/>
    <w:rsid w:val="000D76C2"/>
    <w:pPr>
      <w:numPr>
        <w:ilvl w:val="2"/>
        <w:numId w:val="8"/>
      </w:numPr>
    </w:pPr>
  </w:style>
  <w:style w:type="numbering" w:customStyle="1" w:styleId="Definitions">
    <w:name w:val="Definitions"/>
    <w:rsid w:val="000D76C2"/>
    <w:pPr>
      <w:numPr>
        <w:numId w:val="11"/>
      </w:numPr>
    </w:pPr>
  </w:style>
  <w:style w:type="numbering" w:customStyle="1" w:styleId="Headings">
    <w:name w:val="Headings"/>
    <w:rsid w:val="003F167E"/>
    <w:pPr>
      <w:numPr>
        <w:numId w:val="14"/>
      </w:numPr>
    </w:pPr>
  </w:style>
  <w:style w:type="numbering" w:customStyle="1" w:styleId="Schedules">
    <w:name w:val="Schedules"/>
    <w:rsid w:val="000D76C2"/>
    <w:pPr>
      <w:numPr>
        <w:numId w:val="10"/>
      </w:numPr>
    </w:pPr>
  </w:style>
  <w:style w:type="paragraph" w:customStyle="1" w:styleId="DocumentName">
    <w:name w:val="DocumentName"/>
    <w:basedOn w:val="Subtitle"/>
    <w:next w:val="Normal"/>
    <w:qFormat/>
    <w:rsid w:val="000D76C2"/>
    <w:pPr>
      <w:pBdr>
        <w:bottom w:val="single" w:sz="12" w:space="1" w:color="auto"/>
      </w:pBdr>
      <w:spacing w:after="480"/>
    </w:pPr>
    <w:rPr>
      <w:sz w:val="32"/>
    </w:rPr>
  </w:style>
  <w:style w:type="paragraph" w:customStyle="1" w:styleId="DeedTitle">
    <w:name w:val="DeedTitle"/>
    <w:qFormat/>
    <w:rsid w:val="000D76C2"/>
    <w:pPr>
      <w:spacing w:before="660" w:after="1320"/>
    </w:pPr>
    <w:rPr>
      <w:rFonts w:cs="Arial"/>
      <w:bCs/>
      <w:sz w:val="56"/>
      <w:szCs w:val="44"/>
      <w:lang w:eastAsia="en-US"/>
    </w:rPr>
  </w:style>
  <w:style w:type="numbering" w:customStyle="1" w:styleId="Style1">
    <w:name w:val="Style1"/>
    <w:uiPriority w:val="99"/>
    <w:rsid w:val="000D76C2"/>
    <w:pPr>
      <w:numPr>
        <w:numId w:val="12"/>
      </w:numPr>
    </w:pPr>
  </w:style>
  <w:style w:type="numbering" w:customStyle="1" w:styleId="Annexures">
    <w:name w:val="Annexures"/>
    <w:uiPriority w:val="99"/>
    <w:rsid w:val="000D76C2"/>
    <w:pPr>
      <w:numPr>
        <w:numId w:val="40"/>
      </w:numPr>
    </w:pPr>
  </w:style>
  <w:style w:type="paragraph" w:styleId="ListParagraph">
    <w:name w:val="List Paragraph"/>
    <w:basedOn w:val="Normal"/>
    <w:uiPriority w:val="34"/>
    <w:qFormat/>
    <w:rsid w:val="00FA1F52"/>
    <w:pPr>
      <w:ind w:left="720"/>
    </w:pPr>
    <w:rPr>
      <w:rFonts w:eastAsiaTheme="minorHAnsi" w:cs="Arial"/>
    </w:rPr>
  </w:style>
  <w:style w:type="character" w:customStyle="1" w:styleId="DefinitionChar">
    <w:name w:val="Definition Char"/>
    <w:link w:val="Definition"/>
    <w:rsid w:val="002A7E77"/>
    <w:rPr>
      <w:szCs w:val="22"/>
      <w:lang w:eastAsia="en-US"/>
    </w:rPr>
  </w:style>
  <w:style w:type="character" w:customStyle="1" w:styleId="DeltaViewMoveDestination">
    <w:name w:val="DeltaView Move Destination"/>
    <w:basedOn w:val="DefaultParagraphFont"/>
    <w:uiPriority w:val="99"/>
    <w:rsid w:val="00CC7DEF"/>
    <w:rPr>
      <w:color w:val="00C000"/>
      <w:u w:val="single"/>
    </w:rPr>
  </w:style>
  <w:style w:type="table" w:customStyle="1" w:styleId="TableGrid1">
    <w:name w:val="Table Grid1"/>
    <w:basedOn w:val="TableNormal"/>
    <w:next w:val="TableGrid"/>
    <w:rsid w:val="00D41791"/>
    <w:pPr>
      <w:spacing w:before="120" w:after="12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TableBullet1">
    <w:name w:val="CU_Table Bullet1"/>
    <w:basedOn w:val="Normal"/>
    <w:qFormat/>
    <w:rsid w:val="007B4BCC"/>
    <w:pPr>
      <w:numPr>
        <w:numId w:val="30"/>
      </w:numPr>
    </w:pPr>
  </w:style>
  <w:style w:type="paragraph" w:customStyle="1" w:styleId="CUTableBullet2">
    <w:name w:val="CU_Table Bullet2"/>
    <w:basedOn w:val="Normal"/>
    <w:qFormat/>
    <w:rsid w:val="007B4BCC"/>
    <w:pPr>
      <w:numPr>
        <w:ilvl w:val="1"/>
        <w:numId w:val="30"/>
      </w:numPr>
    </w:pPr>
  </w:style>
  <w:style w:type="paragraph" w:customStyle="1" w:styleId="CUTableBullet3">
    <w:name w:val="CU_Table Bullet3"/>
    <w:basedOn w:val="Normal"/>
    <w:qFormat/>
    <w:rsid w:val="007B4BCC"/>
    <w:pPr>
      <w:numPr>
        <w:ilvl w:val="2"/>
        <w:numId w:val="30"/>
      </w:numPr>
    </w:pPr>
  </w:style>
  <w:style w:type="paragraph" w:customStyle="1" w:styleId="CUTableIndent1">
    <w:name w:val="CU_Table Indent1"/>
    <w:basedOn w:val="Normal"/>
    <w:qFormat/>
    <w:rsid w:val="007B4BCC"/>
    <w:pPr>
      <w:numPr>
        <w:numId w:val="31"/>
      </w:numPr>
    </w:pPr>
  </w:style>
  <w:style w:type="paragraph" w:customStyle="1" w:styleId="CUTableIndent2">
    <w:name w:val="CU_Table Indent2"/>
    <w:basedOn w:val="Normal"/>
    <w:qFormat/>
    <w:rsid w:val="007B4BCC"/>
    <w:pPr>
      <w:numPr>
        <w:ilvl w:val="1"/>
        <w:numId w:val="31"/>
      </w:numPr>
    </w:pPr>
  </w:style>
  <w:style w:type="paragraph" w:customStyle="1" w:styleId="CUTableIndent3">
    <w:name w:val="CU_Table Indent3"/>
    <w:basedOn w:val="Normal"/>
    <w:qFormat/>
    <w:rsid w:val="007B4BCC"/>
    <w:pPr>
      <w:numPr>
        <w:ilvl w:val="2"/>
        <w:numId w:val="31"/>
      </w:numPr>
    </w:pPr>
  </w:style>
  <w:style w:type="numbering" w:customStyle="1" w:styleId="CUTableBullet">
    <w:name w:val="CUTable Bullet"/>
    <w:uiPriority w:val="99"/>
    <w:rsid w:val="007B4BCC"/>
    <w:pPr>
      <w:numPr>
        <w:numId w:val="30"/>
      </w:numPr>
    </w:pPr>
  </w:style>
  <w:style w:type="numbering" w:customStyle="1" w:styleId="CUTableIndent">
    <w:name w:val="CUTableIndent"/>
    <w:uiPriority w:val="99"/>
    <w:rsid w:val="007B4BCC"/>
    <w:pPr>
      <w:numPr>
        <w:numId w:val="31"/>
      </w:numPr>
    </w:pPr>
  </w:style>
  <w:style w:type="paragraph" w:customStyle="1" w:styleId="FormHeading">
    <w:name w:val="FormHeading"/>
    <w:qFormat/>
    <w:rsid w:val="007B4BCC"/>
    <w:pPr>
      <w:spacing w:before="120" w:after="120"/>
    </w:pPr>
    <w:rPr>
      <w:rFonts w:ascii="Georgia" w:hAnsi="Georgia" w:cs="Arial"/>
      <w:bCs/>
      <w:sz w:val="40"/>
      <w:szCs w:val="40"/>
      <w:lang w:eastAsia="en-US"/>
    </w:rPr>
  </w:style>
  <w:style w:type="character" w:customStyle="1" w:styleId="DefinitionNum2CharChar">
    <w:name w:val="DefinitionNum2 Char Char"/>
    <w:link w:val="DefinitionNum2"/>
    <w:rsid w:val="004034DC"/>
    <w:rPr>
      <w:szCs w:val="24"/>
      <w:lang w:eastAsia="en-US"/>
    </w:rPr>
  </w:style>
  <w:style w:type="numbering" w:customStyle="1" w:styleId="CUIndent1">
    <w:name w:val="CU_Indent1"/>
    <w:uiPriority w:val="99"/>
    <w:rsid w:val="007B791E"/>
  </w:style>
  <w:style w:type="character" w:customStyle="1" w:styleId="ScheduleHeadingChar">
    <w:name w:val="Schedule Heading Char"/>
    <w:link w:val="ScheduleHeading"/>
    <w:rsid w:val="00376352"/>
    <w:rPr>
      <w:b/>
      <w:sz w:val="24"/>
      <w:szCs w:val="24"/>
      <w:lang w:eastAsia="en-US"/>
    </w:rPr>
  </w:style>
  <w:style w:type="paragraph" w:customStyle="1" w:styleId="Heading40">
    <w:name w:val="Heading 4 +"/>
    <w:basedOn w:val="Heading4"/>
    <w:rsid w:val="009049F4"/>
  </w:style>
  <w:style w:type="paragraph" w:customStyle="1" w:styleId="MENumber1">
    <w:name w:val="ME Number 1"/>
    <w:basedOn w:val="Normal"/>
    <w:uiPriority w:val="3"/>
    <w:qFormat/>
    <w:rsid w:val="002C2AA2"/>
    <w:pPr>
      <w:numPr>
        <w:numId w:val="61"/>
      </w:numPr>
      <w:spacing w:after="200"/>
      <w:outlineLvl w:val="0"/>
    </w:pPr>
    <w:rPr>
      <w:szCs w:val="20"/>
    </w:rPr>
  </w:style>
  <w:style w:type="paragraph" w:customStyle="1" w:styleId="MENumber2">
    <w:name w:val="ME Number 2"/>
    <w:basedOn w:val="Normal"/>
    <w:uiPriority w:val="3"/>
    <w:qFormat/>
    <w:rsid w:val="002C2AA2"/>
    <w:pPr>
      <w:numPr>
        <w:ilvl w:val="1"/>
        <w:numId w:val="61"/>
      </w:numPr>
      <w:spacing w:after="200"/>
      <w:outlineLvl w:val="1"/>
    </w:pPr>
    <w:rPr>
      <w:szCs w:val="20"/>
    </w:rPr>
  </w:style>
  <w:style w:type="paragraph" w:customStyle="1" w:styleId="MENumber3">
    <w:name w:val="ME Number 3"/>
    <w:basedOn w:val="Normal"/>
    <w:uiPriority w:val="3"/>
    <w:qFormat/>
    <w:rsid w:val="002C2AA2"/>
    <w:pPr>
      <w:numPr>
        <w:ilvl w:val="2"/>
        <w:numId w:val="61"/>
      </w:numPr>
      <w:spacing w:after="200"/>
      <w:ind w:left="2041"/>
      <w:outlineLvl w:val="2"/>
    </w:pPr>
    <w:rPr>
      <w:szCs w:val="20"/>
    </w:rPr>
  </w:style>
  <w:style w:type="paragraph" w:customStyle="1" w:styleId="MENumber4">
    <w:name w:val="ME Number 4"/>
    <w:basedOn w:val="Normal"/>
    <w:uiPriority w:val="3"/>
    <w:qFormat/>
    <w:rsid w:val="002C2AA2"/>
    <w:pPr>
      <w:numPr>
        <w:ilvl w:val="3"/>
        <w:numId w:val="61"/>
      </w:numPr>
      <w:spacing w:after="200"/>
      <w:ind w:left="2721"/>
      <w:outlineLvl w:val="3"/>
    </w:pPr>
    <w:rPr>
      <w:szCs w:val="20"/>
    </w:rPr>
  </w:style>
  <w:style w:type="paragraph" w:customStyle="1" w:styleId="MENumber5">
    <w:name w:val="ME Number 5"/>
    <w:basedOn w:val="Normal"/>
    <w:uiPriority w:val="3"/>
    <w:qFormat/>
    <w:rsid w:val="002C2AA2"/>
    <w:pPr>
      <w:numPr>
        <w:ilvl w:val="4"/>
        <w:numId w:val="61"/>
      </w:numPr>
      <w:spacing w:after="200"/>
      <w:ind w:left="3402"/>
      <w:outlineLvl w:val="4"/>
    </w:pPr>
    <w:rPr>
      <w:szCs w:val="20"/>
    </w:rPr>
  </w:style>
  <w:style w:type="paragraph" w:customStyle="1" w:styleId="MENumber6">
    <w:name w:val="ME Number 6"/>
    <w:basedOn w:val="Normal"/>
    <w:uiPriority w:val="3"/>
    <w:qFormat/>
    <w:rsid w:val="002C2AA2"/>
    <w:pPr>
      <w:numPr>
        <w:ilvl w:val="5"/>
        <w:numId w:val="61"/>
      </w:numPr>
      <w:spacing w:after="200"/>
      <w:ind w:left="4082"/>
      <w:outlineLvl w:val="5"/>
    </w:pPr>
    <w:rPr>
      <w:szCs w:val="20"/>
    </w:rPr>
  </w:style>
  <w:style w:type="numbering" w:customStyle="1" w:styleId="MENumber">
    <w:name w:val="ME Number"/>
    <w:uiPriority w:val="99"/>
    <w:rsid w:val="002C2AA2"/>
    <w:pPr>
      <w:numPr>
        <w:numId w:val="60"/>
      </w:numPr>
    </w:pPr>
  </w:style>
  <w:style w:type="paragraph" w:customStyle="1" w:styleId="MENumber7">
    <w:name w:val="ME Number 7"/>
    <w:basedOn w:val="Normal"/>
    <w:uiPriority w:val="3"/>
    <w:semiHidden/>
    <w:unhideWhenUsed/>
    <w:qFormat/>
    <w:rsid w:val="002C2AA2"/>
    <w:pPr>
      <w:numPr>
        <w:ilvl w:val="6"/>
        <w:numId w:val="61"/>
      </w:numPr>
      <w:spacing w:after="200"/>
      <w:ind w:left="4762"/>
    </w:pPr>
    <w:rPr>
      <w:szCs w:val="20"/>
    </w:rPr>
  </w:style>
  <w:style w:type="paragraph" w:customStyle="1" w:styleId="MENumber8">
    <w:name w:val="ME Number 8"/>
    <w:basedOn w:val="Normal"/>
    <w:uiPriority w:val="3"/>
    <w:semiHidden/>
    <w:unhideWhenUsed/>
    <w:qFormat/>
    <w:rsid w:val="002C2AA2"/>
    <w:pPr>
      <w:numPr>
        <w:ilvl w:val="7"/>
        <w:numId w:val="61"/>
      </w:numPr>
      <w:spacing w:after="200"/>
      <w:ind w:hanging="680"/>
    </w:pPr>
    <w:rPr>
      <w:szCs w:val="20"/>
    </w:rPr>
  </w:style>
  <w:style w:type="paragraph" w:customStyle="1" w:styleId="MENumber9">
    <w:name w:val="ME Number 9"/>
    <w:basedOn w:val="Normal"/>
    <w:uiPriority w:val="3"/>
    <w:semiHidden/>
    <w:unhideWhenUsed/>
    <w:qFormat/>
    <w:rsid w:val="002C2AA2"/>
    <w:pPr>
      <w:numPr>
        <w:ilvl w:val="8"/>
        <w:numId w:val="61"/>
      </w:numPr>
      <w:spacing w:after="200"/>
      <w:ind w:left="6123" w:hanging="680"/>
    </w:pPr>
    <w:rPr>
      <w:szCs w:val="20"/>
    </w:rPr>
  </w:style>
  <w:style w:type="numbering" w:customStyle="1" w:styleId="Legallist">
    <w:name w:val="Legal list"/>
    <w:uiPriority w:val="99"/>
    <w:rsid w:val="002C2AA2"/>
    <w:pPr>
      <w:numPr>
        <w:numId w:val="62"/>
      </w:numPr>
    </w:pPr>
  </w:style>
  <w:style w:type="paragraph" w:customStyle="1" w:styleId="Legallist1">
    <w:name w:val="Legal list 1"/>
    <w:basedOn w:val="Normal"/>
    <w:uiPriority w:val="1"/>
    <w:qFormat/>
    <w:rsid w:val="002C2AA2"/>
    <w:pPr>
      <w:keepNext/>
      <w:numPr>
        <w:numId w:val="63"/>
      </w:numPr>
      <w:pBdr>
        <w:top w:val="single" w:sz="12" w:space="1" w:color="auto"/>
      </w:pBdr>
      <w:spacing w:line="240" w:lineRule="atLeast"/>
      <w:ind w:left="964" w:hanging="964"/>
      <w:outlineLvl w:val="0"/>
    </w:pPr>
    <w:rPr>
      <w:rFonts w:cs="Angsana New"/>
      <w:b/>
      <w:sz w:val="28"/>
      <w:szCs w:val="22"/>
      <w:lang w:eastAsia="zh-CN" w:bidi="th-TH"/>
    </w:rPr>
  </w:style>
  <w:style w:type="paragraph" w:customStyle="1" w:styleId="Legallist2">
    <w:name w:val="Legal list 2"/>
    <w:basedOn w:val="Normal"/>
    <w:uiPriority w:val="1"/>
    <w:qFormat/>
    <w:rsid w:val="002C2AA2"/>
    <w:pPr>
      <w:keepNext/>
      <w:numPr>
        <w:ilvl w:val="1"/>
        <w:numId w:val="63"/>
      </w:numPr>
      <w:spacing w:line="240" w:lineRule="atLeast"/>
      <w:ind w:left="964" w:hanging="964"/>
      <w:outlineLvl w:val="1"/>
    </w:pPr>
    <w:rPr>
      <w:rFonts w:cs="Angsana New"/>
      <w:b/>
      <w:sz w:val="24"/>
      <w:szCs w:val="22"/>
      <w:lang w:eastAsia="zh-CN" w:bidi="th-TH"/>
    </w:rPr>
  </w:style>
  <w:style w:type="paragraph" w:customStyle="1" w:styleId="Legallist3">
    <w:name w:val="Legal list 3"/>
    <w:basedOn w:val="Normal"/>
    <w:uiPriority w:val="1"/>
    <w:qFormat/>
    <w:rsid w:val="002C2AA2"/>
    <w:pPr>
      <w:numPr>
        <w:ilvl w:val="2"/>
        <w:numId w:val="63"/>
      </w:numPr>
      <w:spacing w:after="120" w:line="240" w:lineRule="atLeast"/>
      <w:outlineLvl w:val="2"/>
    </w:pPr>
    <w:rPr>
      <w:rFonts w:cs="Angsana New"/>
      <w:szCs w:val="22"/>
      <w:lang w:eastAsia="zh-CN" w:bidi="th-TH"/>
    </w:rPr>
  </w:style>
  <w:style w:type="paragraph" w:customStyle="1" w:styleId="Legallist4">
    <w:name w:val="Legal list 4"/>
    <w:basedOn w:val="Normal"/>
    <w:uiPriority w:val="1"/>
    <w:qFormat/>
    <w:rsid w:val="002C2AA2"/>
    <w:pPr>
      <w:numPr>
        <w:ilvl w:val="3"/>
        <w:numId w:val="63"/>
      </w:numPr>
      <w:spacing w:line="240" w:lineRule="atLeast"/>
      <w:ind w:left="1644" w:hanging="680"/>
      <w:outlineLvl w:val="3"/>
    </w:pPr>
    <w:rPr>
      <w:rFonts w:cs="Angsana New"/>
      <w:szCs w:val="22"/>
      <w:lang w:eastAsia="zh-CN" w:bidi="th-TH"/>
    </w:rPr>
  </w:style>
  <w:style w:type="paragraph" w:customStyle="1" w:styleId="Legallist5">
    <w:name w:val="Legal list 5"/>
    <w:basedOn w:val="Normal"/>
    <w:uiPriority w:val="1"/>
    <w:qFormat/>
    <w:rsid w:val="002C2AA2"/>
    <w:pPr>
      <w:numPr>
        <w:ilvl w:val="4"/>
        <w:numId w:val="63"/>
      </w:numPr>
      <w:tabs>
        <w:tab w:val="clear" w:pos="2722"/>
        <w:tab w:val="num" w:pos="3006"/>
      </w:tabs>
      <w:spacing w:after="120" w:line="240" w:lineRule="atLeast"/>
      <w:ind w:left="2325"/>
      <w:outlineLvl w:val="4"/>
    </w:pPr>
    <w:rPr>
      <w:rFonts w:cs="Angsana New"/>
      <w:szCs w:val="22"/>
      <w:lang w:eastAsia="zh-CN" w:bidi="th-TH"/>
    </w:rPr>
  </w:style>
  <w:style w:type="paragraph" w:customStyle="1" w:styleId="Legallist6">
    <w:name w:val="Legal list 6"/>
    <w:basedOn w:val="Normal"/>
    <w:uiPriority w:val="1"/>
    <w:qFormat/>
    <w:rsid w:val="002C2AA2"/>
    <w:pPr>
      <w:numPr>
        <w:ilvl w:val="5"/>
        <w:numId w:val="63"/>
      </w:numPr>
      <w:spacing w:after="120" w:line="240" w:lineRule="atLeast"/>
    </w:pPr>
    <w:rPr>
      <w:rFonts w:cs="Angsana New"/>
      <w:szCs w:val="22"/>
      <w:lang w:eastAsia="zh-CN" w:bidi="th-TH"/>
    </w:rPr>
  </w:style>
  <w:style w:type="paragraph" w:customStyle="1" w:styleId="Legallist7">
    <w:name w:val="Legal list 7"/>
    <w:basedOn w:val="Normal"/>
    <w:uiPriority w:val="1"/>
    <w:semiHidden/>
    <w:qFormat/>
    <w:rsid w:val="002C2AA2"/>
    <w:pPr>
      <w:numPr>
        <w:ilvl w:val="6"/>
        <w:numId w:val="63"/>
      </w:numPr>
      <w:spacing w:after="120" w:line="240" w:lineRule="atLeast"/>
    </w:pPr>
    <w:rPr>
      <w:rFonts w:cs="Angsana New"/>
      <w:szCs w:val="22"/>
      <w:lang w:eastAsia="zh-CN" w:bidi="th-TH"/>
    </w:rPr>
  </w:style>
  <w:style w:type="paragraph" w:customStyle="1" w:styleId="Legallist8">
    <w:name w:val="Legal list 8"/>
    <w:basedOn w:val="Normal"/>
    <w:uiPriority w:val="1"/>
    <w:semiHidden/>
    <w:qFormat/>
    <w:rsid w:val="002C2AA2"/>
    <w:pPr>
      <w:numPr>
        <w:ilvl w:val="7"/>
        <w:numId w:val="63"/>
      </w:numPr>
      <w:spacing w:after="120" w:line="240" w:lineRule="atLeast"/>
    </w:pPr>
    <w:rPr>
      <w:rFonts w:cs="Angsana New"/>
      <w:szCs w:val="22"/>
      <w:lang w:eastAsia="zh-CN" w:bidi="th-TH"/>
    </w:rPr>
  </w:style>
  <w:style w:type="paragraph" w:customStyle="1" w:styleId="Legallist9">
    <w:name w:val="Legal list 9"/>
    <w:basedOn w:val="Normal"/>
    <w:uiPriority w:val="1"/>
    <w:semiHidden/>
    <w:qFormat/>
    <w:rsid w:val="002C2AA2"/>
    <w:pPr>
      <w:numPr>
        <w:ilvl w:val="8"/>
        <w:numId w:val="63"/>
      </w:numPr>
      <w:spacing w:after="120" w:line="240" w:lineRule="atLeast"/>
    </w:pPr>
    <w:rPr>
      <w:rFonts w:cs="Angsana New"/>
      <w:szCs w:val="22"/>
      <w:lang w:eastAsia="zh-CN" w:bidi="th-TH"/>
    </w:rPr>
  </w:style>
  <w:style w:type="paragraph" w:customStyle="1" w:styleId="Tabletitle">
    <w:name w:val="Table title"/>
    <w:basedOn w:val="ListParagraph"/>
    <w:next w:val="Normal"/>
    <w:qFormat/>
    <w:rsid w:val="00445F75"/>
    <w:pPr>
      <w:keepNext/>
      <w:keepLines/>
      <w:numPr>
        <w:numId w:val="89"/>
      </w:numPr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772E.068CAF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CU%20Deed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C33-0F1E-4CE4-8F66-0475BF41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 DeedAgreement.dotx</Template>
  <TotalTime>10</TotalTime>
  <Pages>26</Pages>
  <Words>7392</Words>
  <Characters>42138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49432</CharactersWithSpaces>
  <SharedDoc>false</SharedDoc>
  <HLinks>
    <vt:vector size="204" baseType="variant"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_Toc396929720</vt:lpwstr>
      </vt:variant>
      <vt:variant>
        <vt:i4>2031664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_Toc396929719</vt:lpwstr>
      </vt:variant>
      <vt:variant>
        <vt:i4>2031664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_Toc396929718</vt:lpwstr>
      </vt:variant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_Toc396929717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_Toc396929716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_Toc396929715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_Toc396929714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_Toc396929713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_Toc396929712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_Toc396929711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_Toc396929710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_Toc396929709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_Toc396929708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_Toc396929707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_Toc396929706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_Toc396929705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_Toc396929704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_Toc396929703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_Toc396929702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_Toc396929701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_Toc396929700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_Toc396929699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_Toc396929698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_Toc396929697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_Toc396929696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_Toc396929695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_Toc396929694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_Toc396929693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_Toc396929692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_Toc396929691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_Toc396929690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_Toc396929689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_Toc396929688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_Toc396929687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Adam C Piorunowski-Kane (DTF)</cp:lastModifiedBy>
  <cp:revision>7</cp:revision>
  <cp:lastPrinted>2020-10-16T10:23:00Z</cp:lastPrinted>
  <dcterms:created xsi:type="dcterms:W3CDTF">2023-09-07T07:27:00Z</dcterms:created>
  <dcterms:modified xsi:type="dcterms:W3CDTF">2023-09-08T06:09:00Z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1</vt:lpwstr>
  </property>
  <property fmtid="{D5CDD505-2E9C-101B-9397-08002B2CF9AE}" pid="3" name="DocumentID">
    <vt:lpwstr>ME_181115845_7</vt:lpwstr>
  </property>
  <property fmtid="{D5CDD505-2E9C-101B-9397-08002B2CF9AE}" pid="4" name="Custom1">
    <vt:lpwstr>1310553</vt:lpwstr>
  </property>
  <property fmtid="{D5CDD505-2E9C-101B-9397-08002B2CF9AE}" pid="5" name="MSIP_Label_bb4ee517-5ca4-4fff-98d2-ed4f906edd6d_Enabled">
    <vt:lpwstr>true</vt:lpwstr>
  </property>
  <property fmtid="{D5CDD505-2E9C-101B-9397-08002B2CF9AE}" pid="6" name="MSIP_Label_bb4ee517-5ca4-4fff-98d2-ed4f906edd6d_SetDate">
    <vt:lpwstr>2023-09-07T07:27:55Z</vt:lpwstr>
  </property>
  <property fmtid="{D5CDD505-2E9C-101B-9397-08002B2CF9AE}" pid="7" name="MSIP_Label_bb4ee517-5ca4-4fff-98d2-ed4f906edd6d_Method">
    <vt:lpwstr>Privileged</vt:lpwstr>
  </property>
  <property fmtid="{D5CDD505-2E9C-101B-9397-08002B2CF9AE}" pid="8" name="MSIP_Label_bb4ee517-5ca4-4fff-98d2-ed4f906edd6d_Name">
    <vt:lpwstr>bb4ee517-5ca4-4fff-98d2-ed4f906edd6d</vt:lpwstr>
  </property>
  <property fmtid="{D5CDD505-2E9C-101B-9397-08002B2CF9AE}" pid="9" name="MSIP_Label_bb4ee517-5ca4-4fff-98d2-ed4f906edd6d_SiteId">
    <vt:lpwstr>722ea0be-3e1c-4b11-ad6f-9401d6856e24</vt:lpwstr>
  </property>
  <property fmtid="{D5CDD505-2E9C-101B-9397-08002B2CF9AE}" pid="10" name="MSIP_Label_bb4ee517-5ca4-4fff-98d2-ed4f906edd6d_ActionId">
    <vt:lpwstr>636a7c80-4ebe-4405-8056-e8c5c6f5cbb1</vt:lpwstr>
  </property>
  <property fmtid="{D5CDD505-2E9C-101B-9397-08002B2CF9AE}" pid="11" name="MSIP_Label_bb4ee517-5ca4-4fff-98d2-ed4f906edd6d_ContentBits">
    <vt:lpwstr>0</vt:lpwstr>
  </property>
</Properties>
</file>