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47AFC" w14:textId="4EEBB4E7" w:rsidR="000E0FCB" w:rsidRPr="00B22488" w:rsidRDefault="00105946" w:rsidP="00471569">
      <w:pPr>
        <w:pStyle w:val="ScheduleHeading"/>
        <w:tabs>
          <w:tab w:val="left" w:pos="3969"/>
        </w:tabs>
      </w:pPr>
      <w:r>
        <w:t>–</w:t>
      </w:r>
      <w:r w:rsidR="000E0FCB" w:rsidRPr="00B22488">
        <w:t xml:space="preserve"> Termination Payments</w:t>
      </w:r>
      <w:r w:rsidR="00965891" w:rsidRPr="00B22488">
        <w:t xml:space="preserve"> Schedule</w:t>
      </w:r>
    </w:p>
    <w:p w14:paraId="5EBEF05C" w14:textId="77777777" w:rsidR="000E0FCB" w:rsidRPr="00B22488" w:rsidRDefault="000E0FCB" w:rsidP="00FB7A9A">
      <w:pPr>
        <w:pStyle w:val="Heading1"/>
      </w:pPr>
      <w:bookmarkStart w:id="0" w:name="_Ref265098483"/>
      <w:r w:rsidRPr="00B22488">
        <w:t>Definitions</w:t>
      </w:r>
      <w:bookmarkEnd w:id="0"/>
    </w:p>
    <w:p w14:paraId="5E17D8F4" w14:textId="537A6AF3" w:rsidR="000E0FCB" w:rsidRPr="00B22488" w:rsidRDefault="000E0FCB" w:rsidP="008A7C55">
      <w:pPr>
        <w:pStyle w:val="IndentParaLevel1"/>
      </w:pPr>
      <w:r w:rsidRPr="00B22488">
        <w:t>Unless otherwise expressly defined</w:t>
      </w:r>
      <w:r w:rsidR="00965891" w:rsidRPr="00B22488">
        <w:t xml:space="preserve"> below</w:t>
      </w:r>
      <w:r w:rsidRPr="00B22488">
        <w:t xml:space="preserve">, expressions used in this Schedule have the meanings given to them in </w:t>
      </w:r>
      <w:r w:rsidR="0048110E" w:rsidRPr="00B22488">
        <w:t>this Deed</w:t>
      </w:r>
      <w:r w:rsidR="00965891" w:rsidRPr="00B22488">
        <w:t>. In this Schedule:</w:t>
      </w:r>
    </w:p>
    <w:p w14:paraId="53E77532" w14:textId="6E3DC721" w:rsidR="006316B5" w:rsidRPr="00B22488" w:rsidRDefault="006316B5" w:rsidP="006316B5">
      <w:pPr>
        <w:pStyle w:val="IndentParaLevel1"/>
      </w:pPr>
      <w:r w:rsidRPr="00B22488">
        <w:rPr>
          <w:b/>
          <w:bCs/>
        </w:rPr>
        <w:t>Capital Payment</w:t>
      </w:r>
      <w:r w:rsidRPr="00B22488">
        <w:t xml:space="preserve"> means a State Contribution, a Development Phase Capital Contribution or CDPD Amount or each of them as the case requires. </w:t>
      </w:r>
      <w:r w:rsidRPr="00B22488">
        <w:rPr>
          <w:b/>
          <w:bCs/>
          <w:i/>
          <w:iCs/>
        </w:rPr>
        <w:t xml:space="preserve">[Note: Delete to the extent a State Contribution, Development Phase Capital Contribution or CDPD Amount is not applicable to the Project.] </w:t>
      </w:r>
    </w:p>
    <w:p w14:paraId="53EAF92F" w14:textId="1E2BEA59" w:rsidR="000E0FCB" w:rsidRPr="00B22488" w:rsidRDefault="000E0FCB" w:rsidP="008A7C55">
      <w:pPr>
        <w:pStyle w:val="Definition"/>
      </w:pPr>
      <w:r w:rsidRPr="00B22488">
        <w:rPr>
          <w:b/>
          <w:lang w:val="en-US"/>
        </w:rPr>
        <w:t>Compensation Date</w:t>
      </w:r>
      <w:r w:rsidRPr="00B22488">
        <w:rPr>
          <w:lang w:val="en-US"/>
        </w:rPr>
        <w:t xml:space="preserve"> means:</w:t>
      </w:r>
    </w:p>
    <w:p w14:paraId="7866532B" w14:textId="29055C78" w:rsidR="000E0FCB" w:rsidRPr="00B22488" w:rsidRDefault="000E0FCB" w:rsidP="008A7C55">
      <w:pPr>
        <w:pStyle w:val="DefinitionNum2"/>
      </w:pPr>
      <w:r w:rsidRPr="00B22488">
        <w:t>for a tender conducted under section </w:t>
      </w:r>
      <w:r w:rsidRPr="00B22488">
        <w:fldChar w:fldCharType="begin"/>
      </w:r>
      <w:r w:rsidRPr="00B22488">
        <w:instrText xml:space="preserve"> REF _Ref199825046 \n \h  \* MERGEFORMAT </w:instrText>
      </w:r>
      <w:r w:rsidRPr="00B22488">
        <w:fldChar w:fldCharType="separate"/>
      </w:r>
      <w:r w:rsidR="00E44DC3" w:rsidRPr="00B22488">
        <w:t>3.3</w:t>
      </w:r>
      <w:r w:rsidRPr="00B22488">
        <w:fldChar w:fldCharType="end"/>
      </w:r>
      <w:r w:rsidRPr="00B22488">
        <w:t>:</w:t>
      </w:r>
    </w:p>
    <w:p w14:paraId="08918353" w14:textId="7DC50EAD" w:rsidR="000E0FCB" w:rsidRPr="00B22488" w:rsidRDefault="000E0FCB" w:rsidP="008A7C55">
      <w:pPr>
        <w:pStyle w:val="DefinitionNum3"/>
      </w:pPr>
      <w:r w:rsidRPr="00B22488">
        <w:rPr>
          <w:lang w:val="en-US"/>
        </w:rPr>
        <w:t xml:space="preserve">where section </w:t>
      </w:r>
      <w:r w:rsidR="006D2207" w:rsidRPr="00B22488">
        <w:rPr>
          <w:lang w:val="en-US"/>
        </w:rPr>
        <w:fldChar w:fldCharType="begin"/>
      </w:r>
      <w:r w:rsidR="006D2207" w:rsidRPr="00B22488">
        <w:rPr>
          <w:lang w:val="en-US"/>
        </w:rPr>
        <w:instrText xml:space="preserve"> REF _Ref473275375 \r \h </w:instrText>
      </w:r>
      <w:r w:rsidR="00B22488">
        <w:rPr>
          <w:lang w:val="en-US"/>
        </w:rPr>
        <w:instrText xml:space="preserve"> \* MERGEFORMAT </w:instrText>
      </w:r>
      <w:r w:rsidR="006D2207" w:rsidRPr="00B22488">
        <w:rPr>
          <w:lang w:val="en-US"/>
        </w:rPr>
      </w:r>
      <w:r w:rsidR="006D2207" w:rsidRPr="00B22488">
        <w:rPr>
          <w:lang w:val="en-US"/>
        </w:rPr>
        <w:fldChar w:fldCharType="separate"/>
      </w:r>
      <w:r w:rsidR="00E44DC3" w:rsidRPr="00B22488">
        <w:rPr>
          <w:lang w:val="en-US"/>
        </w:rPr>
        <w:t>3.3(k)(ii)</w:t>
      </w:r>
      <w:r w:rsidR="006D2207" w:rsidRPr="00B22488">
        <w:rPr>
          <w:lang w:val="en-US"/>
        </w:rPr>
        <w:fldChar w:fldCharType="end"/>
      </w:r>
      <w:r w:rsidR="003A481E" w:rsidRPr="00B22488">
        <w:rPr>
          <w:lang w:val="en-US"/>
        </w:rPr>
        <w:t xml:space="preserve"> </w:t>
      </w:r>
      <w:r w:rsidRPr="00B22488">
        <w:rPr>
          <w:lang w:val="en-US"/>
        </w:rPr>
        <w:t>applies, the date on which the State notifies Project Co under section </w:t>
      </w:r>
      <w:r w:rsidR="006D2207" w:rsidRPr="00B22488">
        <w:rPr>
          <w:lang w:val="en-US"/>
        </w:rPr>
        <w:fldChar w:fldCharType="begin"/>
      </w:r>
      <w:r w:rsidR="006D2207" w:rsidRPr="00B22488">
        <w:rPr>
          <w:lang w:val="en-US"/>
        </w:rPr>
        <w:instrText xml:space="preserve"> REF _Ref473275375 \r \h </w:instrText>
      </w:r>
      <w:r w:rsidR="00B22488">
        <w:rPr>
          <w:lang w:val="en-US"/>
        </w:rPr>
        <w:instrText xml:space="preserve"> \* MERGEFORMAT </w:instrText>
      </w:r>
      <w:r w:rsidR="006D2207" w:rsidRPr="00B22488">
        <w:rPr>
          <w:lang w:val="en-US"/>
        </w:rPr>
      </w:r>
      <w:r w:rsidR="006D2207" w:rsidRPr="00B22488">
        <w:rPr>
          <w:lang w:val="en-US"/>
        </w:rPr>
        <w:fldChar w:fldCharType="separate"/>
      </w:r>
      <w:r w:rsidR="00E44DC3" w:rsidRPr="00B22488">
        <w:rPr>
          <w:lang w:val="en-US"/>
        </w:rPr>
        <w:t>3.3(k)(ii)</w:t>
      </w:r>
      <w:r w:rsidR="006D2207" w:rsidRPr="00B22488">
        <w:rPr>
          <w:lang w:val="en-US"/>
        </w:rPr>
        <w:fldChar w:fldCharType="end"/>
      </w:r>
      <w:r w:rsidRPr="00B22488">
        <w:t>; or</w:t>
      </w:r>
    </w:p>
    <w:p w14:paraId="5167AD71" w14:textId="77777777" w:rsidR="000E0FCB" w:rsidRPr="00B22488" w:rsidRDefault="000E0FCB" w:rsidP="008A7C55">
      <w:pPr>
        <w:pStyle w:val="DefinitionNum3"/>
      </w:pPr>
      <w:r w:rsidRPr="00B22488">
        <w:rPr>
          <w:lang w:val="en-US"/>
        </w:rPr>
        <w:t>otherwise the date on which the New Contract is entered into or is anticipated to be entered into; and</w:t>
      </w:r>
    </w:p>
    <w:p w14:paraId="11759AED" w14:textId="2C1DB74F" w:rsidR="008A7C55" w:rsidRPr="00B22488" w:rsidRDefault="008A7C55" w:rsidP="008A7C55">
      <w:pPr>
        <w:pStyle w:val="DefinitionNum2"/>
      </w:pPr>
      <w:r w:rsidRPr="00B22488">
        <w:rPr>
          <w:lang w:val="en-US"/>
        </w:rPr>
        <w:t xml:space="preserve">for an Independent Expert valuation under section </w:t>
      </w:r>
      <w:r w:rsidRPr="00B22488">
        <w:rPr>
          <w:lang w:val="en-US"/>
        </w:rPr>
        <w:fldChar w:fldCharType="begin"/>
      </w:r>
      <w:r w:rsidRPr="00B22488">
        <w:rPr>
          <w:lang w:val="en-US"/>
        </w:rPr>
        <w:instrText xml:space="preserve"> REF _Ref199825215 \n \h  \* MERGEFORMAT </w:instrText>
      </w:r>
      <w:r w:rsidRPr="00B22488">
        <w:rPr>
          <w:lang w:val="en-US"/>
        </w:rPr>
      </w:r>
      <w:r w:rsidRPr="00B22488">
        <w:rPr>
          <w:lang w:val="en-US"/>
        </w:rPr>
        <w:fldChar w:fldCharType="separate"/>
      </w:r>
      <w:r w:rsidR="00E44DC3" w:rsidRPr="00B22488">
        <w:rPr>
          <w:lang w:val="en-US"/>
        </w:rPr>
        <w:t>4</w:t>
      </w:r>
      <w:r w:rsidRPr="00B22488">
        <w:rPr>
          <w:lang w:val="en-US"/>
        </w:rPr>
        <w:fldChar w:fldCharType="end"/>
      </w:r>
      <w:r w:rsidRPr="00B22488">
        <w:rPr>
          <w:lang w:val="en-US"/>
        </w:rPr>
        <w:t>:</w:t>
      </w:r>
    </w:p>
    <w:p w14:paraId="67C52586" w14:textId="3191B280" w:rsidR="008A7C55" w:rsidRPr="00B22488" w:rsidRDefault="008A7C55" w:rsidP="008A7C55">
      <w:pPr>
        <w:pStyle w:val="DefinitionNum3"/>
      </w:pPr>
      <w:r w:rsidRPr="00B22488">
        <w:rPr>
          <w:lang w:val="en-US"/>
        </w:rPr>
        <w:t xml:space="preserve">where it is deemed under section </w:t>
      </w:r>
      <w:r w:rsidRPr="00B22488">
        <w:rPr>
          <w:lang w:val="en-US"/>
        </w:rPr>
        <w:fldChar w:fldCharType="begin"/>
      </w:r>
      <w:r w:rsidRPr="00B22488">
        <w:rPr>
          <w:lang w:val="en-US"/>
        </w:rPr>
        <w:instrText xml:space="preserve"> REF _Ref256678424 \r \h  \* MERGEFORMAT </w:instrText>
      </w:r>
      <w:r w:rsidRPr="00B22488">
        <w:rPr>
          <w:lang w:val="en-US"/>
        </w:rPr>
      </w:r>
      <w:r w:rsidRPr="00B22488">
        <w:rPr>
          <w:lang w:val="en-US"/>
        </w:rPr>
        <w:fldChar w:fldCharType="separate"/>
      </w:r>
      <w:r w:rsidR="00E44DC3" w:rsidRPr="00B22488">
        <w:rPr>
          <w:lang w:val="en-US"/>
        </w:rPr>
        <w:t>3.3(g)</w:t>
      </w:r>
      <w:r w:rsidRPr="00B22488">
        <w:rPr>
          <w:lang w:val="en-US"/>
        </w:rPr>
        <w:fldChar w:fldCharType="end"/>
      </w:r>
      <w:r w:rsidRPr="00B22488">
        <w:rPr>
          <w:lang w:val="en-US"/>
        </w:rPr>
        <w:t xml:space="preserve"> that there is no Liquid Market, 60 Business Days after the date on which </w:t>
      </w:r>
      <w:r w:rsidRPr="00B22488">
        <w:t>the State notifies Project Co that it has received fewer than two Compliant Tenders under section </w:t>
      </w:r>
      <w:r w:rsidRPr="00B22488">
        <w:fldChar w:fldCharType="begin"/>
      </w:r>
      <w:r w:rsidRPr="00B22488">
        <w:instrText xml:space="preserve"> REF _Ref199825046 \n \h  \* MERGEFORMAT </w:instrText>
      </w:r>
      <w:r w:rsidRPr="00B22488">
        <w:fldChar w:fldCharType="separate"/>
      </w:r>
      <w:r w:rsidR="00E44DC3" w:rsidRPr="00B22488">
        <w:t>3.3</w:t>
      </w:r>
      <w:r w:rsidRPr="00B22488">
        <w:fldChar w:fldCharType="end"/>
      </w:r>
      <w:r w:rsidRPr="00B22488">
        <w:fldChar w:fldCharType="begin"/>
      </w:r>
      <w:r w:rsidRPr="00B22488">
        <w:instrText xml:space="preserve"> REF _Ref256678424 \n \h  \* MERGEFORMAT </w:instrText>
      </w:r>
      <w:r w:rsidRPr="00B22488">
        <w:fldChar w:fldCharType="separate"/>
      </w:r>
      <w:r w:rsidR="00E44DC3" w:rsidRPr="00B22488">
        <w:t>(g)</w:t>
      </w:r>
      <w:r w:rsidRPr="00B22488">
        <w:fldChar w:fldCharType="end"/>
      </w:r>
      <w:r w:rsidRPr="00B22488">
        <w:rPr>
          <w:lang w:val="en-US"/>
        </w:rPr>
        <w:t>;</w:t>
      </w:r>
    </w:p>
    <w:p w14:paraId="113D8510" w14:textId="3CBF64A9" w:rsidR="008A7C55" w:rsidRPr="00B22488" w:rsidRDefault="008A7C55" w:rsidP="008A7C55">
      <w:pPr>
        <w:pStyle w:val="DefinitionNum3"/>
      </w:pPr>
      <w:r w:rsidRPr="00B22488">
        <w:rPr>
          <w:lang w:val="en-US"/>
        </w:rPr>
        <w:t xml:space="preserve">where section </w:t>
      </w:r>
      <w:r w:rsidRPr="00B22488">
        <w:rPr>
          <w:lang w:val="en-US"/>
        </w:rPr>
        <w:fldChar w:fldCharType="begin"/>
      </w:r>
      <w:r w:rsidRPr="00B22488">
        <w:rPr>
          <w:lang w:val="en-US"/>
        </w:rPr>
        <w:instrText xml:space="preserve"> REF _Ref199825046 \n \h  \* MERGEFORMAT </w:instrText>
      </w:r>
      <w:r w:rsidRPr="00B22488">
        <w:rPr>
          <w:lang w:val="en-US"/>
        </w:rPr>
      </w:r>
      <w:r w:rsidRPr="00B22488">
        <w:rPr>
          <w:lang w:val="en-US"/>
        </w:rPr>
        <w:fldChar w:fldCharType="separate"/>
      </w:r>
      <w:r w:rsidR="00E44DC3" w:rsidRPr="00B22488">
        <w:rPr>
          <w:lang w:val="en-US"/>
        </w:rPr>
        <w:t>3.3</w:t>
      </w:r>
      <w:r w:rsidRPr="00B22488">
        <w:rPr>
          <w:lang w:val="en-US"/>
        </w:rPr>
        <w:fldChar w:fldCharType="end"/>
      </w:r>
      <w:r w:rsidRPr="00B22488">
        <w:rPr>
          <w:lang w:val="en-US"/>
        </w:rPr>
        <w:fldChar w:fldCharType="begin"/>
      </w:r>
      <w:r w:rsidRPr="00B22488">
        <w:rPr>
          <w:lang w:val="en-US"/>
        </w:rPr>
        <w:instrText xml:space="preserve"> REF _Ref256678429 \n \h  \* MERGEFORMAT </w:instrText>
      </w:r>
      <w:r w:rsidRPr="00B22488">
        <w:rPr>
          <w:lang w:val="en-US"/>
        </w:rPr>
      </w:r>
      <w:r w:rsidRPr="00B22488">
        <w:rPr>
          <w:lang w:val="en-US"/>
        </w:rPr>
        <w:fldChar w:fldCharType="separate"/>
      </w:r>
      <w:r w:rsidR="00E44DC3" w:rsidRPr="00B22488">
        <w:rPr>
          <w:lang w:val="en-US"/>
        </w:rPr>
        <w:t>(j)</w:t>
      </w:r>
      <w:r w:rsidRPr="00B22488">
        <w:rPr>
          <w:lang w:val="en-US"/>
        </w:rPr>
        <w:fldChar w:fldCharType="end"/>
      </w:r>
      <w:r w:rsidRPr="00B22488">
        <w:rPr>
          <w:lang w:val="en-US"/>
        </w:rPr>
        <w:t xml:space="preserve"> applies, the later of the date on which the State notifies Project Co in accordance with section </w:t>
      </w:r>
      <w:r w:rsidRPr="00B22488">
        <w:rPr>
          <w:lang w:val="en-US"/>
        </w:rPr>
        <w:fldChar w:fldCharType="begin"/>
      </w:r>
      <w:r w:rsidRPr="00B22488">
        <w:rPr>
          <w:lang w:val="en-US"/>
        </w:rPr>
        <w:instrText xml:space="preserve"> REF _Ref199825046 \n \h  \* MERGEFORMAT </w:instrText>
      </w:r>
      <w:r w:rsidRPr="00B22488">
        <w:rPr>
          <w:lang w:val="en-US"/>
        </w:rPr>
      </w:r>
      <w:r w:rsidRPr="00B22488">
        <w:rPr>
          <w:lang w:val="en-US"/>
        </w:rPr>
        <w:fldChar w:fldCharType="separate"/>
      </w:r>
      <w:r w:rsidR="00E44DC3" w:rsidRPr="00B22488">
        <w:rPr>
          <w:lang w:val="en-US"/>
        </w:rPr>
        <w:t>3.3</w:t>
      </w:r>
      <w:r w:rsidRPr="00B22488">
        <w:rPr>
          <w:lang w:val="en-US"/>
        </w:rPr>
        <w:fldChar w:fldCharType="end"/>
      </w:r>
      <w:r w:rsidRPr="00B22488">
        <w:rPr>
          <w:lang w:val="en-US"/>
        </w:rPr>
        <w:fldChar w:fldCharType="begin"/>
      </w:r>
      <w:r w:rsidRPr="00B22488">
        <w:rPr>
          <w:lang w:val="en-US"/>
        </w:rPr>
        <w:instrText xml:space="preserve"> REF _Ref256678429 \n \h  \* MERGEFORMAT </w:instrText>
      </w:r>
      <w:r w:rsidRPr="00B22488">
        <w:rPr>
          <w:lang w:val="en-US"/>
        </w:rPr>
      </w:r>
      <w:r w:rsidRPr="00B22488">
        <w:rPr>
          <w:lang w:val="en-US"/>
        </w:rPr>
        <w:fldChar w:fldCharType="separate"/>
      </w:r>
      <w:r w:rsidR="00E44DC3" w:rsidRPr="00B22488">
        <w:rPr>
          <w:lang w:val="en-US"/>
        </w:rPr>
        <w:t>(j)</w:t>
      </w:r>
      <w:r w:rsidRPr="00B22488">
        <w:rPr>
          <w:lang w:val="en-US"/>
        </w:rPr>
        <w:fldChar w:fldCharType="end"/>
      </w:r>
      <w:r w:rsidRPr="00B22488">
        <w:rPr>
          <w:lang w:val="en-US"/>
        </w:rPr>
        <w:t xml:space="preserve"> and the date which is 60 Business Days after the Expiry Date; or</w:t>
      </w:r>
    </w:p>
    <w:p w14:paraId="00266233" w14:textId="77777777" w:rsidR="008A7C55" w:rsidRPr="00B22488" w:rsidRDefault="008A7C55" w:rsidP="008A7C55">
      <w:pPr>
        <w:pStyle w:val="DefinitionNum3"/>
      </w:pPr>
      <w:r w:rsidRPr="00B22488">
        <w:t xml:space="preserve">otherwise </w:t>
      </w:r>
      <w:r w:rsidRPr="00B22488">
        <w:rPr>
          <w:lang w:val="en-US"/>
        </w:rPr>
        <w:t>the date which is 60 Business Days after the Expiry Date.</w:t>
      </w:r>
    </w:p>
    <w:p w14:paraId="5B91F885" w14:textId="7CCAB2D2" w:rsidR="008A7C55" w:rsidRPr="00B22488" w:rsidRDefault="008A7C55" w:rsidP="008A7C55">
      <w:pPr>
        <w:pStyle w:val="Definition"/>
      </w:pPr>
      <w:r w:rsidRPr="00B22488">
        <w:rPr>
          <w:b/>
        </w:rPr>
        <w:t xml:space="preserve">Compliant Tender </w:t>
      </w:r>
      <w:r w:rsidRPr="00B22488">
        <w:t>means any tender submitted that meets the qualification criteria notified under section </w:t>
      </w:r>
      <w:r w:rsidRPr="00B22488">
        <w:fldChar w:fldCharType="begin"/>
      </w:r>
      <w:r w:rsidRPr="00B22488">
        <w:instrText xml:space="preserve"> REF _Ref199825046 \n \h  \* MERGEFORMAT </w:instrText>
      </w:r>
      <w:r w:rsidRPr="00B22488">
        <w:fldChar w:fldCharType="separate"/>
      </w:r>
      <w:r w:rsidR="00E44DC3" w:rsidRPr="00B22488">
        <w:t>3.3</w:t>
      </w:r>
      <w:r w:rsidRPr="00B22488">
        <w:fldChar w:fldCharType="end"/>
      </w:r>
      <w:r w:rsidRPr="00B22488">
        <w:fldChar w:fldCharType="begin"/>
      </w:r>
      <w:r w:rsidRPr="00B22488">
        <w:instrText xml:space="preserve"> REF _Ref199825051 \n \h  \* MERGEFORMAT </w:instrText>
      </w:r>
      <w:r w:rsidRPr="00B22488">
        <w:fldChar w:fldCharType="separate"/>
      </w:r>
      <w:r w:rsidR="00E44DC3" w:rsidRPr="00B22488">
        <w:t>(b)</w:t>
      </w:r>
      <w:r w:rsidRPr="00B22488">
        <w:fldChar w:fldCharType="end"/>
      </w:r>
      <w:r w:rsidRPr="00B22488">
        <w:t>.</w:t>
      </w:r>
    </w:p>
    <w:p w14:paraId="09F7F6CA" w14:textId="77777777" w:rsidR="008A7C55" w:rsidRPr="00B22488" w:rsidRDefault="008A7C55" w:rsidP="008A7C55">
      <w:pPr>
        <w:pStyle w:val="Definition"/>
      </w:pPr>
      <w:r w:rsidRPr="00B22488">
        <w:rPr>
          <w:b/>
        </w:rPr>
        <w:t>Compliant Tenderer</w:t>
      </w:r>
      <w:r w:rsidRPr="00B22488">
        <w:t xml:space="preserve"> means the party who submits a Compliant Tender.</w:t>
      </w:r>
    </w:p>
    <w:p w14:paraId="08C35789" w14:textId="6B9FE4C7" w:rsidR="00965891" w:rsidRPr="00B22488" w:rsidRDefault="00965891" w:rsidP="008A7C55">
      <w:pPr>
        <w:pStyle w:val="Definition"/>
        <w:numPr>
          <w:ilvl w:val="0"/>
          <w:numId w:val="0"/>
        </w:numPr>
        <w:ind w:left="964"/>
      </w:pPr>
      <w:r w:rsidRPr="00B22488">
        <w:rPr>
          <w:b/>
        </w:rPr>
        <w:t>Default Termination Payment</w:t>
      </w:r>
      <w:r w:rsidRPr="00B22488">
        <w:t xml:space="preserve"> means the Termination Payment calculated under section </w:t>
      </w:r>
      <w:r w:rsidRPr="00B22488">
        <w:fldChar w:fldCharType="begin"/>
      </w:r>
      <w:r w:rsidRPr="00B22488">
        <w:instrText xml:space="preserve"> REF _Ref325550451 \w \h </w:instrText>
      </w:r>
      <w:r w:rsidR="00B22488">
        <w:instrText xml:space="preserve"> \* MERGEFORMAT </w:instrText>
      </w:r>
      <w:r w:rsidRPr="00B22488">
        <w:fldChar w:fldCharType="separate"/>
      </w:r>
      <w:r w:rsidR="00E44DC3" w:rsidRPr="00B22488">
        <w:t>3</w:t>
      </w:r>
      <w:r w:rsidRPr="00B22488">
        <w:fldChar w:fldCharType="end"/>
      </w:r>
      <w:r w:rsidRPr="00B22488">
        <w:t xml:space="preserve"> or section </w:t>
      </w:r>
      <w:r w:rsidRPr="00B22488">
        <w:fldChar w:fldCharType="begin"/>
      </w:r>
      <w:r w:rsidRPr="00B22488">
        <w:instrText xml:space="preserve"> REF _Ref199825215 \w \h </w:instrText>
      </w:r>
      <w:r w:rsidR="00B22488">
        <w:instrText xml:space="preserve"> \* MERGEFORMAT </w:instrText>
      </w:r>
      <w:r w:rsidRPr="00B22488">
        <w:fldChar w:fldCharType="separate"/>
      </w:r>
      <w:r w:rsidR="00E44DC3" w:rsidRPr="00B22488">
        <w:t>4</w:t>
      </w:r>
      <w:r w:rsidRPr="00B22488">
        <w:fldChar w:fldCharType="end"/>
      </w:r>
      <w:r w:rsidRPr="00B22488">
        <w:t>.</w:t>
      </w:r>
    </w:p>
    <w:p w14:paraId="68F1E49F" w14:textId="77777777" w:rsidR="008A7C55" w:rsidRPr="00B22488" w:rsidRDefault="008A7C55" w:rsidP="008A7C55">
      <w:pPr>
        <w:pStyle w:val="Definition"/>
        <w:numPr>
          <w:ilvl w:val="0"/>
          <w:numId w:val="0"/>
        </w:numPr>
        <w:ind w:left="964"/>
      </w:pPr>
      <w:r w:rsidRPr="00B22488">
        <w:rPr>
          <w:b/>
        </w:rPr>
        <w:t xml:space="preserve">Fair Market Value </w:t>
      </w:r>
      <w:r w:rsidRPr="00B22488">
        <w:t>means the amount at which an asset, equity or liability could be exchanged in an arm's length transaction between informed and willing parties, other than in a forced or liquidation sale.</w:t>
      </w:r>
    </w:p>
    <w:p w14:paraId="24BAD7E7" w14:textId="7018A2D2" w:rsidR="000317A6" w:rsidRPr="00B22488" w:rsidRDefault="000317A6" w:rsidP="000317A6">
      <w:pPr>
        <w:pStyle w:val="Definition"/>
        <w:numPr>
          <w:ilvl w:val="0"/>
          <w:numId w:val="0"/>
        </w:numPr>
        <w:ind w:left="964"/>
      </w:pPr>
      <w:r w:rsidRPr="00B22488">
        <w:rPr>
          <w:b/>
        </w:rPr>
        <w:t>Force Majeure Termination Payment</w:t>
      </w:r>
      <w:r w:rsidRPr="00B22488">
        <w:t xml:space="preserve"> means the Termination Payment calculated under section </w:t>
      </w:r>
      <w:r w:rsidRPr="00B22488">
        <w:fldChar w:fldCharType="begin"/>
      </w:r>
      <w:r w:rsidRPr="00B22488">
        <w:instrText xml:space="preserve"> REF _Ref265105258 \w \h </w:instrText>
      </w:r>
      <w:r w:rsidR="00B22488">
        <w:instrText xml:space="preserve"> \* MERGEFORMAT </w:instrText>
      </w:r>
      <w:r w:rsidRPr="00B22488">
        <w:fldChar w:fldCharType="separate"/>
      </w:r>
      <w:r w:rsidR="00E44DC3" w:rsidRPr="00B22488">
        <w:t>6</w:t>
      </w:r>
      <w:r w:rsidRPr="00B22488">
        <w:fldChar w:fldCharType="end"/>
      </w:r>
      <w:r w:rsidRPr="00B22488">
        <w:t>.</w:t>
      </w:r>
    </w:p>
    <w:p w14:paraId="22DC9FB9" w14:textId="77777777" w:rsidR="008A7C55" w:rsidRPr="00B22488" w:rsidRDefault="008A7C55" w:rsidP="008A7C55">
      <w:pPr>
        <w:pStyle w:val="Definition"/>
        <w:numPr>
          <w:ilvl w:val="0"/>
          <w:numId w:val="0"/>
        </w:numPr>
        <w:ind w:left="964"/>
      </w:pPr>
      <w:r w:rsidRPr="00B22488">
        <w:rPr>
          <w:b/>
        </w:rPr>
        <w:t xml:space="preserve">Highest Compliant Tender Price </w:t>
      </w:r>
      <w:r w:rsidRPr="00B22488">
        <w:t>means the highest tender price offered by a Compliant Tender.</w:t>
      </w:r>
    </w:p>
    <w:p w14:paraId="04E84EA2" w14:textId="7C2B4E4B" w:rsidR="008A7C55" w:rsidRPr="00B22488" w:rsidRDefault="008A7C55" w:rsidP="008A7C55">
      <w:pPr>
        <w:pStyle w:val="Definition"/>
        <w:numPr>
          <w:ilvl w:val="0"/>
          <w:numId w:val="0"/>
        </w:numPr>
        <w:ind w:left="964"/>
      </w:pPr>
      <w:r w:rsidRPr="00B22488">
        <w:rPr>
          <w:b/>
        </w:rPr>
        <w:t xml:space="preserve">Independent Expert </w:t>
      </w:r>
      <w:r w:rsidRPr="00B22488">
        <w:t xml:space="preserve">means an independent expert appointed under section </w:t>
      </w:r>
      <w:r w:rsidR="006D2207" w:rsidRPr="00B22488">
        <w:fldChar w:fldCharType="begin"/>
      </w:r>
      <w:r w:rsidR="006D2207" w:rsidRPr="00B22488">
        <w:instrText xml:space="preserve"> REF _Ref473275495 \r \h </w:instrText>
      </w:r>
      <w:r w:rsidR="00B22488">
        <w:instrText xml:space="preserve"> \* MERGEFORMAT </w:instrText>
      </w:r>
      <w:r w:rsidR="006D2207" w:rsidRPr="00B22488">
        <w:fldChar w:fldCharType="separate"/>
      </w:r>
      <w:r w:rsidR="00E44DC3" w:rsidRPr="00B22488">
        <w:t>2</w:t>
      </w:r>
      <w:r w:rsidR="006D2207" w:rsidRPr="00B22488">
        <w:fldChar w:fldCharType="end"/>
      </w:r>
      <w:r w:rsidRPr="00B22488">
        <w:t>.</w:t>
      </w:r>
    </w:p>
    <w:p w14:paraId="5F1D48D5" w14:textId="77777777" w:rsidR="008A7C55" w:rsidRPr="00B22488" w:rsidRDefault="008A7C55" w:rsidP="008A7C55">
      <w:pPr>
        <w:pStyle w:val="Definition"/>
        <w:numPr>
          <w:ilvl w:val="0"/>
          <w:numId w:val="0"/>
        </w:numPr>
        <w:ind w:left="964"/>
      </w:pPr>
      <w:r w:rsidRPr="00B22488">
        <w:rPr>
          <w:b/>
        </w:rPr>
        <w:lastRenderedPageBreak/>
        <w:t xml:space="preserve">Liquid Market </w:t>
      </w:r>
      <w:r w:rsidRPr="00B22488">
        <w:t>means where there are at least two contractors (in addition to any party controlled by the Financiers) in the prevailing market prepared to competitively tender for the undertaking of, or acquisition of, projects which are the same or of a similar type to the Project on the same or substantially similar terms and conditions to those of this Deed and each of whom has agreed with the State to submit a Compliant Tender (even if a Compliant Tender is subsequently not received), such that the result of that tender process would provide a reasonably likely indicator as to Fair Market Value.</w:t>
      </w:r>
    </w:p>
    <w:p w14:paraId="01800520" w14:textId="77777777" w:rsidR="008A7C55" w:rsidRPr="00B22488" w:rsidRDefault="008A7C55" w:rsidP="008A7C55">
      <w:pPr>
        <w:pStyle w:val="Definition"/>
        <w:numPr>
          <w:ilvl w:val="0"/>
          <w:numId w:val="0"/>
        </w:numPr>
        <w:ind w:left="964"/>
      </w:pPr>
      <w:r w:rsidRPr="00B22488">
        <w:rPr>
          <w:b/>
        </w:rPr>
        <w:t xml:space="preserve">New Contract </w:t>
      </w:r>
      <w:r w:rsidRPr="00B22488">
        <w:t>means a contract that replaces this Deed, but without imposing on the new contracting party any Liability for any breach of this Deed by Project Co prior to the date of that contract, and that assumes that:</w:t>
      </w:r>
    </w:p>
    <w:p w14:paraId="275145C3" w14:textId="77777777" w:rsidR="008A7C55" w:rsidRPr="00B22488" w:rsidRDefault="008A7C55" w:rsidP="008A7C55">
      <w:pPr>
        <w:pStyle w:val="DefinitionNum2"/>
      </w:pPr>
      <w:r w:rsidRPr="00B22488">
        <w:t>if the New Contract is entered into prior to the Date of Commercial Acceptance, the Works are to be designed, built, commissioned and tested to achieve Commercial Acceptance in accordance with this Deed;</w:t>
      </w:r>
    </w:p>
    <w:p w14:paraId="73EE18F6" w14:textId="77777777" w:rsidR="008A7C55" w:rsidRPr="00B22488" w:rsidRDefault="008A7C55" w:rsidP="008A7C55">
      <w:pPr>
        <w:pStyle w:val="DefinitionNum2"/>
      </w:pPr>
      <w:r w:rsidRPr="00B22488">
        <w:t>the Services are to be carried out in accordance with, and to the standards set out in, the PSDR and otherwise in accordance with this Deed;</w:t>
      </w:r>
    </w:p>
    <w:p w14:paraId="104099E2" w14:textId="77777777" w:rsidR="008A7C55" w:rsidRPr="00B22488" w:rsidRDefault="008A7C55" w:rsidP="008A7C55">
      <w:pPr>
        <w:pStyle w:val="DefinitionNum2"/>
      </w:pPr>
      <w:r w:rsidRPr="00B22488">
        <w:t>the term of the New Contract will be the period from the Compensation Date to the Final Expiry Date;</w:t>
      </w:r>
    </w:p>
    <w:p w14:paraId="195C1C64" w14:textId="37F84A21" w:rsidR="008A7C55" w:rsidRPr="00B22488" w:rsidRDefault="008A7C55" w:rsidP="008A7C55">
      <w:pPr>
        <w:pStyle w:val="DefinitionNum2"/>
      </w:pPr>
      <w:r w:rsidRPr="00B22488">
        <w:t xml:space="preserve">the provisions with respect to payment of the </w:t>
      </w:r>
      <w:r w:rsidR="004B2440" w:rsidRPr="00B22488">
        <w:t>Capital Payments</w:t>
      </w:r>
      <w:r w:rsidRPr="00B22488">
        <w:t>, Floating Rate Component and Service Payment</w:t>
      </w:r>
      <w:r w:rsidR="00441D7E" w:rsidRPr="00B22488">
        <w:t>s</w:t>
      </w:r>
      <w:r w:rsidRPr="00B22488">
        <w:t xml:space="preserve"> continue to apply as set out in this</w:t>
      </w:r>
      <w:r w:rsidR="00441D7E" w:rsidRPr="00B22488">
        <w:t xml:space="preserve"> </w:t>
      </w:r>
      <w:r w:rsidRPr="00B22488">
        <w:t>Deed, noting that the Operati</w:t>
      </w:r>
      <w:r w:rsidR="000317A6" w:rsidRPr="00B22488">
        <w:t>onal</w:t>
      </w:r>
      <w:r w:rsidRPr="00B22488">
        <w:t xml:space="preserve"> Phase may be shorter than is contemplated in the Financial Model as a result of delay or forecast delay to the achievement of Commercial Acceptance; and</w:t>
      </w:r>
    </w:p>
    <w:p w14:paraId="7DB9DF06" w14:textId="77777777" w:rsidR="008A7C55" w:rsidRPr="00B22488" w:rsidRDefault="008A7C55" w:rsidP="008A7C55">
      <w:pPr>
        <w:pStyle w:val="DefinitionNum2"/>
      </w:pPr>
      <w:r w:rsidRPr="00B22488">
        <w:t>all other provisions of this Deed continue to apply.</w:t>
      </w:r>
    </w:p>
    <w:p w14:paraId="5EADD9F2" w14:textId="5AC52957" w:rsidR="008A7C55" w:rsidRPr="00B22488" w:rsidRDefault="00620F52" w:rsidP="00620F52">
      <w:pPr>
        <w:pStyle w:val="Definition"/>
      </w:pPr>
      <w:r w:rsidRPr="00B22488">
        <w:rPr>
          <w:b/>
        </w:rPr>
        <w:t xml:space="preserve">Post Termination Quarterly Amount </w:t>
      </w:r>
      <w:r w:rsidRPr="00B22488">
        <w:t>means for the whole or any part of a Quarter or Quarters for the period from the Expiry Date to the Compensation Date, an amount equal to the Service Payment</w:t>
      </w:r>
      <w:r w:rsidR="000317A6" w:rsidRPr="00B22488">
        <w:t>s</w:t>
      </w:r>
      <w:r w:rsidRPr="00B22488">
        <w:t>, assuming no Abatement, plus or minus the Floating Rate Component, which would have been payable in respect of that Quarter or those Quarters under this Deed had this Deed not been terminated less an amount equal to the aggregate of (without double counting):</w:t>
      </w:r>
    </w:p>
    <w:p w14:paraId="4E8F00FD" w14:textId="77777777" w:rsidR="00620F52" w:rsidRPr="00B22488" w:rsidRDefault="00620F52" w:rsidP="00620F52">
      <w:pPr>
        <w:pStyle w:val="DefinitionNum2"/>
      </w:pPr>
      <w:r w:rsidRPr="00B22488">
        <w:t>the greater of all cost components related to the carrying out of the Services and the reasonable costs to the State of alternative provision of the Services in accordance with, and to the standards set out in, the PSDR and otherwise in accordance with this Deed (whether or not any Services are carried out);</w:t>
      </w:r>
    </w:p>
    <w:p w14:paraId="5F25CF36" w14:textId="77777777" w:rsidR="00620F52" w:rsidRPr="00B22488" w:rsidRDefault="00620F52" w:rsidP="00620F52">
      <w:pPr>
        <w:pStyle w:val="DefinitionNum2"/>
      </w:pPr>
      <w:r w:rsidRPr="00B22488">
        <w:t>all cost components related to the provision of Insurance; and</w:t>
      </w:r>
    </w:p>
    <w:p w14:paraId="488B3AA3" w14:textId="77777777" w:rsidR="00620F52" w:rsidRPr="00B22488" w:rsidRDefault="00620F52" w:rsidP="00620F52">
      <w:pPr>
        <w:pStyle w:val="DefinitionNum2"/>
      </w:pPr>
      <w:r w:rsidRPr="00B22488">
        <w:t>Rectification Costs incurred by the State.</w:t>
      </w:r>
    </w:p>
    <w:p w14:paraId="205547E6" w14:textId="77777777" w:rsidR="000E0FCB" w:rsidRPr="00B22488" w:rsidRDefault="000E0FCB" w:rsidP="00620F52">
      <w:pPr>
        <w:pStyle w:val="IndentParaLevel1"/>
      </w:pPr>
      <w:r w:rsidRPr="00B22488">
        <w:t>For the avoidance of doubt, the Post Termination Quarterly Amount can be an amount that is less than zero.</w:t>
      </w:r>
    </w:p>
    <w:p w14:paraId="02B3FD61" w14:textId="77777777" w:rsidR="00620F52" w:rsidRPr="00B22488" w:rsidRDefault="00620F52" w:rsidP="00620F52">
      <w:pPr>
        <w:pStyle w:val="Definition"/>
      </w:pPr>
      <w:r w:rsidRPr="00B22488">
        <w:rPr>
          <w:b/>
        </w:rPr>
        <w:t xml:space="preserve">Rectification Costs </w:t>
      </w:r>
      <w:r w:rsidRPr="00B22488">
        <w:t>means an amount equal to the reasonable and proper costs incurred or reasonably anticipated to be incurred by the State in curing or otherwise addressing any default by Project Co and procuring performance of Project Co's obligations in accordance with the Project Documents.</w:t>
      </w:r>
    </w:p>
    <w:p w14:paraId="4E0C15E7" w14:textId="77777777" w:rsidR="00620F52" w:rsidRPr="00B22488" w:rsidRDefault="00620F52" w:rsidP="00620F52">
      <w:pPr>
        <w:pStyle w:val="Definition"/>
      </w:pPr>
      <w:r w:rsidRPr="00B22488">
        <w:rPr>
          <w:b/>
        </w:rPr>
        <w:lastRenderedPageBreak/>
        <w:t>Tender Costs</w:t>
      </w:r>
      <w:r w:rsidRPr="00B22488">
        <w:t xml:space="preserve"> means the reasonable and proper internal and external costs incurred by or on behalf of the State in carrying out the Tender Process (if any) and calculating the relevant Termination Payment (including engaging an Independent Expert).</w:t>
      </w:r>
    </w:p>
    <w:p w14:paraId="40B12A71" w14:textId="77777777" w:rsidR="00620F52" w:rsidRPr="00B22488" w:rsidRDefault="00620F52" w:rsidP="00620F52">
      <w:pPr>
        <w:pStyle w:val="Definition"/>
      </w:pPr>
      <w:r w:rsidRPr="00B22488">
        <w:rPr>
          <w:b/>
        </w:rPr>
        <w:t>Tender Process</w:t>
      </w:r>
      <w:r w:rsidRPr="00B22488">
        <w:t xml:space="preserve"> means the process by which the State requests tenders from persons interested in entering into a New Contract, evaluates the responses from those interested parties and negotiates to enter into a New Contract with a Compliant Tenderer.</w:t>
      </w:r>
    </w:p>
    <w:p w14:paraId="67B614A1" w14:textId="246784C4" w:rsidR="00620F52" w:rsidRPr="00B22488" w:rsidRDefault="00620F52" w:rsidP="00620F52">
      <w:pPr>
        <w:pStyle w:val="Definition"/>
      </w:pPr>
      <w:r w:rsidRPr="00B22488">
        <w:rPr>
          <w:b/>
        </w:rPr>
        <w:t xml:space="preserve">Tender Process Monitor </w:t>
      </w:r>
      <w:r w:rsidRPr="00B22488">
        <w:t>has the meaning given to that term in section </w:t>
      </w:r>
      <w:r w:rsidR="006D2207" w:rsidRPr="00B22488">
        <w:fldChar w:fldCharType="begin"/>
      </w:r>
      <w:r w:rsidR="006D2207" w:rsidRPr="00B22488">
        <w:instrText xml:space="preserve"> REF _Ref473275525 \w \h </w:instrText>
      </w:r>
      <w:r w:rsidR="00B22488">
        <w:instrText xml:space="preserve"> \* MERGEFORMAT </w:instrText>
      </w:r>
      <w:r w:rsidR="006D2207" w:rsidRPr="00B22488">
        <w:fldChar w:fldCharType="separate"/>
      </w:r>
      <w:r w:rsidR="00E44DC3" w:rsidRPr="00B22488">
        <w:t>3.3(e)</w:t>
      </w:r>
      <w:r w:rsidR="006D2207" w:rsidRPr="00B22488">
        <w:fldChar w:fldCharType="end"/>
      </w:r>
      <w:r w:rsidRPr="00B22488">
        <w:t>.</w:t>
      </w:r>
    </w:p>
    <w:p w14:paraId="4F424DB0" w14:textId="325D0DE0" w:rsidR="00965891" w:rsidRPr="00B22488" w:rsidRDefault="00965891" w:rsidP="00620F52">
      <w:pPr>
        <w:pStyle w:val="Definition"/>
      </w:pPr>
      <w:r w:rsidRPr="00B22488">
        <w:rPr>
          <w:b/>
        </w:rPr>
        <w:t>Termination for Convenience Payment</w:t>
      </w:r>
      <w:r w:rsidRPr="00B22488">
        <w:t xml:space="preserve"> means the Termination Payment calculated under section </w:t>
      </w:r>
      <w:r w:rsidRPr="00B22488">
        <w:fldChar w:fldCharType="begin"/>
      </w:r>
      <w:r w:rsidRPr="00B22488">
        <w:instrText xml:space="preserve"> REF _Ref194408441 \w \h </w:instrText>
      </w:r>
      <w:r w:rsidR="00B22488">
        <w:instrText xml:space="preserve"> \* MERGEFORMAT </w:instrText>
      </w:r>
      <w:r w:rsidRPr="00B22488">
        <w:fldChar w:fldCharType="separate"/>
      </w:r>
      <w:r w:rsidR="00E44DC3" w:rsidRPr="00B22488">
        <w:t>5</w:t>
      </w:r>
      <w:r w:rsidRPr="00B22488">
        <w:fldChar w:fldCharType="end"/>
      </w:r>
      <w:r w:rsidRPr="00B22488">
        <w:t>.</w:t>
      </w:r>
    </w:p>
    <w:p w14:paraId="3DAB33AD" w14:textId="77777777" w:rsidR="00620F52" w:rsidRPr="00B22488" w:rsidRDefault="00620F52" w:rsidP="00620F52">
      <w:pPr>
        <w:pStyle w:val="Heading1"/>
      </w:pPr>
      <w:bookmarkStart w:id="1" w:name="_Ref473275495"/>
      <w:bookmarkStart w:id="2" w:name="_Ref370395415"/>
      <w:r w:rsidRPr="00B22488">
        <w:t>Independent Expert</w:t>
      </w:r>
      <w:bookmarkEnd w:id="1"/>
    </w:p>
    <w:p w14:paraId="6BEA4C69" w14:textId="77777777" w:rsidR="00620F52" w:rsidRPr="00B22488" w:rsidRDefault="00620F52" w:rsidP="00620F52">
      <w:pPr>
        <w:pStyle w:val="Heading3"/>
      </w:pPr>
      <w:bookmarkStart w:id="3" w:name="_Ref109920280"/>
      <w:r w:rsidRPr="00B22488">
        <w:t>(</w:t>
      </w:r>
      <w:r w:rsidRPr="00B22488">
        <w:rPr>
          <w:b/>
        </w:rPr>
        <w:t>Calculation of relevant Termination Payment</w:t>
      </w:r>
      <w:r w:rsidRPr="00B22488">
        <w:t>):  If this Deed is terminated and an Independent Expert is required to administer this Schedule, the parties will appoint an Independent Expert to act as an expert calculator of the relevant Termination Payment within 7 Business Days of:</w:t>
      </w:r>
      <w:bookmarkEnd w:id="3"/>
    </w:p>
    <w:p w14:paraId="16824CD0" w14:textId="36EA0678" w:rsidR="00620F52" w:rsidRPr="00B22488" w:rsidRDefault="00620F52" w:rsidP="00620F52">
      <w:pPr>
        <w:pStyle w:val="Heading4"/>
      </w:pPr>
      <w:r w:rsidRPr="00B22488">
        <w:t xml:space="preserve">in the case of section </w:t>
      </w:r>
      <w:r w:rsidR="006D2207" w:rsidRPr="00B22488">
        <w:fldChar w:fldCharType="begin"/>
      </w:r>
      <w:r w:rsidR="006D2207" w:rsidRPr="00B22488">
        <w:instrText xml:space="preserve"> REF _Ref199825215 \w \h </w:instrText>
      </w:r>
      <w:r w:rsidR="00B22488">
        <w:instrText xml:space="preserve"> \* MERGEFORMAT </w:instrText>
      </w:r>
      <w:r w:rsidR="006D2207" w:rsidRPr="00B22488">
        <w:fldChar w:fldCharType="separate"/>
      </w:r>
      <w:r w:rsidR="00E44DC3" w:rsidRPr="00B22488">
        <w:t>4</w:t>
      </w:r>
      <w:r w:rsidR="006D2207" w:rsidRPr="00B22488">
        <w:fldChar w:fldCharType="end"/>
      </w:r>
      <w:r w:rsidRPr="00B22488">
        <w:t>, the date on which that section commences to apply; and</w:t>
      </w:r>
    </w:p>
    <w:p w14:paraId="1FC973FF" w14:textId="653E6076" w:rsidR="00620F52" w:rsidRPr="00B22488" w:rsidRDefault="00620F52" w:rsidP="00620F52">
      <w:pPr>
        <w:pStyle w:val="Heading4"/>
      </w:pPr>
      <w:r w:rsidRPr="00B22488">
        <w:t xml:space="preserve">in the case of sections </w:t>
      </w:r>
      <w:r w:rsidR="006D2207" w:rsidRPr="00B22488">
        <w:fldChar w:fldCharType="begin"/>
      </w:r>
      <w:r w:rsidR="006D2207" w:rsidRPr="00B22488">
        <w:instrText xml:space="preserve"> REF _Ref194408441 \w \h </w:instrText>
      </w:r>
      <w:r w:rsidR="00B22488">
        <w:instrText xml:space="preserve"> \* MERGEFORMAT </w:instrText>
      </w:r>
      <w:r w:rsidR="006D2207" w:rsidRPr="00B22488">
        <w:fldChar w:fldCharType="separate"/>
      </w:r>
      <w:r w:rsidR="00E44DC3" w:rsidRPr="00B22488">
        <w:t>5</w:t>
      </w:r>
      <w:r w:rsidR="006D2207" w:rsidRPr="00B22488">
        <w:fldChar w:fldCharType="end"/>
      </w:r>
      <w:r w:rsidRPr="00B22488">
        <w:t xml:space="preserve"> and </w:t>
      </w:r>
      <w:r w:rsidR="006D2207" w:rsidRPr="00B22488">
        <w:fldChar w:fldCharType="begin"/>
      </w:r>
      <w:r w:rsidR="006D2207" w:rsidRPr="00B22488">
        <w:instrText xml:space="preserve"> REF _Ref265105258 \w \h </w:instrText>
      </w:r>
      <w:r w:rsidR="00B22488">
        <w:instrText xml:space="preserve"> \* MERGEFORMAT </w:instrText>
      </w:r>
      <w:r w:rsidR="006D2207" w:rsidRPr="00B22488">
        <w:fldChar w:fldCharType="separate"/>
      </w:r>
      <w:r w:rsidR="00E44DC3" w:rsidRPr="00B22488">
        <w:t>6</w:t>
      </w:r>
      <w:r w:rsidR="006D2207" w:rsidRPr="00B22488">
        <w:fldChar w:fldCharType="end"/>
      </w:r>
      <w:r w:rsidRPr="00B22488">
        <w:t>, the Expiry Date,</w:t>
      </w:r>
    </w:p>
    <w:p w14:paraId="0E73CC77" w14:textId="77777777" w:rsidR="00620F52" w:rsidRPr="00B22488" w:rsidRDefault="00620F52" w:rsidP="00620F52">
      <w:pPr>
        <w:pStyle w:val="IndentParaLevel2"/>
      </w:pPr>
      <w:r w:rsidRPr="00B22488">
        <w:t>and the following provisions of clause 4</w:t>
      </w:r>
      <w:r w:rsidR="00081404" w:rsidRPr="00B22488">
        <w:t>9</w:t>
      </w:r>
      <w:r w:rsidRPr="00B22488">
        <w:t xml:space="preserve"> will apply:</w:t>
      </w:r>
    </w:p>
    <w:p w14:paraId="0B77A802" w14:textId="40E9D6C9" w:rsidR="00620F52" w:rsidRPr="00B22488" w:rsidRDefault="00620F52" w:rsidP="00620F52">
      <w:pPr>
        <w:pStyle w:val="Heading4"/>
      </w:pPr>
      <w:r w:rsidRPr="00B22488">
        <w:t>clause 4</w:t>
      </w:r>
      <w:r w:rsidR="00081404" w:rsidRPr="00B22488">
        <w:t>9</w:t>
      </w:r>
      <w:r w:rsidR="000408CF" w:rsidRPr="00B22488">
        <w:t>.1(b) to</w:t>
      </w:r>
      <w:r w:rsidR="002E62B8" w:rsidRPr="00B22488">
        <w:t xml:space="preserve"> clause 4</w:t>
      </w:r>
      <w:r w:rsidR="00081404" w:rsidRPr="00B22488">
        <w:t>9</w:t>
      </w:r>
      <w:r w:rsidR="002E62B8" w:rsidRPr="00B22488">
        <w:t>.1</w:t>
      </w:r>
      <w:r w:rsidR="000408CF" w:rsidRPr="00B22488">
        <w:t>(</w:t>
      </w:r>
      <w:r w:rsidR="005E0B25" w:rsidRPr="00B22488">
        <w:t>j</w:t>
      </w:r>
      <w:r w:rsidR="000408CF" w:rsidRPr="00B22488">
        <w:t>)</w:t>
      </w:r>
      <w:r w:rsidRPr="00B22488">
        <w:t>, as if:</w:t>
      </w:r>
      <w:r w:rsidR="00EA2967" w:rsidRPr="00B22488">
        <w:t xml:space="preserve"> </w:t>
      </w:r>
    </w:p>
    <w:p w14:paraId="0874FFBD" w14:textId="2507882E" w:rsidR="00620F52" w:rsidRPr="00B22488" w:rsidRDefault="00620F52" w:rsidP="00620F52">
      <w:pPr>
        <w:pStyle w:val="Heading5"/>
      </w:pPr>
      <w:r w:rsidRPr="00B22488">
        <w:t>the reference in paragraph (b) to "</w:t>
      </w:r>
      <w:r w:rsidRPr="00B22488">
        <w:rPr>
          <w:i/>
        </w:rPr>
        <w:t>the date on which a Dispute is referred to expert determination</w:t>
      </w:r>
      <w:r w:rsidR="00441D7E" w:rsidRPr="00B22488">
        <w:rPr>
          <w:i/>
        </w:rPr>
        <w:t xml:space="preserve"> under clause 49.1(a)</w:t>
      </w:r>
      <w:r w:rsidRPr="00B22488">
        <w:t xml:space="preserve">" were a reference to the time referred to in paragraphs (i) and (ii) of this section </w:t>
      </w:r>
      <w:r w:rsidR="000317A6" w:rsidRPr="00B22488">
        <w:fldChar w:fldCharType="begin"/>
      </w:r>
      <w:r w:rsidR="000317A6" w:rsidRPr="00B22488">
        <w:instrText xml:space="preserve"> REF _Ref109920280 \w \h </w:instrText>
      </w:r>
      <w:r w:rsidR="00B22488">
        <w:instrText xml:space="preserve"> \* MERGEFORMAT </w:instrText>
      </w:r>
      <w:r w:rsidR="000317A6" w:rsidRPr="00B22488">
        <w:fldChar w:fldCharType="separate"/>
      </w:r>
      <w:r w:rsidR="00E44DC3" w:rsidRPr="00B22488">
        <w:t>2(a)</w:t>
      </w:r>
      <w:r w:rsidR="000317A6" w:rsidRPr="00B22488">
        <w:fldChar w:fldCharType="end"/>
      </w:r>
      <w:r w:rsidRPr="00B22488">
        <w:t>, and the reference to "</w:t>
      </w:r>
      <w:r w:rsidRPr="00B22488">
        <w:rPr>
          <w:i/>
        </w:rPr>
        <w:t xml:space="preserve">determine </w:t>
      </w:r>
      <w:r w:rsidR="00441D7E" w:rsidRPr="00B22488">
        <w:rPr>
          <w:i/>
        </w:rPr>
        <w:t xml:space="preserve">the </w:t>
      </w:r>
      <w:r w:rsidRPr="00B22488">
        <w:rPr>
          <w:i/>
        </w:rPr>
        <w:t>Dispute</w:t>
      </w:r>
      <w:r w:rsidRPr="00B22488">
        <w:t xml:space="preserve">" were </w:t>
      </w:r>
      <w:r w:rsidR="00441D7E" w:rsidRPr="00B22488">
        <w:t xml:space="preserve">a </w:t>
      </w:r>
      <w:r w:rsidRPr="00B22488">
        <w:t>reference to "</w:t>
      </w:r>
      <w:r w:rsidRPr="00B22488">
        <w:rPr>
          <w:i/>
        </w:rPr>
        <w:t>calculate a Termination Payment</w:t>
      </w:r>
      <w:r w:rsidRPr="00B22488">
        <w:t>";</w:t>
      </w:r>
    </w:p>
    <w:p w14:paraId="0B83B32E" w14:textId="2D00031C" w:rsidR="00620F52" w:rsidRPr="00B22488" w:rsidRDefault="00620F52" w:rsidP="00620F52">
      <w:pPr>
        <w:pStyle w:val="Heading5"/>
      </w:pPr>
      <w:r w:rsidRPr="00B22488">
        <w:t>the reference</w:t>
      </w:r>
      <w:r w:rsidR="00467E48" w:rsidRPr="00B22488">
        <w:t>s</w:t>
      </w:r>
      <w:r w:rsidRPr="00B22488">
        <w:t xml:space="preserve"> in paragraph (c) to </w:t>
      </w:r>
      <w:r w:rsidR="000408CF" w:rsidRPr="00B22488">
        <w:t>"</w:t>
      </w:r>
      <w:r w:rsidR="00441D7E" w:rsidRPr="00B22488">
        <w:rPr>
          <w:i/>
        </w:rPr>
        <w:t>the 5 Business Day period referred to in clause 49.1(</w:t>
      </w:r>
      <w:r w:rsidR="00D35E35" w:rsidRPr="00B22488">
        <w:rPr>
          <w:i/>
        </w:rPr>
        <w:t>b</w:t>
      </w:r>
      <w:r w:rsidR="00441D7E" w:rsidRPr="00B22488">
        <w:rPr>
          <w:i/>
        </w:rPr>
        <w:t>)</w:t>
      </w:r>
      <w:r w:rsidR="000408CF" w:rsidRPr="00B22488">
        <w:t xml:space="preserve">" </w:t>
      </w:r>
      <w:r w:rsidR="00467E48" w:rsidRPr="00B22488">
        <w:t>and to "</w:t>
      </w:r>
      <w:r w:rsidR="00467E48" w:rsidRPr="00B22488">
        <w:rPr>
          <w:i/>
        </w:rPr>
        <w:t>the Dispute is referred to expert determination under clause 49.1(a)</w:t>
      </w:r>
      <w:r w:rsidR="00467E48" w:rsidRPr="00B22488">
        <w:t xml:space="preserve">" </w:t>
      </w:r>
      <w:r w:rsidR="000408CF" w:rsidRPr="00B22488">
        <w:t>were reference</w:t>
      </w:r>
      <w:r w:rsidR="00467E48" w:rsidRPr="00B22488">
        <w:t>s</w:t>
      </w:r>
      <w:r w:rsidR="000408CF" w:rsidRPr="00B22488">
        <w:t xml:space="preserve"> to the time referred to in paragraphs (i) and (ii) of this section </w:t>
      </w:r>
      <w:r w:rsidR="000317A6" w:rsidRPr="00B22488">
        <w:fldChar w:fldCharType="begin"/>
      </w:r>
      <w:r w:rsidR="000317A6" w:rsidRPr="00B22488">
        <w:instrText xml:space="preserve"> REF _Ref109920280 \w \h </w:instrText>
      </w:r>
      <w:r w:rsidR="00B22488">
        <w:instrText xml:space="preserve"> \* MERGEFORMAT </w:instrText>
      </w:r>
      <w:r w:rsidR="000317A6" w:rsidRPr="00B22488">
        <w:fldChar w:fldCharType="separate"/>
      </w:r>
      <w:r w:rsidR="00E44DC3" w:rsidRPr="00B22488">
        <w:t>2(a)</w:t>
      </w:r>
      <w:r w:rsidR="000317A6" w:rsidRPr="00B22488">
        <w:fldChar w:fldCharType="end"/>
      </w:r>
      <w:r w:rsidR="000408CF" w:rsidRPr="00B22488">
        <w:t xml:space="preserve">, and the reference to </w:t>
      </w:r>
      <w:r w:rsidRPr="00B22488">
        <w:t>"</w:t>
      </w:r>
      <w:r w:rsidRPr="00B22488">
        <w:rPr>
          <w:i/>
        </w:rPr>
        <w:t xml:space="preserve">determine </w:t>
      </w:r>
      <w:r w:rsidR="00441D7E" w:rsidRPr="00B22488">
        <w:rPr>
          <w:i/>
        </w:rPr>
        <w:t xml:space="preserve">the </w:t>
      </w:r>
      <w:r w:rsidRPr="00B22488">
        <w:rPr>
          <w:i/>
        </w:rPr>
        <w:t>Dispute</w:t>
      </w:r>
      <w:r w:rsidRPr="00B22488">
        <w:t xml:space="preserve">" were </w:t>
      </w:r>
      <w:r w:rsidR="00441D7E" w:rsidRPr="00B22488">
        <w:t xml:space="preserve">a </w:t>
      </w:r>
      <w:r w:rsidRPr="00B22488">
        <w:t>reference to "</w:t>
      </w:r>
      <w:r w:rsidRPr="00B22488">
        <w:rPr>
          <w:i/>
        </w:rPr>
        <w:t>calculate a Termination Payment</w:t>
      </w:r>
      <w:r w:rsidRPr="00B22488">
        <w:t>";</w:t>
      </w:r>
      <w:r w:rsidR="000408CF" w:rsidRPr="00B22488">
        <w:t xml:space="preserve"> </w:t>
      </w:r>
    </w:p>
    <w:p w14:paraId="567DA40E" w14:textId="604CF2D0" w:rsidR="000408CF" w:rsidRPr="00B22488" w:rsidRDefault="000408CF" w:rsidP="000408CF">
      <w:pPr>
        <w:pStyle w:val="Heading5"/>
      </w:pPr>
      <w:r w:rsidRPr="00B22488">
        <w:t>the references in paragraph (d) to "</w:t>
      </w:r>
      <w:r w:rsidRPr="00B22488">
        <w:rPr>
          <w:i/>
        </w:rPr>
        <w:t>determine a Dispute</w:t>
      </w:r>
      <w:r w:rsidRPr="00B22488">
        <w:t xml:space="preserve">" </w:t>
      </w:r>
      <w:r w:rsidR="00620F7E" w:rsidRPr="00B22488">
        <w:t>and "</w:t>
      </w:r>
      <w:r w:rsidR="00620F7E" w:rsidRPr="00B22488">
        <w:rPr>
          <w:i/>
        </w:rPr>
        <w:t>determine the Dispute</w:t>
      </w:r>
      <w:r w:rsidR="00620F7E" w:rsidRPr="00B22488">
        <w:t xml:space="preserve">" </w:t>
      </w:r>
      <w:r w:rsidRPr="00B22488">
        <w:t>were references to "</w:t>
      </w:r>
      <w:r w:rsidRPr="00B22488">
        <w:rPr>
          <w:i/>
        </w:rPr>
        <w:t>calculate a Termination Payment</w:t>
      </w:r>
      <w:r w:rsidRPr="00B22488">
        <w:t>"</w:t>
      </w:r>
      <w:r w:rsidR="00207613" w:rsidRPr="00B22488">
        <w:t xml:space="preserve"> and the reference to "</w:t>
      </w:r>
      <w:r w:rsidR="00207613" w:rsidRPr="00B22488">
        <w:rPr>
          <w:i/>
        </w:rPr>
        <w:t xml:space="preserve">the party that gave the notice under clause </w:t>
      </w:r>
      <w:r w:rsidR="00992B19" w:rsidRPr="00B22488">
        <w:rPr>
          <w:i/>
        </w:rPr>
        <w:t>49.1(a)</w:t>
      </w:r>
      <w:r w:rsidR="00207613" w:rsidRPr="00B22488">
        <w:t>" were a reference to "</w:t>
      </w:r>
      <w:r w:rsidR="00207613" w:rsidRPr="00B22488">
        <w:rPr>
          <w:i/>
        </w:rPr>
        <w:t>the State</w:t>
      </w:r>
      <w:r w:rsidR="00207613" w:rsidRPr="00B22488">
        <w:t>"</w:t>
      </w:r>
      <w:r w:rsidRPr="00B22488">
        <w:t xml:space="preserve">; </w:t>
      </w:r>
    </w:p>
    <w:p w14:paraId="2D0B9DB4" w14:textId="030BF95F" w:rsidR="00B54BBC" w:rsidRPr="00B22488" w:rsidRDefault="00620F52" w:rsidP="00621B7E">
      <w:pPr>
        <w:pStyle w:val="Heading5"/>
      </w:pPr>
      <w:r w:rsidRPr="00B22488">
        <w:t>paragraph (</w:t>
      </w:r>
      <w:r w:rsidR="000408CF" w:rsidRPr="00B22488">
        <w:t>e</w:t>
      </w:r>
      <w:r w:rsidRPr="00B22488">
        <w:t xml:space="preserve">) </w:t>
      </w:r>
      <w:r w:rsidR="00621B7E" w:rsidRPr="00B22488">
        <w:t>is deleted and replaced with the following "</w:t>
      </w:r>
      <w:r w:rsidR="000317A6" w:rsidRPr="00B22488">
        <w:rPr>
          <w:i/>
          <w:iCs w:val="0"/>
        </w:rPr>
        <w:t>(</w:t>
      </w:r>
      <w:r w:rsidR="000317A6" w:rsidRPr="00B22488">
        <w:rPr>
          <w:b/>
          <w:bCs w:val="0"/>
          <w:i/>
          <w:iCs w:val="0"/>
        </w:rPr>
        <w:t>Appointment if no person appears on both lists</w:t>
      </w:r>
      <w:r w:rsidR="000317A6" w:rsidRPr="00B22488">
        <w:rPr>
          <w:i/>
          <w:iCs w:val="0"/>
        </w:rPr>
        <w:t>): If no person appears on both lists, b</w:t>
      </w:r>
      <w:r w:rsidRPr="00B22488">
        <w:rPr>
          <w:i/>
        </w:rPr>
        <w:t xml:space="preserve">oth parties </w:t>
      </w:r>
      <w:r w:rsidR="00621B7E" w:rsidRPr="00B22488">
        <w:rPr>
          <w:i/>
        </w:rPr>
        <w:t xml:space="preserve">will </w:t>
      </w:r>
      <w:r w:rsidRPr="00B22488">
        <w:rPr>
          <w:i/>
        </w:rPr>
        <w:t>procure the President of the Australian Centre for International Commercial Arbitration to nominate a person to act as the expert</w:t>
      </w:r>
      <w:r w:rsidR="00621B7E" w:rsidRPr="00B22488">
        <w:rPr>
          <w:i/>
        </w:rPr>
        <w:t xml:space="preserve"> to calculate a Termination Payment</w:t>
      </w:r>
      <w:r w:rsidRPr="00B22488">
        <w:rPr>
          <w:i/>
        </w:rPr>
        <w:t xml:space="preserve">, having regard to, but not being bound by, those persons proposed by the </w:t>
      </w:r>
      <w:r w:rsidRPr="00B22488">
        <w:rPr>
          <w:i/>
        </w:rPr>
        <w:lastRenderedPageBreak/>
        <w:t>parties under paragraph (</w:t>
      </w:r>
      <w:r w:rsidR="000408CF" w:rsidRPr="00B22488">
        <w:rPr>
          <w:i/>
        </w:rPr>
        <w:t>b</w:t>
      </w:r>
      <w:r w:rsidRPr="00B22488">
        <w:rPr>
          <w:i/>
        </w:rPr>
        <w:t>)</w:t>
      </w:r>
      <w:r w:rsidR="000408CF" w:rsidRPr="00B22488">
        <w:rPr>
          <w:i/>
        </w:rPr>
        <w:t xml:space="preserve"> or paragraph (c)</w:t>
      </w:r>
      <w:r w:rsidR="00091AD8" w:rsidRPr="00B22488">
        <w:rPr>
          <w:i/>
        </w:rPr>
        <w:t xml:space="preserve"> </w:t>
      </w:r>
      <w:r w:rsidR="00621B7E" w:rsidRPr="00B22488">
        <w:rPr>
          <w:i/>
        </w:rPr>
        <w:t>within 7 Business Days after the exchange of lists under paragraph (c).</w:t>
      </w:r>
      <w:r w:rsidR="00621B7E" w:rsidRPr="00B22488">
        <w:t>"</w:t>
      </w:r>
      <w:r w:rsidRPr="00B22488">
        <w:t>;</w:t>
      </w:r>
    </w:p>
    <w:p w14:paraId="31ADDC75" w14:textId="39CA1C75" w:rsidR="000408CF" w:rsidRPr="00B22488" w:rsidRDefault="000408CF" w:rsidP="000408CF">
      <w:pPr>
        <w:pStyle w:val="Heading5"/>
      </w:pPr>
      <w:r w:rsidRPr="00B22488">
        <w:t>the reference in paragraph (</w:t>
      </w:r>
      <w:r w:rsidR="00F82D2F" w:rsidRPr="00B22488">
        <w:t>f</w:t>
      </w:r>
      <w:r w:rsidRPr="00B22488">
        <w:t>) to "</w:t>
      </w:r>
      <w:r w:rsidRPr="00B22488">
        <w:rPr>
          <w:i/>
        </w:rPr>
        <w:t>determine a Dispute</w:t>
      </w:r>
      <w:r w:rsidRPr="00B22488">
        <w:t xml:space="preserve">" were </w:t>
      </w:r>
      <w:r w:rsidR="00F82D2F" w:rsidRPr="00B22488">
        <w:t xml:space="preserve">a </w:t>
      </w:r>
      <w:r w:rsidRPr="00B22488">
        <w:t>reference to "</w:t>
      </w:r>
      <w:r w:rsidRPr="00B22488">
        <w:rPr>
          <w:i/>
        </w:rPr>
        <w:t>calculate a Termination Payment</w:t>
      </w:r>
      <w:r w:rsidRPr="00B22488">
        <w:t>"</w:t>
      </w:r>
      <w:r w:rsidR="00F82D2F" w:rsidRPr="00B22488">
        <w:t xml:space="preserve"> and the reference to "</w:t>
      </w:r>
      <w:r w:rsidR="00F82D2F" w:rsidRPr="00B22488">
        <w:rPr>
          <w:i/>
        </w:rPr>
        <w:t xml:space="preserve">matters in </w:t>
      </w:r>
      <w:r w:rsidR="007E45F0" w:rsidRPr="00B22488">
        <w:rPr>
          <w:i/>
        </w:rPr>
        <w:t>D</w:t>
      </w:r>
      <w:r w:rsidR="00F82D2F" w:rsidRPr="00B22488">
        <w:rPr>
          <w:i/>
        </w:rPr>
        <w:t>ispute</w:t>
      </w:r>
      <w:r w:rsidR="00F82D2F" w:rsidRPr="00B22488">
        <w:t>" were a reference to "</w:t>
      </w:r>
      <w:r w:rsidR="00F82D2F" w:rsidRPr="00B22488">
        <w:rPr>
          <w:i/>
        </w:rPr>
        <w:t>role of the Independent Expert as an expert calculator of the relevant Termination Payment</w:t>
      </w:r>
      <w:r w:rsidR="00F82D2F" w:rsidRPr="00B22488">
        <w:t>"</w:t>
      </w:r>
      <w:r w:rsidRPr="00B22488">
        <w:t xml:space="preserve">; </w:t>
      </w:r>
    </w:p>
    <w:p w14:paraId="75EF34B7" w14:textId="3C5549FD" w:rsidR="00620F52" w:rsidRPr="00B22488" w:rsidRDefault="00620F52" w:rsidP="00620F52">
      <w:pPr>
        <w:pStyle w:val="Heading5"/>
      </w:pPr>
      <w:r w:rsidRPr="00B22488">
        <w:t>the reference in paragraph (</w:t>
      </w:r>
      <w:r w:rsidR="007E45F0" w:rsidRPr="00B22488">
        <w:t>j</w:t>
      </w:r>
      <w:r w:rsidRPr="00B22488">
        <w:t xml:space="preserve">) to </w:t>
      </w:r>
      <w:r w:rsidR="00A16557" w:rsidRPr="00B22488">
        <w:t>"</w:t>
      </w:r>
      <w:r w:rsidR="00A16557" w:rsidRPr="00B22488">
        <w:rPr>
          <w:i/>
        </w:rPr>
        <w:t>in respect of the Dispute</w:t>
      </w:r>
      <w:r w:rsidR="00A16557" w:rsidRPr="00B22488">
        <w:t>" were a reference to "</w:t>
      </w:r>
      <w:r w:rsidR="00A16557" w:rsidRPr="00B22488">
        <w:rPr>
          <w:i/>
        </w:rPr>
        <w:t>in respect of the Termination Payment</w:t>
      </w:r>
      <w:r w:rsidR="00A16557" w:rsidRPr="00B22488">
        <w:t xml:space="preserve">", and </w:t>
      </w:r>
      <w:r w:rsidRPr="00B22488">
        <w:t>"</w:t>
      </w:r>
      <w:r w:rsidRPr="00B22488">
        <w:rPr>
          <w:i/>
        </w:rPr>
        <w:t>the terms of the Expert Determination Agreement</w:t>
      </w:r>
      <w:r w:rsidRPr="00B22488">
        <w:t>" were a reference to "</w:t>
      </w:r>
      <w:r w:rsidRPr="00B22488">
        <w:rPr>
          <w:i/>
        </w:rPr>
        <w:t>terms consistent with section 2 of the Termination Payments Schedule</w:t>
      </w:r>
      <w:r w:rsidRPr="00B22488">
        <w:t>";</w:t>
      </w:r>
    </w:p>
    <w:p w14:paraId="74C643DE" w14:textId="77777777" w:rsidR="002E62B8" w:rsidRPr="00B22488" w:rsidRDefault="004907B8" w:rsidP="004907B8">
      <w:pPr>
        <w:pStyle w:val="Heading4"/>
      </w:pPr>
      <w:r w:rsidRPr="00B22488">
        <w:t>clause 4</w:t>
      </w:r>
      <w:r w:rsidR="00081404" w:rsidRPr="00B22488">
        <w:t>9</w:t>
      </w:r>
      <w:r w:rsidR="002E62B8" w:rsidRPr="00B22488">
        <w:t>.2</w:t>
      </w:r>
      <w:r w:rsidRPr="00B22488">
        <w:t xml:space="preserve"> </w:t>
      </w:r>
      <w:r w:rsidR="002E62B8" w:rsidRPr="00B22488">
        <w:t>as if the reference to "</w:t>
      </w:r>
      <w:r w:rsidR="002E62B8" w:rsidRPr="00B22488">
        <w:rPr>
          <w:i/>
        </w:rPr>
        <w:t>the terms of the Expert Determination Agreement</w:t>
      </w:r>
      <w:r w:rsidR="002E62B8" w:rsidRPr="00B22488">
        <w:t>" were a reference to "</w:t>
      </w:r>
      <w:r w:rsidR="00657D3B" w:rsidRPr="00B22488">
        <w:rPr>
          <w:i/>
        </w:rPr>
        <w:t xml:space="preserve">the agreement entered into </w:t>
      </w:r>
      <w:r w:rsidR="00154690" w:rsidRPr="00B22488">
        <w:rPr>
          <w:i/>
        </w:rPr>
        <w:t>in accordance with clause 49.1(</w:t>
      </w:r>
      <w:r w:rsidR="007E45F0" w:rsidRPr="00B22488">
        <w:rPr>
          <w:i/>
        </w:rPr>
        <w:t>j</w:t>
      </w:r>
      <w:r w:rsidR="00154690" w:rsidRPr="00B22488">
        <w:rPr>
          <w:i/>
        </w:rPr>
        <w:t>)</w:t>
      </w:r>
      <w:r w:rsidR="002E62B8" w:rsidRPr="00B22488">
        <w:t>";</w:t>
      </w:r>
    </w:p>
    <w:p w14:paraId="7526915C" w14:textId="77777777" w:rsidR="002E62B8" w:rsidRPr="00B22488" w:rsidRDefault="002E62B8" w:rsidP="004907B8">
      <w:pPr>
        <w:pStyle w:val="Heading4"/>
      </w:pPr>
      <w:r w:rsidRPr="00B22488">
        <w:t>clause 4</w:t>
      </w:r>
      <w:r w:rsidR="00081404" w:rsidRPr="00B22488">
        <w:t>9</w:t>
      </w:r>
      <w:r w:rsidRPr="00B22488">
        <w:t>.4 as if the reference to "</w:t>
      </w:r>
      <w:r w:rsidRPr="00B22488">
        <w:rPr>
          <w:i/>
        </w:rPr>
        <w:t>any Dispute referred to expert determination</w:t>
      </w:r>
      <w:r w:rsidR="00154690" w:rsidRPr="00B22488">
        <w:rPr>
          <w:i/>
        </w:rPr>
        <w:t xml:space="preserve"> under this clause 49</w:t>
      </w:r>
      <w:r w:rsidRPr="00B22488">
        <w:t>" were a reference to "</w:t>
      </w:r>
      <w:r w:rsidRPr="00B22488">
        <w:rPr>
          <w:i/>
        </w:rPr>
        <w:t>any calculation of a Termination Payment</w:t>
      </w:r>
      <w:r w:rsidRPr="00B22488">
        <w:t>"</w:t>
      </w:r>
      <w:r w:rsidR="00154690" w:rsidRPr="00B22488">
        <w:t>; and</w:t>
      </w:r>
    </w:p>
    <w:p w14:paraId="63A35E0C" w14:textId="75609334" w:rsidR="002E62B8" w:rsidRPr="00B22488" w:rsidRDefault="002E62B8">
      <w:pPr>
        <w:pStyle w:val="Heading4"/>
      </w:pPr>
      <w:r w:rsidRPr="00B22488">
        <w:t>clause 4</w:t>
      </w:r>
      <w:r w:rsidR="00081404" w:rsidRPr="00B22488">
        <w:t>9</w:t>
      </w:r>
      <w:r w:rsidRPr="00B22488">
        <w:t>.5(a) as if the reference to "</w:t>
      </w:r>
      <w:r w:rsidRPr="00B22488">
        <w:rPr>
          <w:i/>
        </w:rPr>
        <w:t>any person who is party to the Dispute</w:t>
      </w:r>
      <w:r w:rsidRPr="00B22488">
        <w:t>" were a reference to "</w:t>
      </w:r>
      <w:r w:rsidRPr="00B22488">
        <w:rPr>
          <w:i/>
        </w:rPr>
        <w:t>the parties</w:t>
      </w:r>
      <w:r w:rsidRPr="00B22488">
        <w:t>"</w:t>
      </w:r>
      <w:r w:rsidR="00154690" w:rsidRPr="00B22488">
        <w:t>.</w:t>
      </w:r>
    </w:p>
    <w:p w14:paraId="0D5BD44B" w14:textId="77777777" w:rsidR="004907B8" w:rsidRPr="00B22488" w:rsidRDefault="004907B8" w:rsidP="004907B8">
      <w:pPr>
        <w:pStyle w:val="Heading3"/>
      </w:pPr>
      <w:bookmarkStart w:id="4" w:name="_Ref194408266"/>
      <w:bookmarkEnd w:id="2"/>
      <w:r w:rsidRPr="00B22488">
        <w:t>(</w:t>
      </w:r>
      <w:r w:rsidRPr="00B22488">
        <w:rPr>
          <w:b/>
        </w:rPr>
        <w:t>Independent Expert to consider</w:t>
      </w:r>
      <w:r w:rsidRPr="00B22488">
        <w:t>):  In calculating a Termination Payment, the Independent Expert may have regard to submissions and information provided by the parties, but must have regard to the matters set out in this Schedule and calculate the Termination Payment as an expert calculator.</w:t>
      </w:r>
    </w:p>
    <w:p w14:paraId="16EC043C" w14:textId="1DB5375E" w:rsidR="004907B8" w:rsidRPr="00B22488" w:rsidRDefault="004907B8" w:rsidP="004907B8">
      <w:pPr>
        <w:pStyle w:val="Heading3"/>
      </w:pPr>
      <w:bookmarkStart w:id="5" w:name="_Ref368930510"/>
      <w:r w:rsidRPr="00B22488">
        <w:t>(</w:t>
      </w:r>
      <w:r w:rsidRPr="00B22488">
        <w:rPr>
          <w:b/>
        </w:rPr>
        <w:t>Request for further information</w:t>
      </w:r>
      <w:r w:rsidRPr="00B22488">
        <w:t>):  If the Independent Expert decides that further information is required, the Independent Expert may call for further submissions, documents or information from either or both parties and the Independent Expert must provide any information received from one party</w:t>
      </w:r>
      <w:r w:rsidR="001C439A" w:rsidRPr="00B22488">
        <w:t xml:space="preserve"> (</w:t>
      </w:r>
      <w:r w:rsidR="001C439A" w:rsidRPr="00B22488">
        <w:rPr>
          <w:b/>
          <w:bCs w:val="0"/>
        </w:rPr>
        <w:t>Disclosing Party</w:t>
      </w:r>
      <w:r w:rsidR="001C439A" w:rsidRPr="00B22488">
        <w:t>)</w:t>
      </w:r>
      <w:r w:rsidRPr="00B22488">
        <w:t xml:space="preserve"> to the other party</w:t>
      </w:r>
      <w:r w:rsidR="001C439A" w:rsidRPr="00B22488">
        <w:t xml:space="preserve"> provided that the Independent Expert must have reasonable regard to any request from the Disclosing Party to withhold information specifically identified as commercial in confidence</w:t>
      </w:r>
      <w:r w:rsidRPr="00B22488">
        <w:t>.</w:t>
      </w:r>
      <w:bookmarkEnd w:id="5"/>
      <w:r w:rsidR="00D2245A" w:rsidRPr="00B22488">
        <w:t xml:space="preserve">  </w:t>
      </w:r>
    </w:p>
    <w:p w14:paraId="776B341B" w14:textId="77777777" w:rsidR="004907B8" w:rsidRPr="00B22488" w:rsidRDefault="004907B8" w:rsidP="004907B8">
      <w:pPr>
        <w:pStyle w:val="Heading3"/>
      </w:pPr>
      <w:bookmarkStart w:id="6" w:name="_Ref200644104"/>
      <w:r w:rsidRPr="00B22488">
        <w:t>(</w:t>
      </w:r>
      <w:r w:rsidRPr="00B22488">
        <w:rPr>
          <w:b/>
        </w:rPr>
        <w:t>Conduct of conferences by Independent Expert</w:t>
      </w:r>
      <w:r w:rsidRPr="00B22488">
        <w:t>):  The Independent Expert may call and conduct one or more conferences between the parties as the Independent Expert sees fit, but must give the parties reasonable notice of the matters to be addressed at any such conference.</w:t>
      </w:r>
      <w:bookmarkEnd w:id="6"/>
    </w:p>
    <w:p w14:paraId="66BAE67E" w14:textId="74841E10" w:rsidR="004907B8" w:rsidRPr="00B22488" w:rsidRDefault="004907B8" w:rsidP="004907B8">
      <w:pPr>
        <w:pStyle w:val="Heading3"/>
      </w:pPr>
      <w:r w:rsidRPr="00B22488">
        <w:t>(</w:t>
      </w:r>
      <w:r w:rsidRPr="00B22488">
        <w:rPr>
          <w:b/>
        </w:rPr>
        <w:t xml:space="preserve">Legal </w:t>
      </w:r>
      <w:r w:rsidR="00965891" w:rsidRPr="00B22488">
        <w:rPr>
          <w:b/>
        </w:rPr>
        <w:t>r</w:t>
      </w:r>
      <w:r w:rsidRPr="00B22488">
        <w:rPr>
          <w:b/>
        </w:rPr>
        <w:t>epresentation of parties at conference</w:t>
      </w:r>
      <w:r w:rsidRPr="00B22488">
        <w:t xml:space="preserve">):  The parties may be legally represented at any conference under this section </w:t>
      </w:r>
      <w:r w:rsidR="006D2207" w:rsidRPr="00B22488">
        <w:fldChar w:fldCharType="begin"/>
      </w:r>
      <w:r w:rsidR="006D2207" w:rsidRPr="00B22488">
        <w:instrText xml:space="preserve"> REF _Ref473275495 \w \h </w:instrText>
      </w:r>
      <w:r w:rsidR="00B22488">
        <w:instrText xml:space="preserve"> \* MERGEFORMAT </w:instrText>
      </w:r>
      <w:r w:rsidR="006D2207" w:rsidRPr="00B22488">
        <w:fldChar w:fldCharType="separate"/>
      </w:r>
      <w:r w:rsidR="00E44DC3" w:rsidRPr="00B22488">
        <w:t>2</w:t>
      </w:r>
      <w:r w:rsidR="006D2207" w:rsidRPr="00B22488">
        <w:fldChar w:fldCharType="end"/>
      </w:r>
      <w:r w:rsidRPr="00B22488">
        <w:t>.</w:t>
      </w:r>
    </w:p>
    <w:p w14:paraId="2B296530" w14:textId="4EFD18E5" w:rsidR="004907B8" w:rsidRPr="00B22488" w:rsidRDefault="004907B8" w:rsidP="004907B8">
      <w:pPr>
        <w:pStyle w:val="Heading3"/>
      </w:pPr>
      <w:r w:rsidRPr="00B22488">
        <w:t>(</w:t>
      </w:r>
      <w:r w:rsidRPr="00B22488">
        <w:rPr>
          <w:b/>
        </w:rPr>
        <w:t>Conferences to be held in private</w:t>
      </w:r>
      <w:r w:rsidRPr="00B22488">
        <w:t xml:space="preserve">):  All conferences under this section </w:t>
      </w:r>
      <w:r w:rsidRPr="00B22488">
        <w:fldChar w:fldCharType="begin"/>
      </w:r>
      <w:r w:rsidRPr="00B22488">
        <w:instrText xml:space="preserve"> REF _Ref370395415 \n \h  \* MERGEFORMAT </w:instrText>
      </w:r>
      <w:r w:rsidRPr="00B22488">
        <w:fldChar w:fldCharType="separate"/>
      </w:r>
      <w:r w:rsidR="00E44DC3" w:rsidRPr="00B22488">
        <w:t>2</w:t>
      </w:r>
      <w:r w:rsidRPr="00B22488">
        <w:fldChar w:fldCharType="end"/>
      </w:r>
      <w:r w:rsidRPr="00B22488">
        <w:t xml:space="preserve"> must be held in private.</w:t>
      </w:r>
    </w:p>
    <w:p w14:paraId="6E1BAE1D" w14:textId="77777777" w:rsidR="004907B8" w:rsidRPr="00B22488" w:rsidRDefault="004907B8" w:rsidP="004907B8">
      <w:pPr>
        <w:pStyle w:val="Heading3"/>
      </w:pPr>
      <w:bookmarkStart w:id="7" w:name="_Ref168368892"/>
      <w:r w:rsidRPr="00B22488">
        <w:t>(</w:t>
      </w:r>
      <w:r w:rsidRPr="00B22488">
        <w:rPr>
          <w:b/>
        </w:rPr>
        <w:t>Independent Expert may visit</w:t>
      </w:r>
      <w:r w:rsidRPr="00B22488">
        <w:t>):  The Independent Expert may, if he or she considers it necessary, visit the Site, the Works, or the Project Assets (as the case may be), and the parties must facilitate the Independent Expert's access to any of those areas.</w:t>
      </w:r>
      <w:bookmarkEnd w:id="7"/>
    </w:p>
    <w:p w14:paraId="36F379E9" w14:textId="77777777" w:rsidR="004907B8" w:rsidRPr="00B22488" w:rsidRDefault="004907B8" w:rsidP="004907B8">
      <w:pPr>
        <w:pStyle w:val="Heading3"/>
      </w:pPr>
      <w:r w:rsidRPr="00B22488">
        <w:lastRenderedPageBreak/>
        <w:t>(</w:t>
      </w:r>
      <w:r w:rsidRPr="00B22488">
        <w:rPr>
          <w:b/>
        </w:rPr>
        <w:t>Timing of determination by the Independent Expert</w:t>
      </w:r>
      <w:r w:rsidRPr="00B22488">
        <w:t>):  The Independent Expert must make his or her determination in relation to the calculation of the Termination Payment:</w:t>
      </w:r>
    </w:p>
    <w:p w14:paraId="35989E5C" w14:textId="56F69FEA" w:rsidR="004907B8" w:rsidRPr="00B22488" w:rsidRDefault="004907B8" w:rsidP="004907B8">
      <w:pPr>
        <w:pStyle w:val="Heading4"/>
      </w:pPr>
      <w:r w:rsidRPr="00B22488">
        <w:t>within 20 Business Days of the last of the steps set out in paragraphs </w:t>
      </w:r>
      <w:r w:rsidRPr="00B22488">
        <w:rPr>
          <w:bCs w:val="0"/>
        </w:rPr>
        <w:fldChar w:fldCharType="begin"/>
      </w:r>
      <w:r w:rsidRPr="00B22488">
        <w:instrText xml:space="preserve"> REF _Ref368930510 \r \h  \* MERGEFORMAT </w:instrText>
      </w:r>
      <w:r w:rsidRPr="00B22488">
        <w:rPr>
          <w:bCs w:val="0"/>
        </w:rPr>
      </w:r>
      <w:r w:rsidRPr="00B22488">
        <w:rPr>
          <w:bCs w:val="0"/>
        </w:rPr>
        <w:fldChar w:fldCharType="separate"/>
      </w:r>
      <w:r w:rsidR="00E44DC3" w:rsidRPr="00B22488">
        <w:t>(c)</w:t>
      </w:r>
      <w:r w:rsidRPr="00B22488">
        <w:rPr>
          <w:bCs w:val="0"/>
        </w:rPr>
        <w:fldChar w:fldCharType="end"/>
      </w:r>
      <w:r w:rsidRPr="00B22488">
        <w:t xml:space="preserve"> to </w:t>
      </w:r>
      <w:r w:rsidRPr="00B22488">
        <w:rPr>
          <w:bCs w:val="0"/>
        </w:rPr>
        <w:fldChar w:fldCharType="begin"/>
      </w:r>
      <w:r w:rsidRPr="00B22488">
        <w:instrText xml:space="preserve"> REF _Ref168368892 \r \h  \* MERGEFORMAT </w:instrText>
      </w:r>
      <w:r w:rsidRPr="00B22488">
        <w:rPr>
          <w:bCs w:val="0"/>
        </w:rPr>
      </w:r>
      <w:r w:rsidRPr="00B22488">
        <w:rPr>
          <w:bCs w:val="0"/>
        </w:rPr>
        <w:fldChar w:fldCharType="separate"/>
      </w:r>
      <w:r w:rsidR="00E44DC3" w:rsidRPr="00B22488">
        <w:t>(g)</w:t>
      </w:r>
      <w:r w:rsidRPr="00B22488">
        <w:rPr>
          <w:bCs w:val="0"/>
        </w:rPr>
        <w:fldChar w:fldCharType="end"/>
      </w:r>
      <w:r w:rsidRPr="00B22488">
        <w:t>; or</w:t>
      </w:r>
    </w:p>
    <w:p w14:paraId="3B000A89" w14:textId="77777777" w:rsidR="004907B8" w:rsidRPr="00B22488" w:rsidRDefault="004907B8" w:rsidP="004907B8">
      <w:pPr>
        <w:pStyle w:val="Heading4"/>
      </w:pPr>
      <w:r w:rsidRPr="00B22488">
        <w:t>within 30 Business Days of the date of his or her appointment,</w:t>
      </w:r>
    </w:p>
    <w:p w14:paraId="0BA0FED1" w14:textId="77777777" w:rsidR="004907B8" w:rsidRPr="00B22488" w:rsidRDefault="004907B8" w:rsidP="004907B8">
      <w:pPr>
        <w:pStyle w:val="IndentParaLevel2"/>
      </w:pPr>
      <w:r w:rsidRPr="00B22488">
        <w:t xml:space="preserve">whichever is the earliest. If the Independent Expert fails to make a determination within this time, either party may refer the matter to </w:t>
      </w:r>
      <w:r w:rsidR="000F67E8" w:rsidRPr="00B22488">
        <w:t xml:space="preserve">dispute resolution </w:t>
      </w:r>
      <w:r w:rsidRPr="00B22488">
        <w:t>in accordance with clause</w:t>
      </w:r>
      <w:r w:rsidR="000F67E8" w:rsidRPr="00B22488">
        <w:t>s 48 to</w:t>
      </w:r>
      <w:r w:rsidRPr="00B22488">
        <w:t> </w:t>
      </w:r>
      <w:r w:rsidR="00081404" w:rsidRPr="00B22488">
        <w:t>50</w:t>
      </w:r>
      <w:r w:rsidRPr="00B22488">
        <w:t>.</w:t>
      </w:r>
    </w:p>
    <w:p w14:paraId="3A5C519F" w14:textId="77777777" w:rsidR="004907B8" w:rsidRPr="00B22488" w:rsidRDefault="004907B8" w:rsidP="004907B8">
      <w:pPr>
        <w:pStyle w:val="Heading3"/>
      </w:pPr>
      <w:r w:rsidRPr="00B22488">
        <w:t>(</w:t>
      </w:r>
      <w:r w:rsidRPr="00B22488">
        <w:rPr>
          <w:b/>
        </w:rPr>
        <w:t>Independent Expert to act as expert</w:t>
      </w:r>
      <w:r w:rsidRPr="00B22488">
        <w:t>):  The Independent Expert will act as an expert and not an arbitrator and may make a decision from his or her own knowledge and expertise.</w:t>
      </w:r>
    </w:p>
    <w:p w14:paraId="02B4155C" w14:textId="4D5033FE" w:rsidR="004907B8" w:rsidRPr="00B22488" w:rsidRDefault="004907B8" w:rsidP="004907B8">
      <w:pPr>
        <w:pStyle w:val="Heading3"/>
      </w:pPr>
      <w:r w:rsidRPr="00B22488">
        <w:t>(</w:t>
      </w:r>
      <w:r w:rsidRPr="00B22488">
        <w:rPr>
          <w:b/>
        </w:rPr>
        <w:t>Cost of Independent Expert to be borne by State</w:t>
      </w:r>
      <w:r w:rsidRPr="00B22488">
        <w:t>):  The cost of the Independent Expert will be borne by the State, but without limiting the State's right to recover those costs as Tender Costs in calculating any Termination Payment.</w:t>
      </w:r>
    </w:p>
    <w:p w14:paraId="18E76ECB" w14:textId="1F82F473" w:rsidR="00E81D5D" w:rsidRPr="00B22488" w:rsidRDefault="00E81D5D" w:rsidP="004907B8">
      <w:pPr>
        <w:pStyle w:val="Heading3"/>
      </w:pPr>
      <w:r w:rsidRPr="00B22488">
        <w:t>(</w:t>
      </w:r>
      <w:r w:rsidRPr="00B22488">
        <w:rPr>
          <w:b/>
          <w:bCs w:val="0"/>
        </w:rPr>
        <w:t xml:space="preserve">Final and </w:t>
      </w:r>
      <w:r w:rsidR="008F58EB" w:rsidRPr="00B22488">
        <w:rPr>
          <w:b/>
          <w:bCs w:val="0"/>
        </w:rPr>
        <w:t>b</w:t>
      </w:r>
      <w:r w:rsidRPr="00B22488">
        <w:rPr>
          <w:b/>
          <w:bCs w:val="0"/>
        </w:rPr>
        <w:t>inding</w:t>
      </w:r>
      <w:r w:rsidRPr="00B22488">
        <w:t xml:space="preserve">): The Termination Payment as determined by the Independent Expert will be final and binding except to the extent of manifest error including if the Independent Expert’s calculation does not substantially comply with the requirements of sections </w:t>
      </w:r>
      <w:r w:rsidRPr="00B22488">
        <w:fldChar w:fldCharType="begin"/>
      </w:r>
      <w:r w:rsidRPr="00B22488">
        <w:instrText xml:space="preserve"> REF _Ref199825215 \n \h </w:instrText>
      </w:r>
      <w:r w:rsidR="00B22488">
        <w:instrText xml:space="preserve"> \* MERGEFORMAT </w:instrText>
      </w:r>
      <w:r w:rsidRPr="00B22488">
        <w:fldChar w:fldCharType="separate"/>
      </w:r>
      <w:r w:rsidR="00E44DC3" w:rsidRPr="00B22488">
        <w:t>4</w:t>
      </w:r>
      <w:r w:rsidRPr="00B22488">
        <w:fldChar w:fldCharType="end"/>
      </w:r>
      <w:r w:rsidRPr="00B22488">
        <w:t xml:space="preserve"> </w:t>
      </w:r>
      <w:r w:rsidR="00496669" w:rsidRPr="00B22488">
        <w:t xml:space="preserve">or </w:t>
      </w:r>
      <w:r w:rsidRPr="00B22488">
        <w:fldChar w:fldCharType="begin"/>
      </w:r>
      <w:r w:rsidRPr="00B22488">
        <w:instrText xml:space="preserve"> REF _Ref194408441 \n \h </w:instrText>
      </w:r>
      <w:r w:rsidR="00B22488">
        <w:instrText xml:space="preserve"> \* MERGEFORMAT </w:instrText>
      </w:r>
      <w:r w:rsidRPr="00B22488">
        <w:fldChar w:fldCharType="separate"/>
      </w:r>
      <w:r w:rsidR="00E44DC3" w:rsidRPr="00B22488">
        <w:t>5</w:t>
      </w:r>
      <w:r w:rsidRPr="00B22488">
        <w:fldChar w:fldCharType="end"/>
      </w:r>
      <w:r w:rsidRPr="00B22488">
        <w:t xml:space="preserve"> (as applicable).</w:t>
      </w:r>
    </w:p>
    <w:p w14:paraId="51A420AB" w14:textId="77777777" w:rsidR="004907B8" w:rsidRPr="00B22488" w:rsidRDefault="004907B8" w:rsidP="004907B8">
      <w:pPr>
        <w:pStyle w:val="Heading1"/>
      </w:pPr>
      <w:bookmarkStart w:id="8" w:name="_Ref325550451"/>
      <w:r w:rsidRPr="00B22488">
        <w:t>Termination for Default Termination Event</w:t>
      </w:r>
      <w:bookmarkEnd w:id="8"/>
    </w:p>
    <w:p w14:paraId="20862D72" w14:textId="77777777" w:rsidR="004907B8" w:rsidRPr="00B22488" w:rsidRDefault="004907B8" w:rsidP="004907B8">
      <w:pPr>
        <w:pStyle w:val="Heading2"/>
      </w:pPr>
      <w:bookmarkStart w:id="9" w:name="_Ref199825097"/>
      <w:r w:rsidRPr="00B22488">
        <w:t>The State's election</w:t>
      </w:r>
      <w:bookmarkEnd w:id="9"/>
    </w:p>
    <w:p w14:paraId="568A396B" w14:textId="186314C1" w:rsidR="004907B8" w:rsidRPr="00B22488" w:rsidRDefault="004907B8" w:rsidP="004907B8">
      <w:pPr>
        <w:pStyle w:val="Heading3"/>
      </w:pPr>
      <w:bookmarkStart w:id="10" w:name="_Ref263779398"/>
      <w:r w:rsidRPr="00B22488">
        <w:t>(</w:t>
      </w:r>
      <w:r w:rsidRPr="00B22488">
        <w:rPr>
          <w:b/>
        </w:rPr>
        <w:t>State's right to elect</w:t>
      </w:r>
      <w:r w:rsidRPr="00B22488">
        <w:t>):  If the State terminates this Deed due to the occurrence of a Default Termination Event (whether any other basis for termination then applies), the State may, subject to section </w:t>
      </w:r>
      <w:r w:rsidRPr="00B22488">
        <w:fldChar w:fldCharType="begin"/>
      </w:r>
      <w:r w:rsidRPr="00B22488">
        <w:instrText xml:space="preserve"> REF _Ref199825097 \n \h  \* MERGEFORMAT </w:instrText>
      </w:r>
      <w:r w:rsidRPr="00B22488">
        <w:fldChar w:fldCharType="separate"/>
      </w:r>
      <w:r w:rsidR="00E44DC3" w:rsidRPr="00B22488">
        <w:t>3.1</w:t>
      </w:r>
      <w:r w:rsidRPr="00B22488">
        <w:fldChar w:fldCharType="end"/>
      </w:r>
      <w:r w:rsidRPr="00B22488">
        <w:fldChar w:fldCharType="begin"/>
      </w:r>
      <w:r w:rsidRPr="00B22488">
        <w:instrText xml:space="preserve"> REF _Ref199825099 \n \h  \* MERGEFORMAT </w:instrText>
      </w:r>
      <w:r w:rsidRPr="00B22488">
        <w:fldChar w:fldCharType="separate"/>
      </w:r>
      <w:r w:rsidR="00E44DC3" w:rsidRPr="00B22488">
        <w:t>(c)</w:t>
      </w:r>
      <w:r w:rsidRPr="00B22488">
        <w:fldChar w:fldCharType="end"/>
      </w:r>
      <w:r w:rsidRPr="00B22488">
        <w:t>, elect (in its sole and absolute discretion) to either:</w:t>
      </w:r>
      <w:bookmarkEnd w:id="10"/>
    </w:p>
    <w:p w14:paraId="0FC990E5" w14:textId="617E8617" w:rsidR="004907B8" w:rsidRPr="00B22488" w:rsidRDefault="004907B8" w:rsidP="004907B8">
      <w:pPr>
        <w:pStyle w:val="Heading4"/>
      </w:pPr>
      <w:bookmarkStart w:id="11" w:name="_Ref263779399"/>
      <w:r w:rsidRPr="00B22488">
        <w:t>conduct a tender for the New Contract in accordance with section </w:t>
      </w:r>
      <w:r w:rsidRPr="00B22488">
        <w:fldChar w:fldCharType="begin"/>
      </w:r>
      <w:r w:rsidRPr="00B22488">
        <w:instrText xml:space="preserve"> REF _Ref199825046 \n \h  \* MERGEFORMAT </w:instrText>
      </w:r>
      <w:r w:rsidRPr="00B22488">
        <w:fldChar w:fldCharType="separate"/>
      </w:r>
      <w:r w:rsidR="00E44DC3" w:rsidRPr="00B22488">
        <w:t>3.3</w:t>
      </w:r>
      <w:r w:rsidRPr="00B22488">
        <w:fldChar w:fldCharType="end"/>
      </w:r>
      <w:r w:rsidRPr="00B22488">
        <w:t>; or</w:t>
      </w:r>
      <w:bookmarkEnd w:id="11"/>
    </w:p>
    <w:p w14:paraId="42C85E8F" w14:textId="4DBD7D1B" w:rsidR="004907B8" w:rsidRPr="00B22488" w:rsidRDefault="004907B8" w:rsidP="004907B8">
      <w:pPr>
        <w:pStyle w:val="Heading4"/>
      </w:pPr>
      <w:bookmarkStart w:id="12" w:name="_Ref230317864"/>
      <w:r w:rsidRPr="00B22488">
        <w:t>require the Independent Expert to undertake an expert determination in accordance with section </w:t>
      </w:r>
      <w:r w:rsidRPr="00B22488">
        <w:fldChar w:fldCharType="begin"/>
      </w:r>
      <w:r w:rsidRPr="00B22488">
        <w:instrText xml:space="preserve"> REF _Ref199825215 \n \h  \* MERGEFORMAT </w:instrText>
      </w:r>
      <w:r w:rsidRPr="00B22488">
        <w:fldChar w:fldCharType="separate"/>
      </w:r>
      <w:r w:rsidR="00E44DC3" w:rsidRPr="00B22488">
        <w:t>4</w:t>
      </w:r>
      <w:r w:rsidRPr="00B22488">
        <w:fldChar w:fldCharType="end"/>
      </w:r>
      <w:r w:rsidRPr="00B22488">
        <w:t>.</w:t>
      </w:r>
      <w:bookmarkEnd w:id="12"/>
    </w:p>
    <w:p w14:paraId="1BE064B9" w14:textId="77777777" w:rsidR="004907B8" w:rsidRPr="00B22488" w:rsidRDefault="004907B8" w:rsidP="004907B8">
      <w:pPr>
        <w:pStyle w:val="Heading3"/>
      </w:pPr>
      <w:r w:rsidRPr="00B22488">
        <w:t>(</w:t>
      </w:r>
      <w:r w:rsidRPr="00B22488">
        <w:rPr>
          <w:b/>
        </w:rPr>
        <w:t>State to notify Project Co</w:t>
      </w:r>
      <w:r w:rsidRPr="00B22488">
        <w:t>):  The State will notify Project Co of its election on or before the day falling 20 Business Days after the Expiry Date and if the State fails to notify Project Co of its election by that date, then:</w:t>
      </w:r>
    </w:p>
    <w:p w14:paraId="0A84DFB5" w14:textId="6BF0C8AE" w:rsidR="004907B8" w:rsidRPr="00B22488" w:rsidRDefault="004907B8" w:rsidP="004907B8">
      <w:pPr>
        <w:pStyle w:val="Heading4"/>
      </w:pPr>
      <w:bookmarkStart w:id="13" w:name="_Ref109920436"/>
      <w:r w:rsidRPr="00B22488">
        <w:t>if section </w:t>
      </w:r>
      <w:r w:rsidRPr="00B22488">
        <w:fldChar w:fldCharType="begin"/>
      </w:r>
      <w:r w:rsidRPr="00B22488">
        <w:instrText xml:space="preserve"> REF _Ref199825097 \n \h  \* MERGEFORMAT </w:instrText>
      </w:r>
      <w:r w:rsidRPr="00B22488">
        <w:fldChar w:fldCharType="separate"/>
      </w:r>
      <w:r w:rsidR="00E44DC3" w:rsidRPr="00B22488">
        <w:t>3.1</w:t>
      </w:r>
      <w:r w:rsidRPr="00B22488">
        <w:fldChar w:fldCharType="end"/>
      </w:r>
      <w:r w:rsidRPr="00B22488">
        <w:fldChar w:fldCharType="begin"/>
      </w:r>
      <w:r w:rsidRPr="00B22488">
        <w:instrText xml:space="preserve"> REF _Ref199825099 \n \h  \* MERGEFORMAT </w:instrText>
      </w:r>
      <w:r w:rsidRPr="00B22488">
        <w:fldChar w:fldCharType="separate"/>
      </w:r>
      <w:r w:rsidR="00E44DC3" w:rsidRPr="00B22488">
        <w:t>(c)</w:t>
      </w:r>
      <w:r w:rsidRPr="00B22488">
        <w:fldChar w:fldCharType="end"/>
      </w:r>
      <w:r w:rsidRPr="00B22488">
        <w:t xml:space="preserve"> does not apply, section </w:t>
      </w:r>
      <w:r w:rsidRPr="00B22488">
        <w:fldChar w:fldCharType="begin"/>
      </w:r>
      <w:r w:rsidRPr="00B22488">
        <w:instrText xml:space="preserve"> REF _Ref199825097 \n \h  \* MERGEFORMAT </w:instrText>
      </w:r>
      <w:r w:rsidRPr="00B22488">
        <w:fldChar w:fldCharType="separate"/>
      </w:r>
      <w:r w:rsidR="00E44DC3" w:rsidRPr="00B22488">
        <w:t>3.1</w:t>
      </w:r>
      <w:r w:rsidRPr="00B22488">
        <w:fldChar w:fldCharType="end"/>
      </w:r>
      <w:r w:rsidRPr="00B22488">
        <w:fldChar w:fldCharType="begin"/>
      </w:r>
      <w:r w:rsidRPr="00B22488">
        <w:instrText xml:space="preserve"> REF _Ref263779398 \n \h  \* MERGEFORMAT </w:instrText>
      </w:r>
      <w:r w:rsidRPr="00B22488">
        <w:fldChar w:fldCharType="separate"/>
      </w:r>
      <w:r w:rsidR="00E44DC3" w:rsidRPr="00B22488">
        <w:t>(a)</w:t>
      </w:r>
      <w:r w:rsidRPr="00B22488">
        <w:fldChar w:fldCharType="end"/>
      </w:r>
      <w:r w:rsidRPr="00B22488">
        <w:fldChar w:fldCharType="begin"/>
      </w:r>
      <w:r w:rsidRPr="00B22488">
        <w:instrText xml:space="preserve"> REF _Ref263779399 \n \h  \* MERGEFORMAT </w:instrText>
      </w:r>
      <w:r w:rsidRPr="00B22488">
        <w:fldChar w:fldCharType="separate"/>
      </w:r>
      <w:r w:rsidR="00E44DC3" w:rsidRPr="00B22488">
        <w:t>(i)</w:t>
      </w:r>
      <w:r w:rsidRPr="00B22488">
        <w:fldChar w:fldCharType="end"/>
      </w:r>
      <w:r w:rsidRPr="00B22488">
        <w:t xml:space="preserve"> will apply; or</w:t>
      </w:r>
      <w:bookmarkEnd w:id="13"/>
    </w:p>
    <w:p w14:paraId="2686D5B5" w14:textId="7F688E72" w:rsidR="004907B8" w:rsidRPr="00B22488" w:rsidRDefault="004907B8" w:rsidP="004907B8">
      <w:pPr>
        <w:pStyle w:val="Heading4"/>
      </w:pPr>
      <w:r w:rsidRPr="00B22488">
        <w:t xml:space="preserve">if section </w:t>
      </w:r>
      <w:r w:rsidRPr="00B22488">
        <w:fldChar w:fldCharType="begin"/>
      </w:r>
      <w:r w:rsidRPr="00B22488">
        <w:instrText xml:space="preserve"> REF _Ref199825097 \n \h  \* MERGEFORMAT </w:instrText>
      </w:r>
      <w:r w:rsidRPr="00B22488">
        <w:fldChar w:fldCharType="separate"/>
      </w:r>
      <w:r w:rsidR="00E44DC3" w:rsidRPr="00B22488">
        <w:t>3.1</w:t>
      </w:r>
      <w:r w:rsidRPr="00B22488">
        <w:fldChar w:fldCharType="end"/>
      </w:r>
      <w:r w:rsidRPr="00B22488">
        <w:fldChar w:fldCharType="begin"/>
      </w:r>
      <w:r w:rsidRPr="00B22488">
        <w:instrText xml:space="preserve"> REF _Ref199825099 \n \h  \* MERGEFORMAT </w:instrText>
      </w:r>
      <w:r w:rsidRPr="00B22488">
        <w:fldChar w:fldCharType="separate"/>
      </w:r>
      <w:r w:rsidR="00E44DC3" w:rsidRPr="00B22488">
        <w:t>(c)</w:t>
      </w:r>
      <w:r w:rsidRPr="00B22488">
        <w:fldChar w:fldCharType="end"/>
      </w:r>
      <w:r w:rsidRPr="00B22488">
        <w:t xml:space="preserve"> applies, section </w:t>
      </w:r>
      <w:r w:rsidRPr="00B22488">
        <w:fldChar w:fldCharType="begin"/>
      </w:r>
      <w:r w:rsidRPr="00B22488">
        <w:instrText xml:space="preserve"> REF _Ref199825097 \n \h  \* MERGEFORMAT </w:instrText>
      </w:r>
      <w:r w:rsidRPr="00B22488">
        <w:fldChar w:fldCharType="separate"/>
      </w:r>
      <w:r w:rsidR="00E44DC3" w:rsidRPr="00B22488">
        <w:t>3.1</w:t>
      </w:r>
      <w:r w:rsidRPr="00B22488">
        <w:fldChar w:fldCharType="end"/>
      </w:r>
      <w:r w:rsidRPr="00B22488">
        <w:fldChar w:fldCharType="begin"/>
      </w:r>
      <w:r w:rsidRPr="00B22488">
        <w:instrText xml:space="preserve"> REF _Ref263779398 \n \h  \* MERGEFORMAT </w:instrText>
      </w:r>
      <w:r w:rsidRPr="00B22488">
        <w:fldChar w:fldCharType="separate"/>
      </w:r>
      <w:r w:rsidR="00E44DC3" w:rsidRPr="00B22488">
        <w:t>(a)</w:t>
      </w:r>
      <w:r w:rsidRPr="00B22488">
        <w:fldChar w:fldCharType="end"/>
      </w:r>
      <w:r w:rsidRPr="00B22488">
        <w:fldChar w:fldCharType="begin"/>
      </w:r>
      <w:r w:rsidRPr="00B22488">
        <w:instrText xml:space="preserve"> REF _Ref230317864 \n \h  \* MERGEFORMAT </w:instrText>
      </w:r>
      <w:r w:rsidRPr="00B22488">
        <w:fldChar w:fldCharType="separate"/>
      </w:r>
      <w:r w:rsidR="00E44DC3" w:rsidRPr="00B22488">
        <w:t>(ii)</w:t>
      </w:r>
      <w:r w:rsidRPr="00B22488">
        <w:fldChar w:fldCharType="end"/>
      </w:r>
      <w:r w:rsidRPr="00B22488">
        <w:t xml:space="preserve"> will apply.</w:t>
      </w:r>
    </w:p>
    <w:p w14:paraId="1DC14803" w14:textId="77777777" w:rsidR="004907B8" w:rsidRPr="00B22488" w:rsidRDefault="004907B8" w:rsidP="004907B8">
      <w:pPr>
        <w:pStyle w:val="Heading3"/>
      </w:pPr>
      <w:bookmarkStart w:id="14" w:name="_Ref199825099"/>
      <w:r w:rsidRPr="00B22488">
        <w:t>(</w:t>
      </w:r>
      <w:r w:rsidRPr="00B22488">
        <w:rPr>
          <w:b/>
        </w:rPr>
        <w:t>Circumstances State not entitled to conduct a tender</w:t>
      </w:r>
      <w:r w:rsidRPr="00B22488">
        <w:t>):  The State is not entitled to elect to conduct a tender for the New Contract:</w:t>
      </w:r>
      <w:bookmarkEnd w:id="14"/>
    </w:p>
    <w:p w14:paraId="1AF46AF7" w14:textId="77777777" w:rsidR="004907B8" w:rsidRPr="00B22488" w:rsidRDefault="004907B8" w:rsidP="004907B8">
      <w:pPr>
        <w:pStyle w:val="Heading4"/>
      </w:pPr>
      <w:bookmarkStart w:id="15" w:name="_Ref265030349"/>
      <w:r w:rsidRPr="00B22488">
        <w:t>where Project Co or the Financiers have demonstrated to the reasonable satisfaction of the State that:</w:t>
      </w:r>
      <w:bookmarkEnd w:id="15"/>
    </w:p>
    <w:p w14:paraId="2DB85156" w14:textId="77777777" w:rsidR="004907B8" w:rsidRPr="00B22488" w:rsidRDefault="004907B8" w:rsidP="004907B8">
      <w:pPr>
        <w:pStyle w:val="Heading5"/>
      </w:pPr>
      <w:r w:rsidRPr="00B22488">
        <w:lastRenderedPageBreak/>
        <w:t>the Financiers have used best efforts to procure the transfer of Project Co’s rights and liabilities under this Deed in accordance with the Finance Direct Deed but have not done so; and</w:t>
      </w:r>
    </w:p>
    <w:p w14:paraId="13150E49" w14:textId="77777777" w:rsidR="004907B8" w:rsidRPr="00B22488" w:rsidRDefault="004907B8" w:rsidP="004907B8">
      <w:pPr>
        <w:pStyle w:val="Heading5"/>
      </w:pPr>
      <w:r w:rsidRPr="00B22488">
        <w:t>the reason for the failure to effect a transfer of Project Co’s rights and liabilities under this Deed is that there is no Liquid Market; or</w:t>
      </w:r>
    </w:p>
    <w:p w14:paraId="29D1C948" w14:textId="77777777" w:rsidR="004907B8" w:rsidRPr="00B22488" w:rsidRDefault="004907B8" w:rsidP="004907B8">
      <w:pPr>
        <w:pStyle w:val="Heading4"/>
      </w:pPr>
      <w:r w:rsidRPr="00B22488">
        <w:t>where either the State agrees, or it is determined in accordance with clauses 4</w:t>
      </w:r>
      <w:r w:rsidR="00081404" w:rsidRPr="00B22488">
        <w:t>8</w:t>
      </w:r>
      <w:r w:rsidRPr="00B22488">
        <w:t xml:space="preserve"> to </w:t>
      </w:r>
      <w:r w:rsidR="00081404" w:rsidRPr="00B22488">
        <w:t>50</w:t>
      </w:r>
      <w:r w:rsidRPr="00B22488">
        <w:t>, that no Liquid Market exists.</w:t>
      </w:r>
    </w:p>
    <w:p w14:paraId="7023A2EC" w14:textId="77777777" w:rsidR="004907B8" w:rsidRPr="00B22488" w:rsidRDefault="004907B8" w:rsidP="004907B8">
      <w:pPr>
        <w:pStyle w:val="Heading3"/>
      </w:pPr>
      <w:r w:rsidRPr="00B22488">
        <w:t>(</w:t>
      </w:r>
      <w:r w:rsidRPr="00B22488">
        <w:rPr>
          <w:b/>
        </w:rPr>
        <w:t>Disputes</w:t>
      </w:r>
      <w:r w:rsidRPr="00B22488">
        <w:t xml:space="preserve">): Any Dispute in relation to whether a Liquid Market exists may be referred by either party for resolution in accordance with </w:t>
      </w:r>
      <w:r w:rsidR="009A0EE9" w:rsidRPr="00B22488">
        <w:t>clauses 4</w:t>
      </w:r>
      <w:r w:rsidR="00081404" w:rsidRPr="00B22488">
        <w:t>8</w:t>
      </w:r>
      <w:r w:rsidR="009A0EE9" w:rsidRPr="00B22488">
        <w:t xml:space="preserve"> to </w:t>
      </w:r>
      <w:r w:rsidR="00081404" w:rsidRPr="00B22488">
        <w:t>50</w:t>
      </w:r>
      <w:r w:rsidRPr="00B22488">
        <w:t>.</w:t>
      </w:r>
    </w:p>
    <w:p w14:paraId="222E3AC9" w14:textId="77777777" w:rsidR="004907B8" w:rsidRPr="00B22488" w:rsidRDefault="004907B8" w:rsidP="004907B8">
      <w:pPr>
        <w:pStyle w:val="Heading3"/>
      </w:pPr>
      <w:r w:rsidRPr="00B22488">
        <w:t>(</w:t>
      </w:r>
      <w:r w:rsidRPr="00B22488">
        <w:rPr>
          <w:b/>
        </w:rPr>
        <w:t>State to pay Post Termination Quarterly Amount</w:t>
      </w:r>
      <w:r w:rsidRPr="00B22488">
        <w:t>):  With respect to all or any part of a Quarter falling within the period from the Expiry Date to the Compensation Date (each inclusive), the State will pay to Project Co the Post Termination Quarterly Amount at the same time that the State would have been required to pay to Project Co the Service Payment or that any Floating Rate Component would have been payable (as applicable) in respect of that Quarter had this Deed not been terminated.</w:t>
      </w:r>
    </w:p>
    <w:p w14:paraId="6291FF05" w14:textId="77777777" w:rsidR="004907B8" w:rsidRPr="00B22488" w:rsidRDefault="004907B8" w:rsidP="004907B8">
      <w:pPr>
        <w:pStyle w:val="Heading3"/>
      </w:pPr>
      <w:r w:rsidRPr="00B22488">
        <w:t>(</w:t>
      </w:r>
      <w:r w:rsidRPr="00B22488">
        <w:rPr>
          <w:b/>
        </w:rPr>
        <w:t>Set off of Post Termination Quarterly Amount</w:t>
      </w:r>
      <w:r w:rsidRPr="00B22488">
        <w:t>):  If any Post Termination Quarterly Amount is less than zero then it will be carried forward and will be set off against any future positive Post Termination Quarterly Amount or other elements of the Default Termination Payment.</w:t>
      </w:r>
    </w:p>
    <w:p w14:paraId="15F14008" w14:textId="77777777" w:rsidR="004907B8" w:rsidRPr="00B22488" w:rsidRDefault="004907B8" w:rsidP="004907B8">
      <w:pPr>
        <w:pStyle w:val="Heading2"/>
      </w:pPr>
      <w:bookmarkStart w:id="16" w:name="_Ref199825249"/>
      <w:r w:rsidRPr="00B22488">
        <w:t>Payment on tender</w:t>
      </w:r>
      <w:bookmarkEnd w:id="16"/>
    </w:p>
    <w:p w14:paraId="633224E2" w14:textId="7DE89546" w:rsidR="004907B8" w:rsidRPr="00B22488" w:rsidRDefault="004907B8" w:rsidP="004907B8">
      <w:pPr>
        <w:pStyle w:val="Heading3"/>
      </w:pPr>
      <w:r w:rsidRPr="00B22488">
        <w:t>(</w:t>
      </w:r>
      <w:r w:rsidRPr="00B22488">
        <w:rPr>
          <w:b/>
        </w:rPr>
        <w:t>State elects to conduct a tender</w:t>
      </w:r>
      <w:r w:rsidRPr="00B22488">
        <w:t>):  If the State elects to conduct a tender for the New Contract in accordance with section </w:t>
      </w:r>
      <w:r w:rsidRPr="00B22488">
        <w:fldChar w:fldCharType="begin"/>
      </w:r>
      <w:r w:rsidRPr="00B22488">
        <w:instrText xml:space="preserve"> REF _Ref263779399 \r \h  \* MERGEFORMAT </w:instrText>
      </w:r>
      <w:r w:rsidRPr="00B22488">
        <w:fldChar w:fldCharType="separate"/>
      </w:r>
      <w:r w:rsidR="00E44DC3" w:rsidRPr="00B22488">
        <w:t>3.1(a)(i)</w:t>
      </w:r>
      <w:r w:rsidRPr="00B22488">
        <w:fldChar w:fldCharType="end"/>
      </w:r>
      <w:r w:rsidR="000317A6" w:rsidRPr="00B22488">
        <w:t xml:space="preserve"> or if section </w:t>
      </w:r>
      <w:r w:rsidR="000317A6" w:rsidRPr="00B22488">
        <w:fldChar w:fldCharType="begin"/>
      </w:r>
      <w:r w:rsidR="000317A6" w:rsidRPr="00B22488">
        <w:instrText xml:space="preserve"> REF _Ref109920436 \w \h </w:instrText>
      </w:r>
      <w:r w:rsidR="00B22488">
        <w:instrText xml:space="preserve"> \* MERGEFORMAT </w:instrText>
      </w:r>
      <w:r w:rsidR="000317A6" w:rsidRPr="00B22488">
        <w:fldChar w:fldCharType="separate"/>
      </w:r>
      <w:r w:rsidR="00E44DC3" w:rsidRPr="00B22488">
        <w:t>3.1(b)(i)</w:t>
      </w:r>
      <w:r w:rsidR="000317A6" w:rsidRPr="00B22488">
        <w:fldChar w:fldCharType="end"/>
      </w:r>
      <w:r w:rsidR="000317A6" w:rsidRPr="00B22488">
        <w:t xml:space="preserve"> applies</w:t>
      </w:r>
      <w:r w:rsidRPr="00B22488">
        <w:t xml:space="preserve">, sections </w:t>
      </w:r>
      <w:r w:rsidRPr="00B22488">
        <w:fldChar w:fldCharType="begin"/>
      </w:r>
      <w:r w:rsidRPr="00B22488">
        <w:instrText xml:space="preserve"> REF _Ref199825249 \n \h  \* MERGEFORMAT </w:instrText>
      </w:r>
      <w:r w:rsidRPr="00B22488">
        <w:fldChar w:fldCharType="separate"/>
      </w:r>
      <w:r w:rsidR="00E44DC3" w:rsidRPr="00B22488">
        <w:t>3.2</w:t>
      </w:r>
      <w:r w:rsidRPr="00B22488">
        <w:fldChar w:fldCharType="end"/>
      </w:r>
      <w:r w:rsidRPr="00B22488">
        <w:t xml:space="preserve"> and </w:t>
      </w:r>
      <w:r w:rsidRPr="00B22488">
        <w:fldChar w:fldCharType="begin"/>
      </w:r>
      <w:r w:rsidRPr="00B22488">
        <w:instrText xml:space="preserve"> REF _Ref199825046 \n \h  \* MERGEFORMAT </w:instrText>
      </w:r>
      <w:r w:rsidRPr="00B22488">
        <w:fldChar w:fldCharType="separate"/>
      </w:r>
      <w:r w:rsidR="00E44DC3" w:rsidRPr="00B22488">
        <w:t>3.3</w:t>
      </w:r>
      <w:r w:rsidRPr="00B22488">
        <w:fldChar w:fldCharType="end"/>
      </w:r>
      <w:r w:rsidRPr="00B22488">
        <w:t xml:space="preserve"> will apply.</w:t>
      </w:r>
    </w:p>
    <w:p w14:paraId="15BDD1DD" w14:textId="77777777" w:rsidR="004907B8" w:rsidRPr="00B22488" w:rsidRDefault="004907B8" w:rsidP="004907B8">
      <w:pPr>
        <w:pStyle w:val="Heading3"/>
      </w:pPr>
      <w:r w:rsidRPr="00B22488">
        <w:t>(</w:t>
      </w:r>
      <w:r w:rsidRPr="00B22488">
        <w:rPr>
          <w:b/>
        </w:rPr>
        <w:t>Object of Tender Process</w:t>
      </w:r>
      <w:r w:rsidRPr="00B22488">
        <w:t>):  The objective of the Tender Process is to establish a Highest Compliant Tender Price.</w:t>
      </w:r>
    </w:p>
    <w:p w14:paraId="2E28C402" w14:textId="77777777" w:rsidR="004907B8" w:rsidRPr="00B22488" w:rsidRDefault="004907B8" w:rsidP="004907B8">
      <w:pPr>
        <w:pStyle w:val="Heading3"/>
      </w:pPr>
      <w:bookmarkStart w:id="17" w:name="_Ref265030872"/>
      <w:r w:rsidRPr="00B22488">
        <w:t>(</w:t>
      </w:r>
      <w:r w:rsidRPr="00B22488">
        <w:rPr>
          <w:b/>
        </w:rPr>
        <w:t>Calculation of Default Termination Payment</w:t>
      </w:r>
      <w:r w:rsidRPr="00B22488">
        <w:t>):  The Default Termination Payment will be calculated as follows:</w:t>
      </w:r>
      <w:bookmarkEnd w:id="17"/>
    </w:p>
    <w:p w14:paraId="6CF44775" w14:textId="77777777" w:rsidR="004907B8" w:rsidRPr="00B22488" w:rsidRDefault="004907B8" w:rsidP="004907B8">
      <w:pPr>
        <w:pStyle w:val="IndentParaLevel2"/>
      </w:pPr>
      <w:r w:rsidRPr="00B22488">
        <w:rPr>
          <w:b/>
        </w:rPr>
        <w:t>TP = A - C - D - E - F - G -</w:t>
      </w:r>
      <w:r w:rsidR="00592F58" w:rsidRPr="00B22488">
        <w:rPr>
          <w:b/>
        </w:rPr>
        <w:t xml:space="preserve"> </w:t>
      </w:r>
      <w:r w:rsidRPr="00B22488">
        <w:rPr>
          <w:b/>
        </w:rPr>
        <w:t>H + J - M</w:t>
      </w:r>
    </w:p>
    <w:p w14:paraId="72663F53" w14:textId="77777777" w:rsidR="004907B8" w:rsidRPr="00B22488" w:rsidRDefault="004907B8" w:rsidP="004907B8">
      <w:pPr>
        <w:pStyle w:val="IndentParaLevel2"/>
      </w:pPr>
      <w:r w:rsidRPr="00B22488">
        <w:t>where:</w:t>
      </w:r>
    </w:p>
    <w:p w14:paraId="57983BAD" w14:textId="77777777" w:rsidR="004907B8" w:rsidRPr="00B22488" w:rsidRDefault="004907B8" w:rsidP="004907B8">
      <w:pPr>
        <w:pStyle w:val="IndentParaLevel2"/>
      </w:pPr>
      <w:r w:rsidRPr="00B22488">
        <w:rPr>
          <w:b/>
        </w:rPr>
        <w:t>TP</w:t>
      </w:r>
      <w:r w:rsidRPr="00B22488">
        <w:t xml:space="preserve"> =</w:t>
      </w:r>
      <w:r w:rsidRPr="00B22488">
        <w:tab/>
        <w:t>the Default Termination Payment</w:t>
      </w:r>
      <w:r w:rsidR="00950DDA" w:rsidRPr="00B22488">
        <w:t>;</w:t>
      </w:r>
    </w:p>
    <w:p w14:paraId="063644AD" w14:textId="77777777" w:rsidR="004907B8" w:rsidRPr="00B22488" w:rsidRDefault="004907B8" w:rsidP="00A21237">
      <w:pPr>
        <w:ind w:left="2836" w:hanging="908"/>
      </w:pPr>
      <w:r w:rsidRPr="00B22488">
        <w:rPr>
          <w:b/>
        </w:rPr>
        <w:t>A</w:t>
      </w:r>
      <w:r w:rsidRPr="00B22488">
        <w:t xml:space="preserve"> =</w:t>
      </w:r>
      <w:r w:rsidRPr="00B22488">
        <w:tab/>
        <w:t>the Highest Compliant Tender Price.  In determining item A, the Tender Process must:</w:t>
      </w:r>
    </w:p>
    <w:p w14:paraId="6AF558BE" w14:textId="77777777" w:rsidR="004907B8" w:rsidRPr="00B22488" w:rsidRDefault="004907B8" w:rsidP="00FB7834">
      <w:pPr>
        <w:pStyle w:val="Heading5"/>
      </w:pPr>
      <w:r w:rsidRPr="00B22488">
        <w:t>assume:</w:t>
      </w:r>
    </w:p>
    <w:p w14:paraId="615A5E31" w14:textId="77777777" w:rsidR="004907B8" w:rsidRPr="00B22488" w:rsidRDefault="004907B8" w:rsidP="00FB7834">
      <w:pPr>
        <w:pStyle w:val="Heading6"/>
      </w:pPr>
      <w:r w:rsidRPr="00B22488">
        <w:t>a Compensation Date determined under paragraph (a)(ii) of that definition (which will be subject to adjustment to reflect the actual date on which the Compensation Date occurs);</w:t>
      </w:r>
    </w:p>
    <w:p w14:paraId="62DC70AA" w14:textId="77777777" w:rsidR="004907B8" w:rsidRPr="00B22488" w:rsidRDefault="004907B8" w:rsidP="00FB7834">
      <w:pPr>
        <w:pStyle w:val="Heading6"/>
      </w:pPr>
      <w:r w:rsidRPr="00B22488">
        <w:lastRenderedPageBreak/>
        <w:t>that the Project Activities are carried out in accordance with, and to the standards set out in, the PSDR and otherwise in accordance with this Deed;</w:t>
      </w:r>
    </w:p>
    <w:p w14:paraId="3DDB150E" w14:textId="14FC22A9" w:rsidR="004907B8" w:rsidRPr="00B22488" w:rsidRDefault="004907B8" w:rsidP="00FB7834">
      <w:pPr>
        <w:pStyle w:val="Heading6"/>
      </w:pPr>
      <w:r w:rsidRPr="00B22488">
        <w:t xml:space="preserve">that the provisions with respect to payment of the </w:t>
      </w:r>
      <w:r w:rsidR="0048110E" w:rsidRPr="00B22488">
        <w:t xml:space="preserve"> </w:t>
      </w:r>
      <w:r w:rsidR="004B2440" w:rsidRPr="00B22488">
        <w:t>Capital Payments</w:t>
      </w:r>
      <w:r w:rsidRPr="00B22488">
        <w:t>, Floating Rate Component and Service Payments continue to apply as provided for in this Deed;</w:t>
      </w:r>
    </w:p>
    <w:p w14:paraId="18C39820" w14:textId="77777777" w:rsidR="004907B8" w:rsidRPr="00B22488" w:rsidRDefault="004907B8" w:rsidP="00FB7834">
      <w:pPr>
        <w:pStyle w:val="Heading6"/>
      </w:pPr>
      <w:r w:rsidRPr="00B22488">
        <w:t xml:space="preserve">that any breach of this Deed and any deductions </w:t>
      </w:r>
      <w:r w:rsidR="00950DDA" w:rsidRPr="00B22488">
        <w:t xml:space="preserve">for </w:t>
      </w:r>
      <w:r w:rsidRPr="00B22488">
        <w:t>Abatement</w:t>
      </w:r>
      <w:r w:rsidR="00950DDA" w:rsidRPr="00B22488">
        <w:t>s</w:t>
      </w:r>
      <w:r w:rsidRPr="00B22488">
        <w:t xml:space="preserve"> occurring prior to the Compensation Date will be disregarded for the purposes of the New Contract; and</w:t>
      </w:r>
    </w:p>
    <w:p w14:paraId="22AFB588" w14:textId="77777777" w:rsidR="004907B8" w:rsidRPr="00B22488" w:rsidRDefault="004907B8" w:rsidP="00FB7834">
      <w:pPr>
        <w:pStyle w:val="Heading6"/>
      </w:pPr>
      <w:r w:rsidRPr="00B22488">
        <w:t>that the Project Documents will be amended as required to reasonably allow for an incoming provider to carry out the Project Activities in accordance with, and to the standards set out in, the PSDR and otherwise in accordance with this Deed; and</w:t>
      </w:r>
    </w:p>
    <w:p w14:paraId="49D3D4D5" w14:textId="77777777" w:rsidR="004907B8" w:rsidRPr="00B22488" w:rsidRDefault="004907B8" w:rsidP="00FB7834">
      <w:pPr>
        <w:pStyle w:val="Heading5"/>
      </w:pPr>
      <w:r w:rsidRPr="00B22488">
        <w:t>take into account:</w:t>
      </w:r>
    </w:p>
    <w:p w14:paraId="5E98D295" w14:textId="77777777" w:rsidR="004907B8" w:rsidRPr="00B22488" w:rsidRDefault="004907B8" w:rsidP="00FB7834">
      <w:pPr>
        <w:pStyle w:val="Heading6"/>
      </w:pPr>
      <w:r w:rsidRPr="00B22488">
        <w:t>the costs (if any), and their timing, which are required to be incurred to complete the Works in accordance with this Deed and to achieve Commercial Acceptance;</w:t>
      </w:r>
    </w:p>
    <w:p w14:paraId="27D38ADA" w14:textId="77777777" w:rsidR="004907B8" w:rsidRPr="00B22488" w:rsidRDefault="004907B8" w:rsidP="00FB7834">
      <w:pPr>
        <w:pStyle w:val="Heading6"/>
      </w:pPr>
      <w:r w:rsidRPr="00B22488">
        <w:t>the reinstatement or repair costs (if any) and their timing, including a reasonable contingency against Project risks, which are required to be incurred with respect to the Project Assets and the Site, to enable carrying out of the Project Activities until the Final Expiry Date, in accordance with and to the standards set out in the PSDR and otherwise in accordance with this Deed; and</w:t>
      </w:r>
    </w:p>
    <w:p w14:paraId="7982962C" w14:textId="77777777" w:rsidR="004907B8" w:rsidRPr="00B22488" w:rsidRDefault="004907B8" w:rsidP="00FB7834">
      <w:pPr>
        <w:pStyle w:val="Heading6"/>
      </w:pPr>
      <w:r w:rsidRPr="00B22488">
        <w:t>any costs, and their timing, required to be incurred to enable the entity (who is to become the new "Project Co") to carry out the Project Activities in accordance with, and to the standards set out in, the PSDR and otherwise in accordance with this Deed and otherwise to perform Project Co's obligations under the Project Documents,</w:t>
      </w:r>
    </w:p>
    <w:p w14:paraId="21C8130B" w14:textId="6547AA32" w:rsidR="004907B8" w:rsidRPr="00B22488" w:rsidRDefault="004907B8" w:rsidP="00FB7834">
      <w:pPr>
        <w:pStyle w:val="IndentParaLevel4"/>
      </w:pPr>
      <w:r w:rsidRPr="00B22488">
        <w:t>but excluding any costs in relation to which the State will retain the benefit of a</w:t>
      </w:r>
      <w:r w:rsidR="0038127C" w:rsidRPr="00B22488">
        <w:t>ny</w:t>
      </w:r>
      <w:r w:rsidRPr="00B22488">
        <w:t xml:space="preserve"> </w:t>
      </w:r>
      <w:r w:rsidR="0038127C" w:rsidRPr="00B22488">
        <w:t>r</w:t>
      </w:r>
      <w:r w:rsidRPr="00B22488">
        <w:t xml:space="preserve">etention </w:t>
      </w:r>
      <w:r w:rsidR="0038127C" w:rsidRPr="00B22488">
        <w:t>a</w:t>
      </w:r>
      <w:r w:rsidRPr="00B22488">
        <w:t xml:space="preserve">mount </w:t>
      </w:r>
      <w:r w:rsidR="0038127C" w:rsidRPr="00B22488">
        <w:t>under clause 27.7(l)</w:t>
      </w:r>
      <w:r w:rsidR="00EF6E1B" w:rsidRPr="00B22488">
        <w:t>, the credit balance in the Handover Escrow Account or the remaining amount which may be drawn by the State under a Handover Bond it may hold (if any)</w:t>
      </w:r>
      <w:r w:rsidR="00115D51" w:rsidRPr="00B22488">
        <w:t>, and any amounts retained by the State under clause 25.2(a)(iv)</w:t>
      </w:r>
      <w:r w:rsidRPr="00B22488">
        <w:t>;</w:t>
      </w:r>
    </w:p>
    <w:bookmarkEnd w:id="4"/>
    <w:p w14:paraId="138F469E" w14:textId="77777777" w:rsidR="000E0FCB" w:rsidRPr="00B22488" w:rsidRDefault="004560CE" w:rsidP="00D4405F">
      <w:pPr>
        <w:pStyle w:val="IndentParaLevel2"/>
        <w:ind w:left="2127" w:hanging="199"/>
      </w:pPr>
      <w:r w:rsidRPr="00B22488">
        <w:rPr>
          <w:b/>
        </w:rPr>
        <w:t>C</w:t>
      </w:r>
      <w:r w:rsidRPr="00B22488">
        <w:t xml:space="preserve"> = </w:t>
      </w:r>
      <w:r w:rsidRPr="00B22488">
        <w:tab/>
        <w:t>the Tender Costs;</w:t>
      </w:r>
    </w:p>
    <w:p w14:paraId="7A94E905" w14:textId="76E2D630" w:rsidR="004560CE" w:rsidRPr="00B22488" w:rsidRDefault="004560CE" w:rsidP="000317A6">
      <w:pPr>
        <w:pStyle w:val="IndentParaLevel2"/>
        <w:numPr>
          <w:ilvl w:val="0"/>
          <w:numId w:val="0"/>
        </w:numPr>
        <w:ind w:left="2836" w:hanging="709"/>
      </w:pPr>
      <w:r w:rsidRPr="00B22488">
        <w:rPr>
          <w:b/>
        </w:rPr>
        <w:lastRenderedPageBreak/>
        <w:t>D</w:t>
      </w:r>
      <w:r w:rsidRPr="00B22488">
        <w:t xml:space="preserve"> = </w:t>
      </w:r>
      <w:r w:rsidRPr="00B22488">
        <w:tab/>
        <w:t xml:space="preserve">any Liability of Project Co to the State under the State Project Documents, including all amounts in respect of which the State is entitled to exercise a right of set-off under this Deed (but subject to clauses </w:t>
      </w:r>
      <w:r w:rsidR="00081404" w:rsidRPr="00B22488">
        <w:t>43</w:t>
      </w:r>
      <w:r w:rsidRPr="00B22488">
        <w:t>.1</w:t>
      </w:r>
      <w:r w:rsidR="009A0EE9" w:rsidRPr="00B22488">
        <w:t>1</w:t>
      </w:r>
      <w:r w:rsidRPr="00B22488">
        <w:t>(</w:t>
      </w:r>
      <w:r w:rsidR="009A0EE9" w:rsidRPr="00B22488">
        <w:t>c</w:t>
      </w:r>
      <w:r w:rsidRPr="00B22488">
        <w:t>) and (</w:t>
      </w:r>
      <w:r w:rsidR="009A0EE9" w:rsidRPr="00B22488">
        <w:t>d</w:t>
      </w:r>
      <w:r w:rsidRPr="00B22488">
        <w:t xml:space="preserve">) (other than clause </w:t>
      </w:r>
      <w:r w:rsidR="00081404" w:rsidRPr="00B22488">
        <w:t>43</w:t>
      </w:r>
      <w:r w:rsidRPr="00B22488">
        <w:t>.1</w:t>
      </w:r>
      <w:r w:rsidR="009A0EE9" w:rsidRPr="00B22488">
        <w:t>1</w:t>
      </w:r>
      <w:r w:rsidRPr="00B22488">
        <w:t>(</w:t>
      </w:r>
      <w:r w:rsidR="009A0EE9" w:rsidRPr="00B22488">
        <w:t>d</w:t>
      </w:r>
      <w:r w:rsidRPr="00B22488">
        <w:t>)</w:t>
      </w:r>
      <w:r w:rsidR="00C555B9" w:rsidRPr="00B22488">
        <w:t>(vi</w:t>
      </w:r>
      <w:r w:rsidR="00496669" w:rsidRPr="00B22488">
        <w:t>i</w:t>
      </w:r>
      <w:r w:rsidR="00C555B9" w:rsidRPr="00B22488">
        <w:t>)(</w:t>
      </w:r>
      <w:r w:rsidR="00496669" w:rsidRPr="00B22488">
        <w:t>F</w:t>
      </w:r>
      <w:r w:rsidR="00C555B9" w:rsidRPr="00B22488">
        <w:t>)</w:t>
      </w:r>
      <w:r w:rsidR="009F08F0" w:rsidRPr="00B22488">
        <w:t>(3)</w:t>
      </w:r>
      <w:r w:rsidRPr="00B22488">
        <w:t>));</w:t>
      </w:r>
    </w:p>
    <w:p w14:paraId="3DBC6BEA" w14:textId="773FDE7A" w:rsidR="004560CE" w:rsidRPr="00B22488" w:rsidRDefault="004560CE" w:rsidP="000317A6">
      <w:pPr>
        <w:pStyle w:val="IndentParaLevel2"/>
        <w:numPr>
          <w:ilvl w:val="0"/>
          <w:numId w:val="0"/>
        </w:numPr>
        <w:ind w:left="2836" w:hanging="709"/>
      </w:pPr>
      <w:r w:rsidRPr="00B22488">
        <w:rPr>
          <w:b/>
        </w:rPr>
        <w:t>E</w:t>
      </w:r>
      <w:r w:rsidRPr="00B22488">
        <w:t xml:space="preserve"> = </w:t>
      </w:r>
      <w:r w:rsidRPr="00B22488">
        <w:tab/>
        <w:t xml:space="preserve">any additional costs reasonably incurred by the State as a direct result of the Default Termination Event (but </w:t>
      </w:r>
      <w:r w:rsidR="009A0EE9" w:rsidRPr="00B22488">
        <w:t xml:space="preserve">subject to clauses </w:t>
      </w:r>
      <w:r w:rsidR="00081404" w:rsidRPr="00B22488">
        <w:t>43</w:t>
      </w:r>
      <w:r w:rsidR="000F67E8" w:rsidRPr="00B22488">
        <w:t>.</w:t>
      </w:r>
      <w:r w:rsidR="009A0EE9" w:rsidRPr="00B22488">
        <w:t xml:space="preserve">11(c) and (d) (other than clause </w:t>
      </w:r>
      <w:r w:rsidR="00081404" w:rsidRPr="00B22488">
        <w:t>43</w:t>
      </w:r>
      <w:r w:rsidR="009A0EE9" w:rsidRPr="00B22488">
        <w:t>.11(d)</w:t>
      </w:r>
      <w:r w:rsidR="00CF6635" w:rsidRPr="00B22488">
        <w:t>(v</w:t>
      </w:r>
      <w:r w:rsidR="00496669" w:rsidRPr="00B22488">
        <w:t>i</w:t>
      </w:r>
      <w:r w:rsidR="00CF6635" w:rsidRPr="00B22488">
        <w:t>i)(</w:t>
      </w:r>
      <w:r w:rsidR="00496669" w:rsidRPr="00B22488">
        <w:t>F</w:t>
      </w:r>
      <w:r w:rsidR="00CF6635" w:rsidRPr="00B22488">
        <w:t>)</w:t>
      </w:r>
      <w:r w:rsidR="009F08F0" w:rsidRPr="00B22488">
        <w:t>(3)</w:t>
      </w:r>
      <w:r w:rsidR="009A0EE9" w:rsidRPr="00B22488">
        <w:t>)</w:t>
      </w:r>
      <w:r w:rsidRPr="00B22488">
        <w:t>);</w:t>
      </w:r>
    </w:p>
    <w:p w14:paraId="0084B6AB" w14:textId="5EB392CB" w:rsidR="004560CE" w:rsidRPr="00B22488" w:rsidRDefault="004560CE" w:rsidP="000317A6">
      <w:pPr>
        <w:pStyle w:val="IndentParaLevel2"/>
        <w:numPr>
          <w:ilvl w:val="0"/>
          <w:numId w:val="0"/>
        </w:numPr>
        <w:ind w:left="2836" w:hanging="709"/>
      </w:pPr>
      <w:r w:rsidRPr="00B22488">
        <w:rPr>
          <w:b/>
        </w:rPr>
        <w:t>F</w:t>
      </w:r>
      <w:r w:rsidRPr="00B22488">
        <w:t xml:space="preserve"> = </w:t>
      </w:r>
      <w:r w:rsidRPr="00B22488">
        <w:tab/>
        <w:t xml:space="preserve">to the extent the aggregate of all Post Termination Quarterly Amounts equates to a negative number, the absolute value of the aggregate of all such amounts calculated under this Deed.  For the avoidance of doubt the Termination Payment </w:t>
      </w:r>
      <w:r w:rsidR="000317A6" w:rsidRPr="00B22488">
        <w:t xml:space="preserve">calculated under this section </w:t>
      </w:r>
      <w:r w:rsidR="000317A6" w:rsidRPr="00B22488">
        <w:fldChar w:fldCharType="begin"/>
      </w:r>
      <w:r w:rsidR="000317A6" w:rsidRPr="00B22488">
        <w:instrText xml:space="preserve"> REF _Ref325550451 \w \h </w:instrText>
      </w:r>
      <w:r w:rsidR="00B22488">
        <w:instrText xml:space="preserve"> \* MERGEFORMAT </w:instrText>
      </w:r>
      <w:r w:rsidR="000317A6" w:rsidRPr="00B22488">
        <w:fldChar w:fldCharType="separate"/>
      </w:r>
      <w:r w:rsidR="00E44DC3" w:rsidRPr="00B22488">
        <w:t>3</w:t>
      </w:r>
      <w:r w:rsidR="000317A6" w:rsidRPr="00B22488">
        <w:fldChar w:fldCharType="end"/>
      </w:r>
      <w:r w:rsidR="000317A6" w:rsidRPr="00B22488">
        <w:t xml:space="preserve"> </w:t>
      </w:r>
      <w:r w:rsidRPr="00B22488">
        <w:t>is reduced where the aggregate of all Post Termination Quarterly Amounts equates to a negative number;</w:t>
      </w:r>
    </w:p>
    <w:p w14:paraId="7E607C9C" w14:textId="77777777" w:rsidR="004560CE" w:rsidRPr="00B22488" w:rsidRDefault="004560CE" w:rsidP="000317A6">
      <w:pPr>
        <w:pStyle w:val="IndentParaLevel2"/>
        <w:numPr>
          <w:ilvl w:val="0"/>
          <w:numId w:val="0"/>
        </w:numPr>
        <w:ind w:left="2836" w:hanging="709"/>
      </w:pPr>
      <w:r w:rsidRPr="00B22488">
        <w:rPr>
          <w:b/>
        </w:rPr>
        <w:t>G</w:t>
      </w:r>
      <w:r w:rsidRPr="00B22488">
        <w:t xml:space="preserve"> = </w:t>
      </w:r>
      <w:r w:rsidRPr="00B22488">
        <w:tab/>
        <w:t xml:space="preserve">any gains which have accrued, or will accrue, to Project Co as a result of the termination of this Deed or </w:t>
      </w:r>
      <w:r w:rsidR="00950DDA" w:rsidRPr="00B22488">
        <w:t xml:space="preserve">termination of </w:t>
      </w:r>
      <w:r w:rsidRPr="00B22488">
        <w:t>any other Project Documents;</w:t>
      </w:r>
    </w:p>
    <w:p w14:paraId="5699593E" w14:textId="77777777" w:rsidR="004560CE" w:rsidRPr="00B22488" w:rsidRDefault="004560CE" w:rsidP="000317A6">
      <w:pPr>
        <w:pStyle w:val="IndentParaLevel2"/>
        <w:numPr>
          <w:ilvl w:val="0"/>
          <w:numId w:val="0"/>
        </w:numPr>
        <w:ind w:left="2836" w:hanging="709"/>
      </w:pPr>
      <w:r w:rsidRPr="00B22488">
        <w:rPr>
          <w:b/>
        </w:rPr>
        <w:t>H</w:t>
      </w:r>
      <w:r w:rsidRPr="00B22488">
        <w:t xml:space="preserve"> = </w:t>
      </w:r>
      <w:r w:rsidRPr="00B22488">
        <w:tab/>
        <w:t>the aggregate of:</w:t>
      </w:r>
    </w:p>
    <w:p w14:paraId="54018C8B" w14:textId="77777777" w:rsidR="004560CE" w:rsidRPr="00B22488" w:rsidRDefault="004560CE" w:rsidP="00C423D0">
      <w:pPr>
        <w:pStyle w:val="Heading4"/>
        <w:numPr>
          <w:ilvl w:val="3"/>
          <w:numId w:val="35"/>
        </w:numPr>
        <w:ind w:hanging="12"/>
      </w:pPr>
      <w:r w:rsidRPr="00B22488">
        <w:t>Insurance proceeds:</w:t>
      </w:r>
    </w:p>
    <w:p w14:paraId="5A799559" w14:textId="0558CF7F" w:rsidR="00384B0C" w:rsidRPr="00B22488" w:rsidRDefault="00384B0C" w:rsidP="00C327A1">
      <w:pPr>
        <w:pStyle w:val="Heading5"/>
        <w:numPr>
          <w:ilvl w:val="4"/>
          <w:numId w:val="23"/>
        </w:numPr>
        <w:tabs>
          <w:tab w:val="clear" w:pos="3856"/>
          <w:tab w:val="num" w:pos="4509"/>
        </w:tabs>
        <w:ind w:left="4509"/>
      </w:pPr>
      <w:r w:rsidRPr="00B22488">
        <w:t xml:space="preserve">that would have been received before the Expiry Date </w:t>
      </w:r>
      <w:r w:rsidR="007B7B84" w:rsidRPr="00B22488">
        <w:t>but for an Insurance Failure Event</w:t>
      </w:r>
      <w:r w:rsidRPr="00B22488">
        <w:t xml:space="preserve"> and which if so received would have been, or would have been required to be, applied towards any </w:t>
      </w:r>
      <w:r w:rsidR="00951512" w:rsidRPr="00B22488">
        <w:t xml:space="preserve">other </w:t>
      </w:r>
      <w:r w:rsidRPr="00B22488">
        <w:t xml:space="preserve">component of the Termination Payment </w:t>
      </w:r>
      <w:r w:rsidR="00951512" w:rsidRPr="00B22488">
        <w:t xml:space="preserve">calculated </w:t>
      </w:r>
      <w:r w:rsidRPr="00B22488">
        <w:t xml:space="preserve">under this section </w:t>
      </w:r>
      <w:r w:rsidR="001E204C" w:rsidRPr="00B22488">
        <w:fldChar w:fldCharType="begin"/>
      </w:r>
      <w:r w:rsidR="001E204C" w:rsidRPr="00B22488">
        <w:instrText xml:space="preserve"> REF _Ref325550451 \r \h </w:instrText>
      </w:r>
      <w:r w:rsidR="000F67E8" w:rsidRPr="00B22488">
        <w:instrText xml:space="preserve"> \* MERGEFORMAT </w:instrText>
      </w:r>
      <w:r w:rsidR="001E204C" w:rsidRPr="00B22488">
        <w:fldChar w:fldCharType="separate"/>
      </w:r>
      <w:r w:rsidR="00E44DC3" w:rsidRPr="00B22488">
        <w:t>3</w:t>
      </w:r>
      <w:r w:rsidR="001E204C" w:rsidRPr="00B22488">
        <w:fldChar w:fldCharType="end"/>
      </w:r>
      <w:r w:rsidRPr="00B22488">
        <w:t xml:space="preserve">; and </w:t>
      </w:r>
    </w:p>
    <w:p w14:paraId="056363E8" w14:textId="77777777" w:rsidR="00384B0C" w:rsidRPr="00B22488" w:rsidRDefault="00384B0C" w:rsidP="00594985">
      <w:pPr>
        <w:pStyle w:val="Heading5"/>
        <w:numPr>
          <w:ilvl w:val="4"/>
          <w:numId w:val="23"/>
        </w:numPr>
        <w:tabs>
          <w:tab w:val="clear" w:pos="3856"/>
          <w:tab w:val="num" w:pos="4509"/>
        </w:tabs>
        <w:ind w:left="4509"/>
      </w:pPr>
      <w:r w:rsidRPr="00B22488">
        <w:t>received or receivable by Project Co at any time during the period between the Expiry Date and the Compensation Date, except for Insurance proceeds:</w:t>
      </w:r>
    </w:p>
    <w:p w14:paraId="50FC7653" w14:textId="77777777" w:rsidR="00384B0C" w:rsidRPr="00B22488" w:rsidRDefault="00384B0C" w:rsidP="00974DC1">
      <w:pPr>
        <w:pStyle w:val="Heading6"/>
        <w:numPr>
          <w:ilvl w:val="5"/>
          <w:numId w:val="23"/>
        </w:numPr>
        <w:tabs>
          <w:tab w:val="clear" w:pos="4820"/>
          <w:tab w:val="num" w:pos="5580"/>
        </w:tabs>
        <w:ind w:left="5490"/>
      </w:pPr>
      <w:r w:rsidRPr="00B22488">
        <w:t xml:space="preserve">that are </w:t>
      </w:r>
      <w:r w:rsidR="00DF3345" w:rsidRPr="00B22488">
        <w:t xml:space="preserve">required under the Project Documents </w:t>
      </w:r>
      <w:r w:rsidRPr="00B22488">
        <w:t xml:space="preserve">to be </w:t>
      </w:r>
      <w:r w:rsidR="000F6AE0" w:rsidRPr="00B22488">
        <w:t xml:space="preserve">(and are) </w:t>
      </w:r>
      <w:r w:rsidRPr="00B22488">
        <w:t xml:space="preserve">applied to repairing or </w:t>
      </w:r>
      <w:r w:rsidR="00950DDA" w:rsidRPr="00B22488">
        <w:t xml:space="preserve">reinstating </w:t>
      </w:r>
      <w:r w:rsidRPr="00B22488">
        <w:t xml:space="preserve">the Works or the </w:t>
      </w:r>
      <w:r w:rsidR="00A5478C" w:rsidRPr="00B22488">
        <w:t xml:space="preserve">Project </w:t>
      </w:r>
      <w:r w:rsidRPr="00B22488">
        <w:t>Assets; or</w:t>
      </w:r>
    </w:p>
    <w:p w14:paraId="00542D17" w14:textId="77777777" w:rsidR="000E0FCB" w:rsidRPr="00B22488" w:rsidRDefault="000E0FCB" w:rsidP="00974DC1">
      <w:pPr>
        <w:pStyle w:val="Heading6"/>
        <w:numPr>
          <w:ilvl w:val="5"/>
          <w:numId w:val="23"/>
        </w:numPr>
        <w:tabs>
          <w:tab w:val="clear" w:pos="4820"/>
          <w:tab w:val="num" w:pos="5580"/>
        </w:tabs>
        <w:ind w:left="5490"/>
      </w:pPr>
      <w:r w:rsidRPr="00B22488">
        <w:t xml:space="preserve">representing Insurance indemnification of Project Co against liabilities to third parties; </w:t>
      </w:r>
    </w:p>
    <w:p w14:paraId="38528427" w14:textId="77777777" w:rsidR="00216A97" w:rsidRPr="00B22488" w:rsidRDefault="00216A97" w:rsidP="008E36CE">
      <w:pPr>
        <w:pStyle w:val="Heading4"/>
        <w:numPr>
          <w:ilvl w:val="3"/>
          <w:numId w:val="23"/>
        </w:numPr>
        <w:ind w:hanging="57"/>
      </w:pPr>
      <w:r w:rsidRPr="00B22488">
        <w:t>any other amounts owing to Project Co; and</w:t>
      </w:r>
    </w:p>
    <w:p w14:paraId="50A499DF" w14:textId="77777777" w:rsidR="008203E3" w:rsidRPr="00B22488" w:rsidRDefault="00216A97" w:rsidP="008E36CE">
      <w:pPr>
        <w:pStyle w:val="Heading4"/>
        <w:numPr>
          <w:ilvl w:val="3"/>
          <w:numId w:val="23"/>
        </w:numPr>
        <w:ind w:left="3544" w:hanging="709"/>
      </w:pPr>
      <w:r w:rsidRPr="00B22488">
        <w:t xml:space="preserve">any credit balances standing in accounts held by or for the benefit of Project Co on the Expiry Date (other than those amounts which Project Co holds on trust for a subcontractor in those accounts in accordance with the Finance Documents), </w:t>
      </w:r>
    </w:p>
    <w:p w14:paraId="55AFCFBC" w14:textId="2A135309" w:rsidR="00FB7834" w:rsidRPr="00B22488" w:rsidRDefault="00FB7834" w:rsidP="00FB7834">
      <w:pPr>
        <w:pStyle w:val="IndentParaLevel3"/>
      </w:pPr>
      <w:r w:rsidRPr="00B22488">
        <w:t xml:space="preserve">in each case only to the extent it has not otherwise been </w:t>
      </w:r>
      <w:proofErr w:type="gramStart"/>
      <w:r w:rsidRPr="00B22488">
        <w:t>taken into account</w:t>
      </w:r>
      <w:proofErr w:type="gramEnd"/>
      <w:r w:rsidRPr="00B22488">
        <w:t xml:space="preserve"> in the </w:t>
      </w:r>
      <w:r w:rsidR="00EF6E1B" w:rsidRPr="00B22488">
        <w:t xml:space="preserve">calculation </w:t>
      </w:r>
      <w:r w:rsidRPr="00B22488">
        <w:t>of the Termination Payment</w:t>
      </w:r>
      <w:r w:rsidR="00951512" w:rsidRPr="00B22488">
        <w:t xml:space="preserve"> under this section </w:t>
      </w:r>
      <w:r w:rsidR="00951512" w:rsidRPr="00B22488">
        <w:fldChar w:fldCharType="begin"/>
      </w:r>
      <w:r w:rsidR="00951512" w:rsidRPr="00B22488">
        <w:instrText xml:space="preserve"> REF _Ref325550451 \r \h </w:instrText>
      </w:r>
      <w:r w:rsidR="00B22488">
        <w:instrText xml:space="preserve"> \* MERGEFORMAT </w:instrText>
      </w:r>
      <w:r w:rsidR="00951512" w:rsidRPr="00B22488">
        <w:fldChar w:fldCharType="separate"/>
      </w:r>
      <w:r w:rsidR="00E44DC3" w:rsidRPr="00B22488">
        <w:t>3</w:t>
      </w:r>
      <w:r w:rsidR="00951512" w:rsidRPr="00B22488">
        <w:fldChar w:fldCharType="end"/>
      </w:r>
      <w:r w:rsidRPr="00B22488">
        <w:t>;</w:t>
      </w:r>
    </w:p>
    <w:p w14:paraId="54C14353" w14:textId="0A156534" w:rsidR="00216A97" w:rsidRPr="00B22488" w:rsidRDefault="00216A97" w:rsidP="000317A6">
      <w:pPr>
        <w:pStyle w:val="IndentParaLevel2"/>
        <w:numPr>
          <w:ilvl w:val="0"/>
          <w:numId w:val="0"/>
        </w:numPr>
        <w:ind w:left="2836" w:hanging="709"/>
      </w:pPr>
      <w:r w:rsidRPr="00B22488">
        <w:rPr>
          <w:b/>
        </w:rPr>
        <w:t>J =</w:t>
      </w:r>
      <w:r w:rsidRPr="00B22488">
        <w:rPr>
          <w:b/>
        </w:rPr>
        <w:tab/>
      </w:r>
      <w:r w:rsidRPr="00B22488">
        <w:t xml:space="preserve">any amounts owing by the State to Project Co under the State Project Documents as at the Expiry Date (including amounts of any Floating Rate </w:t>
      </w:r>
      <w:r w:rsidRPr="00B22488">
        <w:lastRenderedPageBreak/>
        <w:t xml:space="preserve">Component or Service Payments which have accrued but not been paid </w:t>
      </w:r>
      <w:r w:rsidR="00D2245A" w:rsidRPr="00B22488">
        <w:t xml:space="preserve">to Project Co </w:t>
      </w:r>
      <w:r w:rsidRPr="00B22488">
        <w:t>as at the Expiry Date</w:t>
      </w:r>
      <w:r w:rsidR="0041157F" w:rsidRPr="00B22488">
        <w:t xml:space="preserve"> and Capital Payments to the extent </w:t>
      </w:r>
      <w:r w:rsidR="00D2245A" w:rsidRPr="00B22488">
        <w:t xml:space="preserve">owing and which have not been paid to Project Co as at </w:t>
      </w:r>
      <w:r w:rsidR="0041157F" w:rsidRPr="00B22488">
        <w:t>the Expiry Date</w:t>
      </w:r>
      <w:r w:rsidRPr="00B22488">
        <w:t>)</w:t>
      </w:r>
      <w:bookmarkStart w:id="18" w:name="_DV_M147"/>
      <w:bookmarkEnd w:id="18"/>
      <w:r w:rsidRPr="00B22488">
        <w:t>; and</w:t>
      </w:r>
    </w:p>
    <w:p w14:paraId="1540B3CD" w14:textId="77777777" w:rsidR="00216A97" w:rsidRPr="00B22488" w:rsidRDefault="00216A97" w:rsidP="000317A6">
      <w:pPr>
        <w:pStyle w:val="IndentParaLevel2"/>
        <w:numPr>
          <w:ilvl w:val="0"/>
          <w:numId w:val="0"/>
        </w:numPr>
        <w:ind w:left="2836" w:hanging="709"/>
      </w:pPr>
      <w:r w:rsidRPr="00B22488">
        <w:rPr>
          <w:b/>
        </w:rPr>
        <w:t>M =</w:t>
      </w:r>
      <w:r w:rsidRPr="00B22488">
        <w:rPr>
          <w:b/>
        </w:rPr>
        <w:tab/>
      </w:r>
      <w:r w:rsidRPr="00B22488">
        <w:t xml:space="preserve">any third party amounts paid to Project Co at any time during the period between the Expiry Date and the </w:t>
      </w:r>
      <w:r w:rsidR="00D306B4" w:rsidRPr="00B22488">
        <w:t>Compensation D</w:t>
      </w:r>
      <w:r w:rsidRPr="00B22488">
        <w:t>ate.</w:t>
      </w:r>
    </w:p>
    <w:p w14:paraId="6E3E817B" w14:textId="51DD0725" w:rsidR="004560CE" w:rsidRPr="00B22488" w:rsidRDefault="004560CE" w:rsidP="00FB7834">
      <w:pPr>
        <w:pStyle w:val="IndentParaLevel2"/>
      </w:pPr>
      <w:r w:rsidRPr="00B22488">
        <w:t xml:space="preserve">In calculating items A to M, there will be no double counting of amounts.  Without limitation, the </w:t>
      </w:r>
      <w:r w:rsidR="00D2245A" w:rsidRPr="00B22488">
        <w:t xml:space="preserve">amount </w:t>
      </w:r>
      <w:r w:rsidRPr="00B22488">
        <w:t xml:space="preserve">of any </w:t>
      </w:r>
      <w:r w:rsidR="004B2440" w:rsidRPr="00B22488">
        <w:t>Capital Payments</w:t>
      </w:r>
      <w:r w:rsidR="00D2245A" w:rsidRPr="00B22488">
        <w:t xml:space="preserve"> owing but which have not been paid to Project Co as at the Expiry Date</w:t>
      </w:r>
      <w:r w:rsidRPr="00B22488">
        <w:t xml:space="preserve"> may be taken into account in </w:t>
      </w:r>
      <w:r w:rsidR="00950DDA" w:rsidRPr="00B22488">
        <w:t>i</w:t>
      </w:r>
      <w:r w:rsidRPr="00B22488">
        <w:t>tem A paragraph (</w:t>
      </w:r>
      <w:r w:rsidR="00950DDA" w:rsidRPr="00B22488">
        <w:t>A</w:t>
      </w:r>
      <w:r w:rsidRPr="00B22488">
        <w:t>)</w:t>
      </w:r>
      <w:r w:rsidR="00950DDA" w:rsidRPr="00B22488">
        <w:t>3</w:t>
      </w:r>
      <w:r w:rsidRPr="00B22488">
        <w:t xml:space="preserve">) as an amount payable under the New Contract, or in </w:t>
      </w:r>
      <w:r w:rsidR="00950DDA" w:rsidRPr="00B22488">
        <w:t>i</w:t>
      </w:r>
      <w:r w:rsidRPr="00B22488">
        <w:t>tem J as an amount payable to Project Co, but not both.</w:t>
      </w:r>
    </w:p>
    <w:p w14:paraId="6EFA4CDC" w14:textId="77777777" w:rsidR="004560CE" w:rsidRPr="00B22488" w:rsidRDefault="004560CE" w:rsidP="002B05A9">
      <w:pPr>
        <w:pStyle w:val="Heading2"/>
        <w:numPr>
          <w:ilvl w:val="1"/>
          <w:numId w:val="23"/>
        </w:numPr>
      </w:pPr>
      <w:bookmarkStart w:id="19" w:name="_Ref199825046"/>
      <w:r w:rsidRPr="00B22488">
        <w:t>Tender Process</w:t>
      </w:r>
      <w:bookmarkEnd w:id="19"/>
    </w:p>
    <w:p w14:paraId="13637375" w14:textId="77777777" w:rsidR="004560CE" w:rsidRPr="00B22488" w:rsidRDefault="004560CE" w:rsidP="004560CE">
      <w:pPr>
        <w:pStyle w:val="IndentParaLevel1"/>
      </w:pPr>
      <w:r w:rsidRPr="00B22488">
        <w:t>If the State elects to conduct a Tender Process for the New Contract, the following provisions will apply.</w:t>
      </w:r>
    </w:p>
    <w:p w14:paraId="695119C1" w14:textId="77777777" w:rsidR="004560CE" w:rsidRPr="00B22488" w:rsidRDefault="004560CE" w:rsidP="008E36CE">
      <w:pPr>
        <w:pStyle w:val="Heading3"/>
        <w:numPr>
          <w:ilvl w:val="2"/>
          <w:numId w:val="26"/>
        </w:numPr>
      </w:pPr>
      <w:r w:rsidRPr="00B22488">
        <w:t>(</w:t>
      </w:r>
      <w:r w:rsidRPr="00B22488">
        <w:rPr>
          <w:b/>
        </w:rPr>
        <w:t>State to use reasonable endeavours</w:t>
      </w:r>
      <w:r w:rsidRPr="00B22488">
        <w:t>):  The State will (subject to any legal requirements preventing it from doing so) use its reasonable endeavours to complete the Tender Process as soon as practicable.</w:t>
      </w:r>
    </w:p>
    <w:p w14:paraId="6756018A" w14:textId="26DDD4D7" w:rsidR="004560CE" w:rsidRPr="00B22488" w:rsidRDefault="004560CE" w:rsidP="008E36CE">
      <w:pPr>
        <w:pStyle w:val="Heading3"/>
        <w:numPr>
          <w:ilvl w:val="2"/>
          <w:numId w:val="23"/>
        </w:numPr>
      </w:pPr>
      <w:bookmarkStart w:id="20" w:name="_Ref199825051"/>
      <w:r w:rsidRPr="00B22488">
        <w:t>(</w:t>
      </w:r>
      <w:r w:rsidRPr="00B22488">
        <w:rPr>
          <w:b/>
        </w:rPr>
        <w:t>State to notify Project Co of qualification criteria and other requirements of Tender Process</w:t>
      </w:r>
      <w:r w:rsidRPr="00B22488">
        <w:t>):  The State will notify Project Co of the qualification criteria, the other requirements and the terms of the Tender Process, including the timing of the Tender Process, but will act reasonably in setting such requirements and terms.</w:t>
      </w:r>
      <w:bookmarkEnd w:id="20"/>
      <w:r w:rsidRPr="00B22488">
        <w:t xml:space="preserve">  If the tenderer is required to engage subcontractors, </w:t>
      </w:r>
      <w:r w:rsidR="0041157F" w:rsidRPr="00B22488">
        <w:t xml:space="preserve">the </w:t>
      </w:r>
      <w:r w:rsidRPr="00B22488">
        <w:t>qualification criteria will include a requirement that the tenderer engage subcontractors with the requisite technical and financial capabilities to undertake the Project.</w:t>
      </w:r>
    </w:p>
    <w:p w14:paraId="6985F1B5" w14:textId="77777777" w:rsidR="004560CE" w:rsidRPr="00B22488" w:rsidRDefault="004560CE" w:rsidP="008E36CE">
      <w:pPr>
        <w:pStyle w:val="Heading3"/>
        <w:numPr>
          <w:ilvl w:val="2"/>
          <w:numId w:val="23"/>
        </w:numPr>
      </w:pPr>
      <w:r w:rsidRPr="00B22488">
        <w:t>(</w:t>
      </w:r>
      <w:r w:rsidRPr="00B22488">
        <w:rPr>
          <w:b/>
        </w:rPr>
        <w:t>State to ensure appropriate methodology</w:t>
      </w:r>
      <w:r w:rsidRPr="00B22488">
        <w:t>):  The State, in setting the qualification criteria and the other requirements and terms of the Tender Process, must ensure that there is in place an appropriate methodology for comparing tenders.</w:t>
      </w:r>
    </w:p>
    <w:p w14:paraId="5296A025" w14:textId="77777777" w:rsidR="004560CE" w:rsidRPr="00B22488" w:rsidRDefault="004560CE" w:rsidP="008E36CE">
      <w:pPr>
        <w:pStyle w:val="Heading3"/>
        <w:numPr>
          <w:ilvl w:val="2"/>
          <w:numId w:val="23"/>
        </w:numPr>
      </w:pPr>
      <w:r w:rsidRPr="00B22488">
        <w:t>(</w:t>
      </w:r>
      <w:r w:rsidRPr="00B22488">
        <w:rPr>
          <w:b/>
        </w:rPr>
        <w:t>Project Co authorises release of information by State under Tender Process</w:t>
      </w:r>
      <w:r w:rsidRPr="00B22488">
        <w:t>):  Project Co authorises the release of any information by the State under the Tender Process that would otherwise be prevented under this Deed that is reasonably required as part of the Tender Process.</w:t>
      </w:r>
    </w:p>
    <w:p w14:paraId="778A7ACA" w14:textId="026BC224" w:rsidR="004560CE" w:rsidRPr="00B22488" w:rsidRDefault="004560CE" w:rsidP="008E36CE">
      <w:pPr>
        <w:pStyle w:val="Heading3"/>
        <w:numPr>
          <w:ilvl w:val="2"/>
          <w:numId w:val="23"/>
        </w:numPr>
      </w:pPr>
      <w:bookmarkStart w:id="21" w:name="_Ref473275525"/>
      <w:r w:rsidRPr="00B22488">
        <w:t>(</w:t>
      </w:r>
      <w:r w:rsidRPr="00B22488">
        <w:rPr>
          <w:b/>
        </w:rPr>
        <w:t>Project Co may appoint Tender Process Monitor</w:t>
      </w:r>
      <w:r w:rsidRPr="00B22488">
        <w:t xml:space="preserve">):  Project Co may, at its own cost, appoint a person (the </w:t>
      </w:r>
      <w:r w:rsidRPr="00B22488">
        <w:rPr>
          <w:b/>
        </w:rPr>
        <w:t>Tender Process Monitor</w:t>
      </w:r>
      <w:r w:rsidRPr="00B22488">
        <w:t>) to monitor the Tender Process for the purpose of monitoring and reporting to Project Co and the Financiers on the State's compliance with the Tender Process and making representations to the State.  The Tender Process Monitor will not disclose any confidential information in relation to tenders submitted as part of the Tender Process to Project Co or any other person except:</w:t>
      </w:r>
      <w:bookmarkEnd w:id="21"/>
    </w:p>
    <w:p w14:paraId="16957EF0" w14:textId="42653937" w:rsidR="004560CE" w:rsidRPr="00B22488" w:rsidRDefault="004560CE" w:rsidP="00C327A1">
      <w:pPr>
        <w:pStyle w:val="Heading4"/>
        <w:numPr>
          <w:ilvl w:val="3"/>
          <w:numId w:val="23"/>
        </w:numPr>
      </w:pPr>
      <w:r w:rsidRPr="00B22488">
        <w:t>where permitted to do so by the terms of the confidentiality agreement referred to in section </w:t>
      </w:r>
      <w:r w:rsidR="006D2207" w:rsidRPr="00B22488">
        <w:fldChar w:fldCharType="begin"/>
      </w:r>
      <w:r w:rsidR="006D2207" w:rsidRPr="00B22488">
        <w:instrText xml:space="preserve"> REF _Ref265096190 \w \h </w:instrText>
      </w:r>
      <w:r w:rsidR="00B22488">
        <w:instrText xml:space="preserve"> \* MERGEFORMAT </w:instrText>
      </w:r>
      <w:r w:rsidR="006D2207" w:rsidRPr="00B22488">
        <w:fldChar w:fldCharType="separate"/>
      </w:r>
      <w:r w:rsidR="00E44DC3" w:rsidRPr="00B22488">
        <w:t>3.3(f)</w:t>
      </w:r>
      <w:r w:rsidR="006D2207" w:rsidRPr="00B22488">
        <w:fldChar w:fldCharType="end"/>
      </w:r>
      <w:r w:rsidRPr="00B22488">
        <w:t>; or</w:t>
      </w:r>
    </w:p>
    <w:p w14:paraId="003371DE" w14:textId="77777777" w:rsidR="004560CE" w:rsidRPr="00B22488" w:rsidRDefault="004560CE" w:rsidP="008E36CE">
      <w:pPr>
        <w:pStyle w:val="Heading4"/>
        <w:numPr>
          <w:ilvl w:val="3"/>
          <w:numId w:val="23"/>
        </w:numPr>
      </w:pPr>
      <w:r w:rsidRPr="00B22488">
        <w:t xml:space="preserve">to advise Project Co and the Financiers as to whether it considers that the State has acted in accordance with the Tender Process and correctly determined the Highest Compliant Tender Price and to provide details of </w:t>
      </w:r>
      <w:r w:rsidRPr="00B22488">
        <w:lastRenderedPageBreak/>
        <w:t>any representations that the Tender Process Monitor makes to the State regarding the Tender Process.</w:t>
      </w:r>
    </w:p>
    <w:p w14:paraId="50A3F95C" w14:textId="1123D7FF" w:rsidR="004560CE" w:rsidRPr="00B22488" w:rsidRDefault="004560CE" w:rsidP="008E36CE">
      <w:pPr>
        <w:pStyle w:val="Heading3"/>
        <w:numPr>
          <w:ilvl w:val="2"/>
          <w:numId w:val="23"/>
        </w:numPr>
      </w:pPr>
      <w:bookmarkStart w:id="22" w:name="_Ref265096190"/>
      <w:r w:rsidRPr="00B22488">
        <w:t>(</w:t>
      </w:r>
      <w:r w:rsidRPr="00B22488">
        <w:rPr>
          <w:b/>
        </w:rPr>
        <w:t>Tender Process Monitor to enter into confidentiality agreement</w:t>
      </w:r>
      <w:r w:rsidRPr="00B22488">
        <w:t xml:space="preserve">):  Project Co will procure the Tender Process Monitor to enter into a confidentiality agreement with the State in a form acceptable to the State, and the Tender Process Monitor will be entitled to attend all meetings relating to the Tender Process, inspect copies of the tender documentation and proposals and make written representations to the State regarding compliance with the Tender Process.  Project Co will procure that the Tender Process Monitor makes any such representations in relation to the Tender Process to the State in a timely manner as the Tender Process proceeds.  The State will not be bound to consider or act upon such representations but acknowledges that such representations may be referred to by Project Co in the event that Project Co refers a dispute relating to the Highest Compliant Tender Price for resolution in accordance with </w:t>
      </w:r>
      <w:r w:rsidR="009A0EE9" w:rsidRPr="00B22488">
        <w:t>clauses 4</w:t>
      </w:r>
      <w:r w:rsidR="00081404" w:rsidRPr="00B22488">
        <w:t>8</w:t>
      </w:r>
      <w:r w:rsidR="009A0EE9" w:rsidRPr="00B22488">
        <w:t xml:space="preserve"> to </w:t>
      </w:r>
      <w:r w:rsidR="00081404" w:rsidRPr="00B22488">
        <w:t>50</w:t>
      </w:r>
      <w:r w:rsidRPr="00B22488">
        <w:t>.</w:t>
      </w:r>
      <w:bookmarkEnd w:id="22"/>
    </w:p>
    <w:p w14:paraId="3DA2229A" w14:textId="771362DB" w:rsidR="004560CE" w:rsidRPr="00B22488" w:rsidRDefault="004560CE" w:rsidP="00C327A1">
      <w:pPr>
        <w:pStyle w:val="Heading3"/>
        <w:numPr>
          <w:ilvl w:val="2"/>
          <w:numId w:val="23"/>
        </w:numPr>
      </w:pPr>
      <w:bookmarkStart w:id="23" w:name="_Ref256678424"/>
      <w:r w:rsidRPr="00B22488">
        <w:t>(</w:t>
      </w:r>
      <w:r w:rsidRPr="00B22488">
        <w:rPr>
          <w:b/>
        </w:rPr>
        <w:t>State to determine Compliant Tenders</w:t>
      </w:r>
      <w:r w:rsidRPr="00B22488">
        <w:t>):  As soon as practicable after tenders have been received, the State will (acting reasonably) determine the Compliant Tenders.  Subject to the State receiving at least two Compliant Tenders, it will notify Project Co of the Highest Compliant Tender Price.  If fewer than two Compliant Tenders are received, the State must promptly notify Project Co accordingly and it will be deemed that there is no Liquid Market and the tendering process pursuant to this section </w:t>
      </w:r>
      <w:r w:rsidR="006D2207" w:rsidRPr="00B22488">
        <w:fldChar w:fldCharType="begin"/>
      </w:r>
      <w:r w:rsidR="006D2207" w:rsidRPr="00B22488">
        <w:instrText xml:space="preserve"> REF _Ref325550451 \w \h </w:instrText>
      </w:r>
      <w:r w:rsidR="00B22488">
        <w:instrText xml:space="preserve"> \* MERGEFORMAT </w:instrText>
      </w:r>
      <w:r w:rsidR="006D2207" w:rsidRPr="00B22488">
        <w:fldChar w:fldCharType="separate"/>
      </w:r>
      <w:r w:rsidR="00E44DC3" w:rsidRPr="00B22488">
        <w:t>3</w:t>
      </w:r>
      <w:r w:rsidR="006D2207" w:rsidRPr="00B22488">
        <w:fldChar w:fldCharType="end"/>
      </w:r>
      <w:r w:rsidRPr="00B22488">
        <w:t xml:space="preserve"> will cease and the 'no tendering' procedure under section </w:t>
      </w:r>
      <w:r w:rsidR="006D2207" w:rsidRPr="00B22488">
        <w:fldChar w:fldCharType="begin"/>
      </w:r>
      <w:r w:rsidR="006D2207" w:rsidRPr="00B22488">
        <w:instrText xml:space="preserve"> REF _Ref199825215 \w \h </w:instrText>
      </w:r>
      <w:r w:rsidR="00B22488">
        <w:instrText xml:space="preserve"> \* MERGEFORMAT </w:instrText>
      </w:r>
      <w:r w:rsidR="006D2207" w:rsidRPr="00B22488">
        <w:fldChar w:fldCharType="separate"/>
      </w:r>
      <w:r w:rsidR="00E44DC3" w:rsidRPr="00B22488">
        <w:t>4</w:t>
      </w:r>
      <w:r w:rsidR="006D2207" w:rsidRPr="00B22488">
        <w:fldChar w:fldCharType="end"/>
      </w:r>
      <w:r w:rsidRPr="00B22488">
        <w:t xml:space="preserve"> will automatically apply.</w:t>
      </w:r>
      <w:bookmarkEnd w:id="23"/>
    </w:p>
    <w:p w14:paraId="1016508E" w14:textId="77777777" w:rsidR="004560CE" w:rsidRPr="00B22488" w:rsidRDefault="004560CE" w:rsidP="008E36CE">
      <w:pPr>
        <w:pStyle w:val="Heading3"/>
        <w:numPr>
          <w:ilvl w:val="2"/>
          <w:numId w:val="23"/>
        </w:numPr>
      </w:pPr>
      <w:r w:rsidRPr="00B22488">
        <w:t>(</w:t>
      </w:r>
      <w:r w:rsidRPr="00B22488">
        <w:rPr>
          <w:b/>
        </w:rPr>
        <w:t>Discretion of State following Tender Process</w:t>
      </w:r>
      <w:r w:rsidRPr="00B22488">
        <w:t>):  The State is not obliged to enter into any contract with any person, resulting from the Tender Process.  It may enter into a contract in its sole and absolute discretion.</w:t>
      </w:r>
    </w:p>
    <w:p w14:paraId="431D0C8F" w14:textId="3DC45522" w:rsidR="004560CE" w:rsidRPr="00B22488" w:rsidRDefault="004560CE" w:rsidP="00C327A1">
      <w:pPr>
        <w:pStyle w:val="Heading3"/>
        <w:numPr>
          <w:ilvl w:val="2"/>
          <w:numId w:val="23"/>
        </w:numPr>
      </w:pPr>
      <w:r w:rsidRPr="00B22488">
        <w:t>(</w:t>
      </w:r>
      <w:r w:rsidRPr="00B22488">
        <w:rPr>
          <w:b/>
        </w:rPr>
        <w:t xml:space="preserve">Dispute </w:t>
      </w:r>
      <w:r w:rsidR="00950DDA" w:rsidRPr="00B22488">
        <w:rPr>
          <w:b/>
        </w:rPr>
        <w:t>r</w:t>
      </w:r>
      <w:r w:rsidRPr="00B22488">
        <w:rPr>
          <w:b/>
        </w:rPr>
        <w:t>esolution</w:t>
      </w:r>
      <w:r w:rsidRPr="00B22488">
        <w:t xml:space="preserve">):  If Project Co refers a Dispute relating to the Highest Compliant Tender Price or the Termination Payment </w:t>
      </w:r>
      <w:r w:rsidR="00951512" w:rsidRPr="00B22488">
        <w:t xml:space="preserve">calculated under this section </w:t>
      </w:r>
      <w:r w:rsidR="00951512" w:rsidRPr="00B22488">
        <w:fldChar w:fldCharType="begin"/>
      </w:r>
      <w:r w:rsidR="00951512" w:rsidRPr="00B22488">
        <w:instrText xml:space="preserve"> REF _Ref325550451 \r \h </w:instrText>
      </w:r>
      <w:r w:rsidR="00B22488">
        <w:instrText xml:space="preserve"> \* MERGEFORMAT </w:instrText>
      </w:r>
      <w:r w:rsidR="00951512" w:rsidRPr="00B22488">
        <w:fldChar w:fldCharType="separate"/>
      </w:r>
      <w:r w:rsidR="00E44DC3" w:rsidRPr="00B22488">
        <w:t>3</w:t>
      </w:r>
      <w:r w:rsidR="00951512" w:rsidRPr="00B22488">
        <w:fldChar w:fldCharType="end"/>
      </w:r>
      <w:r w:rsidR="00951512" w:rsidRPr="00B22488">
        <w:t xml:space="preserve"> </w:t>
      </w:r>
      <w:r w:rsidRPr="00B22488">
        <w:t xml:space="preserve">for resolution in accordance with </w:t>
      </w:r>
      <w:r w:rsidR="009A0EE9" w:rsidRPr="00B22488">
        <w:t>clauses 4</w:t>
      </w:r>
      <w:r w:rsidR="00081404" w:rsidRPr="00B22488">
        <w:t>8</w:t>
      </w:r>
      <w:r w:rsidR="009A0EE9" w:rsidRPr="00B22488">
        <w:t xml:space="preserve"> to </w:t>
      </w:r>
      <w:r w:rsidR="00081404" w:rsidRPr="00B22488">
        <w:t>50</w:t>
      </w:r>
      <w:r w:rsidRPr="00B22488">
        <w:t>, the State will still be entitled to enter into a contract replacing this Deed (whether or not a New Contract).</w:t>
      </w:r>
    </w:p>
    <w:p w14:paraId="4C77B3E6" w14:textId="3002D0A5" w:rsidR="004560CE" w:rsidRPr="00B22488" w:rsidRDefault="004560CE" w:rsidP="00C327A1">
      <w:pPr>
        <w:pStyle w:val="Heading3"/>
        <w:numPr>
          <w:ilvl w:val="2"/>
          <w:numId w:val="23"/>
        </w:numPr>
      </w:pPr>
      <w:bookmarkStart w:id="24" w:name="_Ref256678429"/>
      <w:r w:rsidRPr="00B22488">
        <w:t>(</w:t>
      </w:r>
      <w:r w:rsidRPr="00B22488">
        <w:rPr>
          <w:b/>
        </w:rPr>
        <w:t>State may elect to follow 'no tendering' procedure</w:t>
      </w:r>
      <w:r w:rsidRPr="00B22488">
        <w:t xml:space="preserve">):  The State may elect at any time prior to the receipt of two Compliant Tenders to follow the </w:t>
      </w:r>
      <w:bookmarkStart w:id="25" w:name="OLE_LINK11"/>
      <w:r w:rsidRPr="00B22488">
        <w:t>'no tendering' procedure under section </w:t>
      </w:r>
      <w:r w:rsidR="006D2207" w:rsidRPr="00B22488">
        <w:fldChar w:fldCharType="begin"/>
      </w:r>
      <w:r w:rsidR="006D2207" w:rsidRPr="00B22488">
        <w:instrText xml:space="preserve"> REF _Ref199825215 \w \h </w:instrText>
      </w:r>
      <w:r w:rsidR="00B22488">
        <w:instrText xml:space="preserve"> \* MERGEFORMAT </w:instrText>
      </w:r>
      <w:r w:rsidR="006D2207" w:rsidRPr="00B22488">
        <w:fldChar w:fldCharType="separate"/>
      </w:r>
      <w:r w:rsidR="00E44DC3" w:rsidRPr="00B22488">
        <w:t>4</w:t>
      </w:r>
      <w:r w:rsidR="006D2207" w:rsidRPr="00B22488">
        <w:fldChar w:fldCharType="end"/>
      </w:r>
      <w:r w:rsidRPr="00B22488">
        <w:t xml:space="preserve"> </w:t>
      </w:r>
      <w:bookmarkEnd w:id="25"/>
      <w:r w:rsidRPr="00B22488">
        <w:t>by notifying Project Co that this election has been made.</w:t>
      </w:r>
      <w:bookmarkEnd w:id="24"/>
    </w:p>
    <w:p w14:paraId="273D5240" w14:textId="58146909" w:rsidR="004560CE" w:rsidRPr="00B22488" w:rsidRDefault="004560CE" w:rsidP="00C327A1">
      <w:pPr>
        <w:pStyle w:val="Heading3"/>
        <w:numPr>
          <w:ilvl w:val="2"/>
          <w:numId w:val="23"/>
        </w:numPr>
      </w:pPr>
      <w:r w:rsidRPr="00B22488">
        <w:t>(</w:t>
      </w:r>
      <w:r w:rsidRPr="00B22488">
        <w:rPr>
          <w:b/>
        </w:rPr>
        <w:t>Calculation of Default Termination Payment if Liquid Market exists</w:t>
      </w:r>
      <w:r w:rsidRPr="00B22488">
        <w:t xml:space="preserve">):  If a Liquid Market exists, the Termination Payment is </w:t>
      </w:r>
      <w:r w:rsidR="00EF6E1B" w:rsidRPr="00B22488">
        <w:t xml:space="preserve">calculated </w:t>
      </w:r>
      <w:r w:rsidRPr="00B22488">
        <w:t xml:space="preserve">in accordance with section </w:t>
      </w:r>
      <w:r w:rsidRPr="00B22488">
        <w:fldChar w:fldCharType="begin"/>
      </w:r>
      <w:r w:rsidRPr="00B22488">
        <w:instrText xml:space="preserve"> REF _Ref199825249 \n \h  \* MERGEFORMAT </w:instrText>
      </w:r>
      <w:r w:rsidRPr="00B22488">
        <w:fldChar w:fldCharType="separate"/>
      </w:r>
      <w:r w:rsidR="00E44DC3" w:rsidRPr="00B22488">
        <w:t>3.2</w:t>
      </w:r>
      <w:r w:rsidRPr="00B22488">
        <w:fldChar w:fldCharType="end"/>
      </w:r>
      <w:r w:rsidRPr="00B22488">
        <w:t xml:space="preserve"> and this section </w:t>
      </w:r>
      <w:r w:rsidRPr="00B22488">
        <w:fldChar w:fldCharType="begin"/>
      </w:r>
      <w:r w:rsidRPr="00B22488">
        <w:instrText xml:space="preserve"> REF _Ref199825046 \n \h  \* MERGEFORMAT </w:instrText>
      </w:r>
      <w:r w:rsidRPr="00B22488">
        <w:fldChar w:fldCharType="separate"/>
      </w:r>
      <w:r w:rsidR="00E44DC3" w:rsidRPr="00B22488">
        <w:t>3.3</w:t>
      </w:r>
      <w:r w:rsidRPr="00B22488">
        <w:fldChar w:fldCharType="end"/>
      </w:r>
      <w:r w:rsidRPr="00B22488">
        <w:t xml:space="preserve"> and (where the Default Termination Payment is a positive amount) Project Co has complied with clause 4</w:t>
      </w:r>
      <w:r w:rsidR="00081404" w:rsidRPr="00B22488">
        <w:t>6</w:t>
      </w:r>
      <w:r w:rsidRPr="00B22488">
        <w:t>.</w:t>
      </w:r>
      <w:r w:rsidR="009A0EE9" w:rsidRPr="00B22488">
        <w:t>6(c)</w:t>
      </w:r>
      <w:r w:rsidRPr="00B22488">
        <w:t>:</w:t>
      </w:r>
    </w:p>
    <w:p w14:paraId="768936F7" w14:textId="061737E9" w:rsidR="004560CE" w:rsidRPr="00B22488" w:rsidRDefault="004560CE" w:rsidP="00C327A1">
      <w:pPr>
        <w:pStyle w:val="Heading4"/>
        <w:numPr>
          <w:ilvl w:val="3"/>
          <w:numId w:val="23"/>
        </w:numPr>
      </w:pPr>
      <w:r w:rsidRPr="00B22488">
        <w:t xml:space="preserve">the Default Termination Payment, calculated in accordance with section </w:t>
      </w:r>
      <w:r w:rsidRPr="00B22488">
        <w:fldChar w:fldCharType="begin"/>
      </w:r>
      <w:r w:rsidRPr="00B22488">
        <w:instrText xml:space="preserve"> REF _Ref199825249 \n \h  \* MERGEFORMAT </w:instrText>
      </w:r>
      <w:r w:rsidRPr="00B22488">
        <w:fldChar w:fldCharType="separate"/>
      </w:r>
      <w:r w:rsidR="00E44DC3" w:rsidRPr="00B22488">
        <w:t>3.2</w:t>
      </w:r>
      <w:r w:rsidRPr="00B22488">
        <w:fldChar w:fldCharType="end"/>
      </w:r>
      <w:r w:rsidRPr="00B22488">
        <w:t xml:space="preserve"> and this section </w:t>
      </w:r>
      <w:r w:rsidRPr="00B22488">
        <w:fldChar w:fldCharType="begin"/>
      </w:r>
      <w:r w:rsidRPr="00B22488">
        <w:instrText xml:space="preserve"> REF _Ref199825046 \n \h  \* MERGEFORMAT </w:instrText>
      </w:r>
      <w:r w:rsidRPr="00B22488">
        <w:fldChar w:fldCharType="separate"/>
      </w:r>
      <w:r w:rsidR="00E44DC3" w:rsidRPr="00B22488">
        <w:t>3.3</w:t>
      </w:r>
      <w:r w:rsidRPr="00B22488">
        <w:fldChar w:fldCharType="end"/>
      </w:r>
      <w:r w:rsidRPr="00B22488">
        <w:t xml:space="preserve"> will be payable within 20 Business Days of the date of the New Contract; or</w:t>
      </w:r>
    </w:p>
    <w:p w14:paraId="090E9A25" w14:textId="7AD9742B" w:rsidR="004560CE" w:rsidRPr="00B22488" w:rsidRDefault="004560CE" w:rsidP="00C327A1">
      <w:pPr>
        <w:pStyle w:val="Heading4"/>
        <w:numPr>
          <w:ilvl w:val="3"/>
          <w:numId w:val="23"/>
        </w:numPr>
      </w:pPr>
      <w:bookmarkStart w:id="26" w:name="_Ref473275375"/>
      <w:r w:rsidRPr="00B22488">
        <w:t xml:space="preserve">if the State chooses not to enter into any contract with any person resulting from the Tender Process, it must notify Project Co accordingly in which case the Default Termination Payment calculated in accordance with section </w:t>
      </w:r>
      <w:r w:rsidRPr="00B22488">
        <w:fldChar w:fldCharType="begin"/>
      </w:r>
      <w:r w:rsidRPr="00B22488">
        <w:instrText xml:space="preserve"> REF _Ref199825249 \n \h  \* MERGEFORMAT </w:instrText>
      </w:r>
      <w:r w:rsidRPr="00B22488">
        <w:fldChar w:fldCharType="separate"/>
      </w:r>
      <w:r w:rsidR="00E44DC3" w:rsidRPr="00B22488">
        <w:t>3.2</w:t>
      </w:r>
      <w:r w:rsidRPr="00B22488">
        <w:fldChar w:fldCharType="end"/>
      </w:r>
      <w:r w:rsidRPr="00B22488">
        <w:t xml:space="preserve"> and this section </w:t>
      </w:r>
      <w:r w:rsidRPr="00B22488">
        <w:fldChar w:fldCharType="begin"/>
      </w:r>
      <w:r w:rsidRPr="00B22488">
        <w:instrText xml:space="preserve"> REF _Ref199825046 \n \h  \* MERGEFORMAT </w:instrText>
      </w:r>
      <w:r w:rsidRPr="00B22488">
        <w:fldChar w:fldCharType="separate"/>
      </w:r>
      <w:r w:rsidR="00E44DC3" w:rsidRPr="00B22488">
        <w:t>3.3</w:t>
      </w:r>
      <w:r w:rsidRPr="00B22488">
        <w:fldChar w:fldCharType="end"/>
      </w:r>
      <w:r w:rsidRPr="00B22488">
        <w:t xml:space="preserve"> will be payable within 20 Business Days of such notification.</w:t>
      </w:r>
      <w:bookmarkEnd w:id="26"/>
    </w:p>
    <w:p w14:paraId="103C2D06" w14:textId="77777777" w:rsidR="004560CE" w:rsidRPr="00B22488" w:rsidRDefault="004560CE" w:rsidP="002B01C4">
      <w:pPr>
        <w:pStyle w:val="Heading1"/>
        <w:numPr>
          <w:ilvl w:val="0"/>
          <w:numId w:val="23"/>
        </w:numPr>
      </w:pPr>
      <w:bookmarkStart w:id="27" w:name="_Ref199825215"/>
      <w:r w:rsidRPr="00B22488">
        <w:lastRenderedPageBreak/>
        <w:t>No tendering</w:t>
      </w:r>
      <w:bookmarkEnd w:id="27"/>
    </w:p>
    <w:p w14:paraId="6F97FFC4" w14:textId="64BBD845" w:rsidR="004560CE" w:rsidRPr="00B22488" w:rsidRDefault="004560CE" w:rsidP="004560CE">
      <w:pPr>
        <w:pStyle w:val="IndentParaLevel1"/>
      </w:pPr>
      <w:r w:rsidRPr="00B22488">
        <w:t>If the State terminates this Deed due to the occurrence of a Default Termination Event (whether any other right of termination then applies) and section </w:t>
      </w:r>
      <w:r w:rsidRPr="00B22488">
        <w:fldChar w:fldCharType="begin"/>
      </w:r>
      <w:r w:rsidRPr="00B22488">
        <w:instrText xml:space="preserve"> REF _Ref230317864 \r \h  \* MERGEFORMAT </w:instrText>
      </w:r>
      <w:r w:rsidRPr="00B22488">
        <w:fldChar w:fldCharType="separate"/>
      </w:r>
      <w:r w:rsidR="00E44DC3" w:rsidRPr="00B22488">
        <w:t>3.1(a)(ii)</w:t>
      </w:r>
      <w:r w:rsidRPr="00B22488">
        <w:fldChar w:fldCharType="end"/>
      </w:r>
      <w:r w:rsidRPr="00B22488">
        <w:t xml:space="preserve"> applies, or a Liquid Market does not or is deemed not to exist under section </w:t>
      </w:r>
      <w:r w:rsidRPr="00B22488">
        <w:fldChar w:fldCharType="begin"/>
      </w:r>
      <w:r w:rsidRPr="00B22488">
        <w:instrText xml:space="preserve"> REF _Ref256678424 \r \h  \* MERGEFORMAT </w:instrText>
      </w:r>
      <w:r w:rsidRPr="00B22488">
        <w:fldChar w:fldCharType="separate"/>
      </w:r>
      <w:r w:rsidR="00E44DC3" w:rsidRPr="00B22488">
        <w:t>3.3(g)</w:t>
      </w:r>
      <w:r w:rsidRPr="00B22488">
        <w:fldChar w:fldCharType="end"/>
      </w:r>
      <w:r w:rsidRPr="00B22488">
        <w:t xml:space="preserve">, or where section </w:t>
      </w:r>
      <w:r w:rsidRPr="00B22488">
        <w:fldChar w:fldCharType="begin"/>
      </w:r>
      <w:r w:rsidRPr="00B22488">
        <w:instrText xml:space="preserve"> REF _Ref256678429 \r \h  \* MERGEFORMAT </w:instrText>
      </w:r>
      <w:r w:rsidRPr="00B22488">
        <w:fldChar w:fldCharType="separate"/>
      </w:r>
      <w:r w:rsidR="00E44DC3" w:rsidRPr="00B22488">
        <w:t>3.3(j)</w:t>
      </w:r>
      <w:r w:rsidRPr="00B22488">
        <w:fldChar w:fldCharType="end"/>
      </w:r>
      <w:r w:rsidRPr="00B22488">
        <w:t xml:space="preserve"> applies, the Default Termination Payment will be calculated as follows:</w:t>
      </w:r>
    </w:p>
    <w:p w14:paraId="353BF212" w14:textId="77777777" w:rsidR="004560CE" w:rsidRPr="00B22488" w:rsidRDefault="004560CE" w:rsidP="004560CE">
      <w:pPr>
        <w:pStyle w:val="IndentParaLevel1"/>
      </w:pPr>
      <w:r w:rsidRPr="00B22488">
        <w:rPr>
          <w:b/>
        </w:rPr>
        <w:t>TP = A - C - D - E - F - G - H + J - M - N</w:t>
      </w:r>
    </w:p>
    <w:p w14:paraId="57C27DB8" w14:textId="77777777" w:rsidR="00216A97" w:rsidRPr="00B22488" w:rsidRDefault="004560CE" w:rsidP="00216A97">
      <w:pPr>
        <w:pStyle w:val="IndentParaLevel1"/>
      </w:pPr>
      <w:r w:rsidRPr="00B22488">
        <w:t>where:</w:t>
      </w:r>
    </w:p>
    <w:p w14:paraId="5B5DEC3C" w14:textId="77777777" w:rsidR="004560CE" w:rsidRPr="00B22488" w:rsidRDefault="004560CE" w:rsidP="00670076">
      <w:pPr>
        <w:pStyle w:val="IndentParaLevel2"/>
        <w:numPr>
          <w:ilvl w:val="0"/>
          <w:numId w:val="0"/>
        </w:numPr>
        <w:ind w:left="1904" w:hanging="940"/>
      </w:pPr>
      <w:r w:rsidRPr="00B22488">
        <w:rPr>
          <w:b/>
        </w:rPr>
        <w:t xml:space="preserve">TP </w:t>
      </w:r>
      <w:r w:rsidRPr="00B22488">
        <w:t xml:space="preserve">= </w:t>
      </w:r>
      <w:r w:rsidRPr="00B22488">
        <w:tab/>
        <w:t>the Default Termination Payment;</w:t>
      </w:r>
    </w:p>
    <w:p w14:paraId="3D3CA552" w14:textId="77777777" w:rsidR="00670076" w:rsidRPr="00B22488" w:rsidRDefault="00670076" w:rsidP="00670076">
      <w:pPr>
        <w:pStyle w:val="IndentParaLevel2"/>
        <w:numPr>
          <w:ilvl w:val="0"/>
          <w:numId w:val="0"/>
        </w:numPr>
        <w:ind w:left="1904" w:hanging="940"/>
      </w:pPr>
      <w:r w:rsidRPr="00B22488">
        <w:rPr>
          <w:b/>
        </w:rPr>
        <w:t>A</w:t>
      </w:r>
      <w:r w:rsidRPr="00B22488">
        <w:t xml:space="preserve"> =</w:t>
      </w:r>
      <w:r w:rsidRPr="00B22488">
        <w:tab/>
        <w:t>the Fair Market Value of the Project as at the Compensation Date determined by the Independent Expert on the basis that this Deed and each of the other State Project Documents as existing immediately prior to the Expiry Date had continued until the Final Expiry Date (but for the earlier termination).</w:t>
      </w:r>
    </w:p>
    <w:p w14:paraId="5A9F075D" w14:textId="77777777" w:rsidR="004560CE" w:rsidRPr="00B22488" w:rsidRDefault="004560CE" w:rsidP="00670076">
      <w:pPr>
        <w:pStyle w:val="IndentParaLevel1"/>
        <w:tabs>
          <w:tab w:val="clear" w:pos="964"/>
          <w:tab w:val="num" w:pos="1928"/>
        </w:tabs>
        <w:ind w:left="1928"/>
      </w:pPr>
      <w:r w:rsidRPr="00B22488">
        <w:t>In determining item A, the Independent Expert must determine the net present value of the projected cash flows for the period between the Compensation Date and the Final Expiry Date calculated on a nominal pre-tax basis using the rate of indexation forecast in the most recently published State Budget papers and otherwise by:</w:t>
      </w:r>
    </w:p>
    <w:p w14:paraId="21EA6D0E" w14:textId="77777777" w:rsidR="004560CE" w:rsidRPr="00B22488" w:rsidRDefault="004560CE" w:rsidP="008E36CE">
      <w:pPr>
        <w:pStyle w:val="Heading4"/>
        <w:numPr>
          <w:ilvl w:val="3"/>
          <w:numId w:val="28"/>
        </w:numPr>
      </w:pPr>
      <w:r w:rsidRPr="00B22488">
        <w:t>assessing the market value as though the willing buyer was bidding in a public tender process for the right to enter into a New Contract;</w:t>
      </w:r>
    </w:p>
    <w:p w14:paraId="396665A3" w14:textId="77777777" w:rsidR="004560CE" w:rsidRPr="00B22488" w:rsidRDefault="004560CE" w:rsidP="008E36CE">
      <w:pPr>
        <w:pStyle w:val="Heading4"/>
        <w:numPr>
          <w:ilvl w:val="3"/>
          <w:numId w:val="23"/>
        </w:numPr>
      </w:pPr>
      <w:r w:rsidRPr="00B22488">
        <w:t>assuming that:</w:t>
      </w:r>
    </w:p>
    <w:p w14:paraId="2855F6DB" w14:textId="77777777" w:rsidR="004560CE" w:rsidRPr="00B22488" w:rsidRDefault="004560CE" w:rsidP="008E36CE">
      <w:pPr>
        <w:pStyle w:val="Heading5"/>
        <w:numPr>
          <w:ilvl w:val="4"/>
          <w:numId w:val="23"/>
        </w:numPr>
      </w:pPr>
      <w:r w:rsidRPr="00B22488">
        <w:t xml:space="preserve">the Project Activities are carried out in accordance with, and to the standards set out in, the PSDR and </w:t>
      </w:r>
      <w:r w:rsidR="00950DDA" w:rsidRPr="00B22488">
        <w:t xml:space="preserve">otherwise </w:t>
      </w:r>
      <w:r w:rsidRPr="00B22488">
        <w:t>in accordance with this Deed;</w:t>
      </w:r>
    </w:p>
    <w:p w14:paraId="04EC04D5" w14:textId="4D33B2B2" w:rsidR="004560CE" w:rsidRPr="00B22488" w:rsidRDefault="004560CE" w:rsidP="008E36CE">
      <w:pPr>
        <w:pStyle w:val="Heading5"/>
        <w:numPr>
          <w:ilvl w:val="4"/>
          <w:numId w:val="23"/>
        </w:numPr>
      </w:pPr>
      <w:r w:rsidRPr="00B22488">
        <w:t>the provisions with respect to payment of the</w:t>
      </w:r>
      <w:r w:rsidR="0048110E" w:rsidRPr="00B22488">
        <w:t xml:space="preserve"> </w:t>
      </w:r>
      <w:r w:rsidR="004B2440" w:rsidRPr="00B22488">
        <w:t>Capital Payments</w:t>
      </w:r>
      <w:r w:rsidRPr="00B22488">
        <w:t>, Floating Rate Component and Service Payments continue to apply as provided for in this Deed;</w:t>
      </w:r>
    </w:p>
    <w:p w14:paraId="6D82079D" w14:textId="77777777" w:rsidR="004560CE" w:rsidRPr="00B22488" w:rsidRDefault="004560CE" w:rsidP="008E36CE">
      <w:pPr>
        <w:pStyle w:val="Heading5"/>
        <w:numPr>
          <w:ilvl w:val="4"/>
          <w:numId w:val="23"/>
        </w:numPr>
      </w:pPr>
      <w:r w:rsidRPr="00B22488">
        <w:t xml:space="preserve">any breach of this Deed and any deductions </w:t>
      </w:r>
      <w:r w:rsidR="00950DDA" w:rsidRPr="00B22488">
        <w:t xml:space="preserve">for </w:t>
      </w:r>
      <w:r w:rsidRPr="00B22488">
        <w:t>Abatement</w:t>
      </w:r>
      <w:r w:rsidR="00950DDA" w:rsidRPr="00B22488">
        <w:t>s</w:t>
      </w:r>
      <w:r w:rsidRPr="00B22488">
        <w:t xml:space="preserve"> occurring prior to the Compensation Date will be disregarded for the purposes of the New Contract; and</w:t>
      </w:r>
    </w:p>
    <w:p w14:paraId="306B00A1" w14:textId="77777777" w:rsidR="004560CE" w:rsidRPr="00B22488" w:rsidRDefault="004560CE" w:rsidP="008E36CE">
      <w:pPr>
        <w:pStyle w:val="Heading5"/>
        <w:numPr>
          <w:ilvl w:val="4"/>
          <w:numId w:val="23"/>
        </w:numPr>
      </w:pPr>
      <w:r w:rsidRPr="00B22488">
        <w:t xml:space="preserve">the Project Documents will be amended as required to reasonably allow for an incoming provider to carry out the Project Activities in accordance with, and to the standards set out in, the PSDR and </w:t>
      </w:r>
      <w:r w:rsidR="00950DDA" w:rsidRPr="00B22488">
        <w:t xml:space="preserve">otherwise </w:t>
      </w:r>
      <w:r w:rsidRPr="00B22488">
        <w:t>in accordance with this Deed;</w:t>
      </w:r>
    </w:p>
    <w:p w14:paraId="1403FE3A" w14:textId="77777777" w:rsidR="004560CE" w:rsidRPr="00B22488" w:rsidRDefault="004560CE" w:rsidP="008E36CE">
      <w:pPr>
        <w:pStyle w:val="Heading4"/>
        <w:numPr>
          <w:ilvl w:val="3"/>
          <w:numId w:val="23"/>
        </w:numPr>
      </w:pPr>
      <w:r w:rsidRPr="00B22488">
        <w:t>taking into account:</w:t>
      </w:r>
    </w:p>
    <w:p w14:paraId="783CB376" w14:textId="77777777" w:rsidR="004560CE" w:rsidRPr="00B22488" w:rsidRDefault="004560CE" w:rsidP="008E36CE">
      <w:pPr>
        <w:pStyle w:val="Heading5"/>
        <w:numPr>
          <w:ilvl w:val="4"/>
          <w:numId w:val="23"/>
        </w:numPr>
      </w:pPr>
      <w:r w:rsidRPr="00B22488">
        <w:t>the costs (if any), and their timing, which are required to be incurred to complete the Works in accordance with this Deed and to achieve Commercial Acceptance;</w:t>
      </w:r>
    </w:p>
    <w:p w14:paraId="4BBD9F24" w14:textId="77777777" w:rsidR="004560CE" w:rsidRPr="00B22488" w:rsidRDefault="004560CE" w:rsidP="008E36CE">
      <w:pPr>
        <w:pStyle w:val="Heading5"/>
        <w:numPr>
          <w:ilvl w:val="4"/>
          <w:numId w:val="23"/>
        </w:numPr>
      </w:pPr>
      <w:r w:rsidRPr="00B22488">
        <w:t xml:space="preserve">the reinstatement or repair costs (if any) and their timing, including a reasonable contingency against Project risks, required to be incurred with respect to the Project Assets and </w:t>
      </w:r>
      <w:r w:rsidRPr="00B22488">
        <w:lastRenderedPageBreak/>
        <w:t xml:space="preserve">the Site to enable the carrying out of the Project Activities until the </w:t>
      </w:r>
      <w:r w:rsidR="00A04EAF" w:rsidRPr="00B22488">
        <w:t xml:space="preserve">Final </w:t>
      </w:r>
      <w:r w:rsidRPr="00B22488">
        <w:t>Expiry Date in accordance with</w:t>
      </w:r>
      <w:r w:rsidR="00950DDA" w:rsidRPr="00B22488">
        <w:t>,</w:t>
      </w:r>
      <w:r w:rsidRPr="00B22488">
        <w:t xml:space="preserve"> and to the standards set out in</w:t>
      </w:r>
      <w:r w:rsidR="00950DDA" w:rsidRPr="00B22488">
        <w:t>,</w:t>
      </w:r>
      <w:r w:rsidRPr="00B22488">
        <w:t xml:space="preserve"> the PSDR and otherwise in accordance with this Deed; and</w:t>
      </w:r>
    </w:p>
    <w:p w14:paraId="448F09DC" w14:textId="77777777" w:rsidR="00EC21ED" w:rsidRPr="00B22488" w:rsidRDefault="004560CE" w:rsidP="008E36CE">
      <w:pPr>
        <w:pStyle w:val="Heading5"/>
        <w:numPr>
          <w:ilvl w:val="4"/>
          <w:numId w:val="23"/>
        </w:numPr>
      </w:pPr>
      <w:r w:rsidRPr="00B22488">
        <w:t xml:space="preserve">any costs, and their timing, required to be incurred to enable the buyer (who is to become the new "Project Co") to carry out the Project Activities in accordance with, and to the standards set out in, the PSDR and otherwise in accordance with this Deed and </w:t>
      </w:r>
      <w:r w:rsidR="00950DDA" w:rsidRPr="00B22488">
        <w:t xml:space="preserve">otherwise </w:t>
      </w:r>
      <w:r w:rsidRPr="00B22488">
        <w:t>to perform Project Co's obligations under the Project Documents</w:t>
      </w:r>
      <w:r w:rsidR="00EC21ED" w:rsidRPr="00B22488">
        <w:t>,</w:t>
      </w:r>
    </w:p>
    <w:p w14:paraId="3E7A1856" w14:textId="0AC5BCAE" w:rsidR="004560CE" w:rsidRPr="00B22488" w:rsidRDefault="004560CE" w:rsidP="00471569">
      <w:pPr>
        <w:pStyle w:val="IndentParaLevel3"/>
      </w:pPr>
      <w:r w:rsidRPr="00B22488">
        <w:t xml:space="preserve">but excluding any costs in relation to which the State will retain the benefit of </w:t>
      </w:r>
      <w:r w:rsidR="00EF6E1B" w:rsidRPr="00B22488">
        <w:t>any retention amount under clause 27.7(l), the credit balance in the</w:t>
      </w:r>
      <w:r w:rsidR="00A04EAF" w:rsidRPr="00B22488">
        <w:t xml:space="preserve"> Handover Escr</w:t>
      </w:r>
      <w:r w:rsidR="00251F52" w:rsidRPr="00B22488">
        <w:t xml:space="preserve">ow Account or </w:t>
      </w:r>
      <w:r w:rsidR="00EF6E1B" w:rsidRPr="00B22488">
        <w:t xml:space="preserve">the remaining amount which may be drawn by the State under </w:t>
      </w:r>
      <w:r w:rsidR="00251F52" w:rsidRPr="00B22488">
        <w:t>a Handover Bond</w:t>
      </w:r>
      <w:r w:rsidR="00EF6E1B" w:rsidRPr="00B22488">
        <w:t xml:space="preserve"> it may hold</w:t>
      </w:r>
      <w:r w:rsidR="00251F52" w:rsidRPr="00B22488">
        <w:t xml:space="preserve"> (i</w:t>
      </w:r>
      <w:r w:rsidR="00A04EAF" w:rsidRPr="00B22488">
        <w:t>f any)</w:t>
      </w:r>
      <w:r w:rsidR="00D2245A" w:rsidRPr="00B22488">
        <w:t xml:space="preserve"> and any amounts retained by the State under clause 25.2(a)(iv)</w:t>
      </w:r>
      <w:r w:rsidRPr="00B22488">
        <w:t>; and</w:t>
      </w:r>
    </w:p>
    <w:p w14:paraId="6D0465CB" w14:textId="77777777" w:rsidR="00950DDA" w:rsidRPr="00B22488" w:rsidRDefault="004560CE" w:rsidP="008E36CE">
      <w:pPr>
        <w:pStyle w:val="Heading4"/>
        <w:numPr>
          <w:ilvl w:val="3"/>
          <w:numId w:val="23"/>
        </w:numPr>
      </w:pPr>
      <w:r w:rsidRPr="00B22488">
        <w:t>using a discount rate to calculate the net present value of the cashflows based on the following formula:</w:t>
      </w:r>
    </w:p>
    <w:p w14:paraId="5CC212AF" w14:textId="77777777" w:rsidR="004560CE" w:rsidRPr="00B22488" w:rsidRDefault="00950DDA" w:rsidP="00670076">
      <w:pPr>
        <w:pStyle w:val="IndentParaLevel2"/>
        <w:tabs>
          <w:tab w:val="clear" w:pos="1928"/>
          <w:tab w:val="num" w:pos="2836"/>
        </w:tabs>
        <w:ind w:left="2836"/>
      </w:pPr>
      <w:r w:rsidRPr="00B22488">
        <w:rPr>
          <w:i/>
          <w:position w:val="-14"/>
        </w:rPr>
        <w:object w:dxaOrig="3700" w:dyaOrig="380" w14:anchorId="3071C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2pt;height:19.35pt" o:ole="">
            <v:imagedata r:id="rId12" o:title=""/>
          </v:shape>
          <o:OLEObject Type="Embed" ProgID="Equation.3" ShapeID="_x0000_i1025" DrawAspect="Content" ObjectID="_1771408293" r:id="rId13"/>
        </w:object>
      </w:r>
    </w:p>
    <w:p w14:paraId="1C5399D2" w14:textId="77777777" w:rsidR="004560CE" w:rsidRPr="00B22488" w:rsidRDefault="004560CE" w:rsidP="00670076">
      <w:pPr>
        <w:pStyle w:val="IndentParaLevel2"/>
        <w:tabs>
          <w:tab w:val="clear" w:pos="1928"/>
          <w:tab w:val="num" w:pos="2836"/>
        </w:tabs>
        <w:ind w:left="2836"/>
      </w:pPr>
      <w:r w:rsidRPr="00B22488">
        <w:t>where:</w:t>
      </w:r>
    </w:p>
    <w:p w14:paraId="4E40C363" w14:textId="77777777" w:rsidR="004560CE" w:rsidRPr="00B22488" w:rsidRDefault="004560CE" w:rsidP="00FB7834">
      <w:pPr>
        <w:pStyle w:val="IndentParaLevel3"/>
      </w:pPr>
      <w:r w:rsidRPr="00B22488">
        <w:rPr>
          <w:b/>
        </w:rPr>
        <w:t xml:space="preserve">R </w:t>
      </w:r>
      <w:r w:rsidRPr="00B22488">
        <w:t>=</w:t>
      </w:r>
      <w:r w:rsidRPr="00B22488">
        <w:rPr>
          <w:b/>
        </w:rPr>
        <w:t xml:space="preserve"> </w:t>
      </w:r>
      <w:r w:rsidRPr="00B22488">
        <w:rPr>
          <w:b/>
        </w:rPr>
        <w:tab/>
      </w:r>
      <w:r w:rsidRPr="00B22488">
        <w:t>the discount rate;</w:t>
      </w:r>
    </w:p>
    <w:p w14:paraId="25948C5A" w14:textId="6FEE139F" w:rsidR="004560CE" w:rsidRPr="00B22488" w:rsidRDefault="004560CE" w:rsidP="00471569">
      <w:pPr>
        <w:pStyle w:val="IndentParaLevel3"/>
        <w:ind w:left="3545" w:hanging="653"/>
      </w:pPr>
      <w:r w:rsidRPr="00B22488">
        <w:rPr>
          <w:b/>
        </w:rPr>
        <w:t xml:space="preserve">PIRR </w:t>
      </w:r>
      <w:r w:rsidRPr="00B22488">
        <w:t>=</w:t>
      </w:r>
      <w:r w:rsidRPr="00B22488">
        <w:tab/>
        <w:t>the pre-tax Project internal rate of return (real) as shown in the Financial Model;</w:t>
      </w:r>
      <w:r w:rsidR="00330BB6" w:rsidRPr="00B22488">
        <w:t xml:space="preserve"> [</w:t>
      </w:r>
      <w:r w:rsidR="00330BB6" w:rsidRPr="00B22488">
        <w:rPr>
          <w:b/>
          <w:bCs/>
          <w:i/>
          <w:iCs/>
        </w:rPr>
        <w:t>Note: Financial Model to be reviewed to ensure alignment with this definition.</w:t>
      </w:r>
      <w:r w:rsidR="00330BB6" w:rsidRPr="00B22488">
        <w:t>]</w:t>
      </w:r>
    </w:p>
    <w:p w14:paraId="4ED914F0" w14:textId="77777777" w:rsidR="004560CE" w:rsidRPr="00B22488" w:rsidRDefault="004560CE" w:rsidP="00471569">
      <w:pPr>
        <w:pStyle w:val="IndentParaLevel3"/>
        <w:ind w:left="3545" w:hanging="653"/>
      </w:pPr>
      <w:r w:rsidRPr="00B22488">
        <w:rPr>
          <w:b/>
        </w:rPr>
        <w:t>CB</w:t>
      </w:r>
      <w:r w:rsidRPr="00B22488">
        <w:rPr>
          <w:b/>
          <w:vertAlign w:val="subscript"/>
        </w:rPr>
        <w:t xml:space="preserve">b </w:t>
      </w:r>
      <w:r w:rsidRPr="00B22488">
        <w:t>=</w:t>
      </w:r>
      <w:r w:rsidRPr="00B22488">
        <w:tab/>
        <w:t xml:space="preserve">the real yield to maturity as at the Compensation Date on a benchmark Commonwealth bond traded in the Australian bond markets with a modified duration closest to that of the weighted average life of any outstanding </w:t>
      </w:r>
      <w:r w:rsidR="009B774E" w:rsidRPr="00B22488">
        <w:t xml:space="preserve">amounts referred to in paragraph (b) of the definition of </w:t>
      </w:r>
      <w:r w:rsidRPr="00B22488">
        <w:t>Project Debt as shown in the Financial Model;</w:t>
      </w:r>
    </w:p>
    <w:p w14:paraId="79051686" w14:textId="77777777" w:rsidR="004560CE" w:rsidRPr="00B22488" w:rsidRDefault="004560CE" w:rsidP="00471569">
      <w:pPr>
        <w:pStyle w:val="IndentParaLevel3"/>
        <w:ind w:left="3545" w:hanging="653"/>
      </w:pPr>
      <w:r w:rsidRPr="00B22488">
        <w:rPr>
          <w:b/>
        </w:rPr>
        <w:t>CB</w:t>
      </w:r>
      <w:r w:rsidRPr="00B22488">
        <w:rPr>
          <w:b/>
          <w:vertAlign w:val="subscript"/>
        </w:rPr>
        <w:t xml:space="preserve">a </w:t>
      </w:r>
      <w:r w:rsidRPr="00B22488">
        <w:t>=</w:t>
      </w:r>
      <w:r w:rsidRPr="00B22488">
        <w:tab/>
        <w:t xml:space="preserve">the real yield to maturity as at the date of Financial Close on a benchmark Commonwealth bond traded in the Australian bond markets with a modified duration closest to that of the weighted average life of any outstanding </w:t>
      </w:r>
      <w:r w:rsidR="009B774E" w:rsidRPr="00B22488">
        <w:t xml:space="preserve">amounts referred to in paragraph (b) of the definition of </w:t>
      </w:r>
      <w:r w:rsidRPr="00B22488">
        <w:t>Project Debt as shown in the Financial Model; and</w:t>
      </w:r>
    </w:p>
    <w:p w14:paraId="533DFCA1" w14:textId="77777777" w:rsidR="004560CE" w:rsidRPr="00B22488" w:rsidRDefault="004560CE" w:rsidP="00471569">
      <w:pPr>
        <w:pStyle w:val="IndentParaLevel3"/>
        <w:ind w:left="3545" w:hanging="653"/>
      </w:pPr>
      <w:r w:rsidRPr="00B22488">
        <w:rPr>
          <w:b/>
        </w:rPr>
        <w:t xml:space="preserve">i </w:t>
      </w:r>
      <w:r w:rsidRPr="00B22488">
        <w:t>=</w:t>
      </w:r>
      <w:r w:rsidRPr="00B22488">
        <w:tab/>
        <w:t>the assumed long term CPI (or equivalent) indexation rate using the rates of indexation forecast in the most recently published State Budget papers;</w:t>
      </w:r>
    </w:p>
    <w:p w14:paraId="0C118056" w14:textId="77777777" w:rsidR="004560CE" w:rsidRPr="00B22488" w:rsidRDefault="004560CE" w:rsidP="00FB7834">
      <w:pPr>
        <w:pStyle w:val="IndentParaLevel1"/>
        <w:numPr>
          <w:ilvl w:val="0"/>
          <w:numId w:val="0"/>
        </w:numPr>
        <w:ind w:left="1985" w:hanging="992"/>
      </w:pPr>
      <w:r w:rsidRPr="00B22488">
        <w:rPr>
          <w:b/>
        </w:rPr>
        <w:t>C</w:t>
      </w:r>
      <w:r w:rsidRPr="00B22488">
        <w:t xml:space="preserve"> =</w:t>
      </w:r>
      <w:r w:rsidRPr="00B22488">
        <w:tab/>
        <w:t>the Tender Costs (if any) and the State's reasonable forecast internal and external costs of tendering a form of contract(s) for the Project Activities to replace this Deed after termination of this Deed;</w:t>
      </w:r>
    </w:p>
    <w:p w14:paraId="16752089" w14:textId="5EE4117C" w:rsidR="004560CE" w:rsidRPr="00B22488" w:rsidRDefault="004560CE" w:rsidP="00FB7834">
      <w:pPr>
        <w:pStyle w:val="IndentParaLevel1"/>
        <w:numPr>
          <w:ilvl w:val="0"/>
          <w:numId w:val="0"/>
        </w:numPr>
        <w:ind w:left="1985" w:hanging="992"/>
      </w:pPr>
      <w:r w:rsidRPr="00B22488">
        <w:rPr>
          <w:b/>
        </w:rPr>
        <w:t>D</w:t>
      </w:r>
      <w:r w:rsidRPr="00B22488">
        <w:t xml:space="preserve"> =</w:t>
      </w:r>
      <w:r w:rsidRPr="00B22488">
        <w:tab/>
        <w:t>any Liability of Project Co to the State</w:t>
      </w:r>
      <w:r w:rsidRPr="00B22488">
        <w:rPr>
          <w:lang w:val="en-US"/>
        </w:rPr>
        <w:t xml:space="preserve"> </w:t>
      </w:r>
      <w:r w:rsidRPr="00B22488">
        <w:t>under the State Project Documents, including all amounts in respect of which the State</w:t>
      </w:r>
      <w:r w:rsidRPr="00B22488">
        <w:rPr>
          <w:lang w:val="en-US"/>
        </w:rPr>
        <w:t xml:space="preserve"> </w:t>
      </w:r>
      <w:r w:rsidRPr="00B22488">
        <w:t xml:space="preserve">is entitled to exercise a right of </w:t>
      </w:r>
      <w:r w:rsidRPr="00B22488">
        <w:lastRenderedPageBreak/>
        <w:t xml:space="preserve">set-off under this Deed (but subject to </w:t>
      </w:r>
      <w:r w:rsidR="009A0EE9" w:rsidRPr="00B22488">
        <w:t xml:space="preserve">clauses </w:t>
      </w:r>
      <w:r w:rsidR="00081404" w:rsidRPr="00B22488">
        <w:t>43</w:t>
      </w:r>
      <w:r w:rsidR="009A0EE9" w:rsidRPr="00B22488">
        <w:t>.11(c) and (d) (other than clause</w:t>
      </w:r>
      <w:r w:rsidR="009A0EE9" w:rsidRPr="00B22488" w:rsidDel="005B4BAE">
        <w:t xml:space="preserve"> </w:t>
      </w:r>
      <w:r w:rsidR="00081404" w:rsidRPr="00B22488">
        <w:t>43</w:t>
      </w:r>
      <w:r w:rsidR="009A0EE9" w:rsidRPr="00B22488">
        <w:t>.11(d)</w:t>
      </w:r>
      <w:r w:rsidR="00CF6635" w:rsidRPr="00B22488">
        <w:t>(vi</w:t>
      </w:r>
      <w:r w:rsidR="00496669" w:rsidRPr="00B22488">
        <w:t>i</w:t>
      </w:r>
      <w:r w:rsidR="00CF6635" w:rsidRPr="00B22488">
        <w:t>)(</w:t>
      </w:r>
      <w:r w:rsidR="00496669" w:rsidRPr="00B22488">
        <w:t>F</w:t>
      </w:r>
      <w:r w:rsidR="00CF6635" w:rsidRPr="00B22488">
        <w:t>)</w:t>
      </w:r>
      <w:r w:rsidR="009F08F0" w:rsidRPr="00B22488">
        <w:t>(3)</w:t>
      </w:r>
      <w:r w:rsidR="009A0EE9" w:rsidRPr="00B22488">
        <w:t>)</w:t>
      </w:r>
      <w:r w:rsidRPr="00B22488">
        <w:t>);</w:t>
      </w:r>
    </w:p>
    <w:p w14:paraId="266DF193" w14:textId="6E7FBDAD" w:rsidR="004560CE" w:rsidRPr="00B22488" w:rsidRDefault="004560CE" w:rsidP="00FB7834">
      <w:pPr>
        <w:pStyle w:val="IndentParaLevel1"/>
        <w:numPr>
          <w:ilvl w:val="0"/>
          <w:numId w:val="0"/>
        </w:numPr>
        <w:ind w:left="1985" w:hanging="992"/>
      </w:pPr>
      <w:r w:rsidRPr="00B22488">
        <w:rPr>
          <w:b/>
        </w:rPr>
        <w:t>E</w:t>
      </w:r>
      <w:r w:rsidRPr="00B22488">
        <w:t xml:space="preserve"> =</w:t>
      </w:r>
      <w:r w:rsidRPr="00B22488">
        <w:tab/>
        <w:t>any additional costs reasonably incurred by the State</w:t>
      </w:r>
      <w:r w:rsidRPr="00B22488">
        <w:rPr>
          <w:lang w:val="en-US"/>
        </w:rPr>
        <w:t xml:space="preserve"> </w:t>
      </w:r>
      <w:r w:rsidRPr="00B22488">
        <w:t xml:space="preserve">as a direct result of the Default Termination Event (but </w:t>
      </w:r>
      <w:r w:rsidR="009A0EE9" w:rsidRPr="00B22488">
        <w:t xml:space="preserve">subject to clauses </w:t>
      </w:r>
      <w:r w:rsidR="000F67E8" w:rsidRPr="00B22488">
        <w:t>43</w:t>
      </w:r>
      <w:r w:rsidR="009A0EE9" w:rsidRPr="00B22488">
        <w:t>.11(c) and (d) (other than clause</w:t>
      </w:r>
      <w:r w:rsidR="009A0EE9" w:rsidRPr="00B22488" w:rsidDel="005B4BAE">
        <w:t xml:space="preserve"> </w:t>
      </w:r>
      <w:r w:rsidR="00081404" w:rsidRPr="00B22488">
        <w:t>43</w:t>
      </w:r>
      <w:r w:rsidR="009A0EE9" w:rsidRPr="00B22488">
        <w:t>.11(d)</w:t>
      </w:r>
      <w:r w:rsidR="00CF6635" w:rsidRPr="00B22488">
        <w:t>(v</w:t>
      </w:r>
      <w:r w:rsidR="00496669" w:rsidRPr="00B22488">
        <w:t>i</w:t>
      </w:r>
      <w:r w:rsidR="00CF6635" w:rsidRPr="00B22488">
        <w:t>i)(</w:t>
      </w:r>
      <w:r w:rsidR="00496669" w:rsidRPr="00B22488">
        <w:t>F</w:t>
      </w:r>
      <w:r w:rsidR="00CF6635" w:rsidRPr="00B22488">
        <w:t>)</w:t>
      </w:r>
      <w:r w:rsidR="009F08F0" w:rsidRPr="00B22488">
        <w:t>(3)</w:t>
      </w:r>
      <w:r w:rsidR="009A0EE9" w:rsidRPr="00B22488">
        <w:t>)</w:t>
      </w:r>
      <w:r w:rsidRPr="00B22488">
        <w:t>);</w:t>
      </w:r>
    </w:p>
    <w:p w14:paraId="62D96B05" w14:textId="359C8AD0" w:rsidR="004560CE" w:rsidRPr="00B22488" w:rsidRDefault="004560CE" w:rsidP="00FB7834">
      <w:pPr>
        <w:pStyle w:val="IndentParaLevel1"/>
        <w:numPr>
          <w:ilvl w:val="0"/>
          <w:numId w:val="0"/>
        </w:numPr>
        <w:ind w:left="1985" w:hanging="992"/>
      </w:pPr>
      <w:r w:rsidRPr="00B22488">
        <w:rPr>
          <w:b/>
        </w:rPr>
        <w:t>F</w:t>
      </w:r>
      <w:r w:rsidRPr="00B22488">
        <w:t xml:space="preserve"> = </w:t>
      </w:r>
      <w:r w:rsidRPr="00B22488">
        <w:tab/>
        <w:t xml:space="preserve">to the extent the aggregate of all Post Termination Quarterly Amounts equates to a negative number, the absolute value of the aggregate of all such amounts calculated under this Deed. For the avoidance of doubt the Termination Payment </w:t>
      </w:r>
      <w:r w:rsidR="004934D9" w:rsidRPr="00B22488">
        <w:t xml:space="preserve">calculated under this section </w:t>
      </w:r>
      <w:r w:rsidR="004934D9" w:rsidRPr="00B22488">
        <w:fldChar w:fldCharType="begin"/>
      </w:r>
      <w:r w:rsidR="004934D9" w:rsidRPr="00B22488">
        <w:instrText xml:space="preserve"> REF _Ref199825215 \r \h  \* MERGEFORMAT </w:instrText>
      </w:r>
      <w:r w:rsidR="004934D9" w:rsidRPr="00B22488">
        <w:fldChar w:fldCharType="separate"/>
      </w:r>
      <w:r w:rsidR="00E44DC3" w:rsidRPr="00B22488">
        <w:t>4</w:t>
      </w:r>
      <w:r w:rsidR="004934D9" w:rsidRPr="00B22488">
        <w:fldChar w:fldCharType="end"/>
      </w:r>
      <w:r w:rsidR="004934D9" w:rsidRPr="00B22488">
        <w:t xml:space="preserve"> </w:t>
      </w:r>
      <w:r w:rsidRPr="00B22488">
        <w:t>is reduced where the aggregate of all Post Termination Quarterly Amounts equates to a negative number;</w:t>
      </w:r>
    </w:p>
    <w:p w14:paraId="49EB77C2" w14:textId="77777777" w:rsidR="004560CE" w:rsidRPr="00B22488" w:rsidRDefault="004560CE" w:rsidP="00FB7834">
      <w:pPr>
        <w:pStyle w:val="IndentParaLevel1"/>
        <w:numPr>
          <w:ilvl w:val="0"/>
          <w:numId w:val="0"/>
        </w:numPr>
        <w:ind w:left="1985" w:hanging="992"/>
      </w:pPr>
      <w:r w:rsidRPr="00B22488">
        <w:rPr>
          <w:b/>
        </w:rPr>
        <w:t>G</w:t>
      </w:r>
      <w:r w:rsidRPr="00B22488">
        <w:t xml:space="preserve"> = </w:t>
      </w:r>
      <w:r w:rsidRPr="00B22488">
        <w:tab/>
        <w:t>any gains which have accrued, or will accrue, to Project Co as a result of the termination of this Deed or termination of any other Project Document;</w:t>
      </w:r>
    </w:p>
    <w:p w14:paraId="695E1841" w14:textId="77777777" w:rsidR="004560CE" w:rsidRPr="00B22488" w:rsidRDefault="004560CE" w:rsidP="00FB7834">
      <w:pPr>
        <w:pStyle w:val="IndentParaLevel1"/>
        <w:numPr>
          <w:ilvl w:val="0"/>
          <w:numId w:val="0"/>
        </w:numPr>
        <w:ind w:left="1985" w:hanging="992"/>
      </w:pPr>
      <w:r w:rsidRPr="00B22488">
        <w:rPr>
          <w:b/>
        </w:rPr>
        <w:t>H</w:t>
      </w:r>
      <w:r w:rsidRPr="00B22488">
        <w:t xml:space="preserve"> = </w:t>
      </w:r>
      <w:r w:rsidRPr="00B22488">
        <w:tab/>
        <w:t>the aggregate of:</w:t>
      </w:r>
    </w:p>
    <w:p w14:paraId="59D55A17" w14:textId="77777777" w:rsidR="004560CE" w:rsidRPr="00B22488" w:rsidRDefault="004560CE" w:rsidP="00F53FA3">
      <w:pPr>
        <w:pStyle w:val="Heading4"/>
        <w:numPr>
          <w:ilvl w:val="3"/>
          <w:numId w:val="22"/>
        </w:numPr>
      </w:pPr>
      <w:r w:rsidRPr="00B22488">
        <w:t>Insurance proceeds:</w:t>
      </w:r>
    </w:p>
    <w:p w14:paraId="68EE1472" w14:textId="518615DE" w:rsidR="004560CE" w:rsidRPr="00B22488" w:rsidRDefault="002646BC" w:rsidP="00C327A1">
      <w:pPr>
        <w:pStyle w:val="Heading5"/>
        <w:numPr>
          <w:ilvl w:val="4"/>
          <w:numId w:val="23"/>
        </w:numPr>
      </w:pPr>
      <w:r w:rsidRPr="00B22488">
        <w:t xml:space="preserve">that would have been received before the Expiry Date </w:t>
      </w:r>
      <w:r w:rsidR="007B7B84" w:rsidRPr="00B22488">
        <w:t>but for an Insurance Failure Event</w:t>
      </w:r>
      <w:r w:rsidRPr="00B22488">
        <w:t xml:space="preserve"> and which if so received would have been, or would have been required to be, applied towards any </w:t>
      </w:r>
      <w:r w:rsidR="00951512" w:rsidRPr="00B22488">
        <w:t xml:space="preserve">other </w:t>
      </w:r>
      <w:r w:rsidRPr="00B22488">
        <w:t xml:space="preserve">component of the Termination Payment </w:t>
      </w:r>
      <w:r w:rsidR="00951512" w:rsidRPr="00B22488">
        <w:t xml:space="preserve">calculated </w:t>
      </w:r>
      <w:r w:rsidRPr="00B22488">
        <w:t xml:space="preserve">under this section </w:t>
      </w:r>
      <w:r w:rsidR="001E204C" w:rsidRPr="00B22488">
        <w:fldChar w:fldCharType="begin"/>
      </w:r>
      <w:r w:rsidR="001E204C" w:rsidRPr="00B22488">
        <w:instrText xml:space="preserve"> REF _Ref199825215 \r \h </w:instrText>
      </w:r>
      <w:r w:rsidR="000F67E8" w:rsidRPr="00B22488">
        <w:instrText xml:space="preserve"> \* MERGEFORMAT </w:instrText>
      </w:r>
      <w:r w:rsidR="001E204C" w:rsidRPr="00B22488">
        <w:fldChar w:fldCharType="separate"/>
      </w:r>
      <w:r w:rsidR="00E44DC3" w:rsidRPr="00B22488">
        <w:t>4</w:t>
      </w:r>
      <w:r w:rsidR="001E204C" w:rsidRPr="00B22488">
        <w:fldChar w:fldCharType="end"/>
      </w:r>
      <w:r w:rsidRPr="00B22488">
        <w:t>; and</w:t>
      </w:r>
    </w:p>
    <w:p w14:paraId="10934F6E" w14:textId="77777777" w:rsidR="002646BC" w:rsidRPr="00B22488" w:rsidRDefault="002646BC" w:rsidP="008E36CE">
      <w:pPr>
        <w:pStyle w:val="Heading5"/>
        <w:numPr>
          <w:ilvl w:val="4"/>
          <w:numId w:val="23"/>
        </w:numPr>
      </w:pPr>
      <w:r w:rsidRPr="00B22488">
        <w:t>received or receivable by Project Co at any time during the period between the Expiry Date and the Compensation Date, except for Insurance proceeds:</w:t>
      </w:r>
    </w:p>
    <w:p w14:paraId="7E5AE5A8" w14:textId="77777777" w:rsidR="002646BC" w:rsidRPr="00B22488" w:rsidRDefault="002646BC" w:rsidP="008E36CE">
      <w:pPr>
        <w:pStyle w:val="Heading6"/>
        <w:numPr>
          <w:ilvl w:val="5"/>
          <w:numId w:val="23"/>
        </w:numPr>
      </w:pPr>
      <w:r w:rsidRPr="00B22488">
        <w:t xml:space="preserve">that are </w:t>
      </w:r>
      <w:r w:rsidR="000F0D3D" w:rsidRPr="00B22488">
        <w:t xml:space="preserve">required under the Project Documents </w:t>
      </w:r>
      <w:r w:rsidRPr="00B22488">
        <w:t xml:space="preserve">to be </w:t>
      </w:r>
      <w:r w:rsidR="000F6AE0" w:rsidRPr="00B22488">
        <w:t xml:space="preserve">(and are) </w:t>
      </w:r>
      <w:r w:rsidRPr="00B22488">
        <w:t xml:space="preserve">applied to repairing or </w:t>
      </w:r>
      <w:r w:rsidR="00950DDA" w:rsidRPr="00B22488">
        <w:t xml:space="preserve">reinstating </w:t>
      </w:r>
      <w:r w:rsidRPr="00B22488">
        <w:t>the Works or the Project Assets; or</w:t>
      </w:r>
    </w:p>
    <w:p w14:paraId="00294ECD" w14:textId="77777777" w:rsidR="002646BC" w:rsidRPr="00B22488" w:rsidRDefault="002646BC" w:rsidP="008E36CE">
      <w:pPr>
        <w:pStyle w:val="Heading6"/>
        <w:numPr>
          <w:ilvl w:val="5"/>
          <w:numId w:val="23"/>
        </w:numPr>
      </w:pPr>
      <w:r w:rsidRPr="00B22488">
        <w:t>representing Insurance indemnification of Project Co against liabilities to third parties;</w:t>
      </w:r>
    </w:p>
    <w:p w14:paraId="4BC0D02F" w14:textId="77777777" w:rsidR="00FB7834" w:rsidRPr="00B22488" w:rsidRDefault="00FB7834" w:rsidP="008E36CE">
      <w:pPr>
        <w:pStyle w:val="Heading4"/>
        <w:numPr>
          <w:ilvl w:val="3"/>
          <w:numId w:val="23"/>
        </w:numPr>
      </w:pPr>
      <w:r w:rsidRPr="00B22488">
        <w:t>any other amounts owing to Project Co; and</w:t>
      </w:r>
    </w:p>
    <w:p w14:paraId="3EFF8061" w14:textId="77777777" w:rsidR="008203E3" w:rsidRPr="00B22488" w:rsidRDefault="002646BC" w:rsidP="008E36CE">
      <w:pPr>
        <w:pStyle w:val="Heading4"/>
        <w:numPr>
          <w:ilvl w:val="3"/>
          <w:numId w:val="23"/>
        </w:numPr>
      </w:pPr>
      <w:r w:rsidRPr="00B22488">
        <w:t xml:space="preserve">any credit balances standing in accounts held by or for the benefit of  Project Co </w:t>
      </w:r>
      <w:r w:rsidR="00EC21ED" w:rsidRPr="00B22488">
        <w:t xml:space="preserve">on the Expiry Date </w:t>
      </w:r>
      <w:r w:rsidRPr="00B22488">
        <w:t xml:space="preserve">(other than those amounts which Project Co holds on trust for a subcontractor in those accounts in accordance with the Finance Documents), </w:t>
      </w:r>
    </w:p>
    <w:p w14:paraId="6AECE147" w14:textId="770B14DE" w:rsidR="00FB7834" w:rsidRPr="00B22488" w:rsidRDefault="00FB7834" w:rsidP="00FB7834">
      <w:pPr>
        <w:pStyle w:val="IndentParaLevel2"/>
      </w:pPr>
      <w:r w:rsidRPr="00B22488">
        <w:t xml:space="preserve">in each case only to the extent it has not otherwise been </w:t>
      </w:r>
      <w:proofErr w:type="gramStart"/>
      <w:r w:rsidRPr="00B22488">
        <w:t>taken into account</w:t>
      </w:r>
      <w:proofErr w:type="gramEnd"/>
      <w:r w:rsidRPr="00B22488">
        <w:t xml:space="preserve"> in calculating the Termination Payment</w:t>
      </w:r>
      <w:r w:rsidR="00951512" w:rsidRPr="00B22488">
        <w:t xml:space="preserve"> under this section </w:t>
      </w:r>
      <w:r w:rsidR="00951512" w:rsidRPr="00B22488">
        <w:fldChar w:fldCharType="begin"/>
      </w:r>
      <w:r w:rsidR="00951512" w:rsidRPr="00B22488">
        <w:instrText xml:space="preserve"> REF _Ref199825215 \r \h </w:instrText>
      </w:r>
      <w:r w:rsidR="00B22488">
        <w:instrText xml:space="preserve"> \* MERGEFORMAT </w:instrText>
      </w:r>
      <w:r w:rsidR="00951512" w:rsidRPr="00B22488">
        <w:fldChar w:fldCharType="separate"/>
      </w:r>
      <w:r w:rsidR="00E44DC3" w:rsidRPr="00B22488">
        <w:t>4</w:t>
      </w:r>
      <w:r w:rsidR="00951512" w:rsidRPr="00B22488">
        <w:fldChar w:fldCharType="end"/>
      </w:r>
      <w:r w:rsidRPr="00B22488">
        <w:t>;</w:t>
      </w:r>
    </w:p>
    <w:p w14:paraId="1C8B4B0B" w14:textId="7FBCBD54" w:rsidR="002646BC" w:rsidRPr="00B22488" w:rsidRDefault="002646BC" w:rsidP="00FB7834">
      <w:pPr>
        <w:pStyle w:val="IndentParaLevel1"/>
        <w:numPr>
          <w:ilvl w:val="0"/>
          <w:numId w:val="0"/>
        </w:numPr>
        <w:ind w:left="1985" w:hanging="992"/>
      </w:pPr>
      <w:r w:rsidRPr="00B22488">
        <w:rPr>
          <w:b/>
        </w:rPr>
        <w:t>J =</w:t>
      </w:r>
      <w:r w:rsidRPr="00B22488">
        <w:rPr>
          <w:b/>
        </w:rPr>
        <w:tab/>
      </w:r>
      <w:r w:rsidRPr="00B22488">
        <w:t xml:space="preserve">any amounts owing by the State to Project Co under the State Project Documents as at the Expiry Date (including amounts of any Floating Rate Component or Service Payments which have accrued but not been paid </w:t>
      </w:r>
      <w:r w:rsidR="00D2245A" w:rsidRPr="00B22488">
        <w:t xml:space="preserve">to Project Co </w:t>
      </w:r>
      <w:r w:rsidRPr="00B22488">
        <w:t>as at the Expiry Date</w:t>
      </w:r>
      <w:r w:rsidR="0041157F" w:rsidRPr="00B22488">
        <w:t xml:space="preserve"> and Capital Payments to the extent </w:t>
      </w:r>
      <w:r w:rsidR="00D2245A" w:rsidRPr="00B22488">
        <w:t xml:space="preserve">owing but which have not been paid to Project Co as at </w:t>
      </w:r>
      <w:r w:rsidR="0041157F" w:rsidRPr="00B22488">
        <w:t>the Expiry Date</w:t>
      </w:r>
      <w:r w:rsidRPr="00B22488">
        <w:t>);</w:t>
      </w:r>
    </w:p>
    <w:p w14:paraId="26CAAE5A" w14:textId="77777777" w:rsidR="002646BC" w:rsidRPr="00B22488" w:rsidRDefault="002646BC" w:rsidP="00FB7834">
      <w:pPr>
        <w:pStyle w:val="IndentParaLevel1"/>
        <w:numPr>
          <w:ilvl w:val="0"/>
          <w:numId w:val="0"/>
        </w:numPr>
        <w:ind w:left="1985" w:hanging="992"/>
      </w:pPr>
      <w:r w:rsidRPr="00B22488">
        <w:rPr>
          <w:b/>
        </w:rPr>
        <w:t>M =</w:t>
      </w:r>
      <w:r w:rsidRPr="00B22488">
        <w:rPr>
          <w:b/>
        </w:rPr>
        <w:tab/>
      </w:r>
      <w:r w:rsidRPr="00B22488">
        <w:t>any third party amounts paid to Project Co at any time during the period between the Expiry Date and the Compensation Date; and</w:t>
      </w:r>
    </w:p>
    <w:p w14:paraId="488F85DE" w14:textId="77777777" w:rsidR="002646BC" w:rsidRPr="00B22488" w:rsidRDefault="002646BC" w:rsidP="00FB7834">
      <w:pPr>
        <w:pStyle w:val="IndentParaLevel1"/>
        <w:numPr>
          <w:ilvl w:val="0"/>
          <w:numId w:val="0"/>
        </w:numPr>
        <w:ind w:left="1985" w:hanging="992"/>
      </w:pPr>
      <w:r w:rsidRPr="00B22488">
        <w:rPr>
          <w:b/>
        </w:rPr>
        <w:lastRenderedPageBreak/>
        <w:t>N</w:t>
      </w:r>
      <w:r w:rsidRPr="00B22488">
        <w:t xml:space="preserve"> =</w:t>
      </w:r>
      <w:r w:rsidRPr="00B22488">
        <w:tab/>
        <w:t>the costs incurred by the State of engaging the Independent Expert to administer this Schedule.</w:t>
      </w:r>
    </w:p>
    <w:p w14:paraId="450F60F4" w14:textId="1D0CAAFF" w:rsidR="002646BC" w:rsidRPr="00B22488" w:rsidRDefault="002646BC" w:rsidP="00FB7834">
      <w:pPr>
        <w:pStyle w:val="IndentParaLevel1"/>
      </w:pPr>
      <w:r w:rsidRPr="00B22488">
        <w:t xml:space="preserve">In calculating items A to N, there will be no double counting of amounts.  Without limitation, the </w:t>
      </w:r>
      <w:r w:rsidR="00D2245A" w:rsidRPr="00B22488">
        <w:t xml:space="preserve">amount </w:t>
      </w:r>
      <w:r w:rsidRPr="00B22488">
        <w:t xml:space="preserve">of any </w:t>
      </w:r>
      <w:r w:rsidR="004B2440" w:rsidRPr="00B22488">
        <w:t>Capital Payments</w:t>
      </w:r>
      <w:r w:rsidR="00D2245A" w:rsidRPr="00B22488">
        <w:t xml:space="preserve"> owing but which have not been paid to Project Co as at the Expiry Date</w:t>
      </w:r>
      <w:r w:rsidRPr="00B22488">
        <w:t xml:space="preserve"> may be taken into account in </w:t>
      </w:r>
      <w:r w:rsidR="00950DDA" w:rsidRPr="00B22488">
        <w:t>i</w:t>
      </w:r>
      <w:r w:rsidRPr="00B22488">
        <w:t xml:space="preserve">tem A paragraph (ii)(B) as an amount payable under the New Contract, or in </w:t>
      </w:r>
      <w:r w:rsidR="00950DDA" w:rsidRPr="00B22488">
        <w:t>i</w:t>
      </w:r>
      <w:r w:rsidRPr="00B22488">
        <w:t>tem J as an amount payable to Project Co, but not both.</w:t>
      </w:r>
    </w:p>
    <w:p w14:paraId="7A07392B" w14:textId="77777777" w:rsidR="002646BC" w:rsidRPr="00B22488" w:rsidRDefault="002646BC" w:rsidP="002B01C4">
      <w:pPr>
        <w:pStyle w:val="Heading1"/>
        <w:numPr>
          <w:ilvl w:val="0"/>
          <w:numId w:val="23"/>
        </w:numPr>
      </w:pPr>
      <w:bookmarkStart w:id="28" w:name="_Ref194408441"/>
      <w:r w:rsidRPr="00B22488">
        <w:t>Termination for Convenience</w:t>
      </w:r>
      <w:bookmarkEnd w:id="28"/>
    </w:p>
    <w:p w14:paraId="0229203C" w14:textId="77777777" w:rsidR="002646BC" w:rsidRPr="00B22488" w:rsidRDefault="002646BC" w:rsidP="002646BC">
      <w:pPr>
        <w:pStyle w:val="IndentParaLevel1"/>
      </w:pPr>
      <w:r w:rsidRPr="00B22488">
        <w:t xml:space="preserve">If this Deed is terminated for </w:t>
      </w:r>
      <w:r w:rsidR="00950DDA" w:rsidRPr="00B22488">
        <w:t>c</w:t>
      </w:r>
      <w:r w:rsidRPr="00B22488">
        <w:t>onvenience under clause 4</w:t>
      </w:r>
      <w:r w:rsidR="00081404" w:rsidRPr="00B22488">
        <w:t>6</w:t>
      </w:r>
      <w:r w:rsidRPr="00B22488">
        <w:t>.2, the Termination for Convenience Payment will be calculated as follows.</w:t>
      </w:r>
    </w:p>
    <w:p w14:paraId="7EC649C7" w14:textId="77777777" w:rsidR="002646BC" w:rsidRPr="00B22488" w:rsidRDefault="002646BC" w:rsidP="002646BC">
      <w:pPr>
        <w:pStyle w:val="IndentParaLevel1"/>
      </w:pPr>
      <w:r w:rsidRPr="00B22488">
        <w:t xml:space="preserve">The Termination </w:t>
      </w:r>
      <w:r w:rsidR="00951512" w:rsidRPr="00B22488">
        <w:t xml:space="preserve">for Convenience </w:t>
      </w:r>
      <w:r w:rsidRPr="00B22488">
        <w:t>Payment or TP means the greater of:</w:t>
      </w:r>
    </w:p>
    <w:p w14:paraId="1809490A" w14:textId="77777777" w:rsidR="002646BC" w:rsidRPr="00B22488" w:rsidRDefault="002646BC" w:rsidP="002646BC">
      <w:pPr>
        <w:pStyle w:val="IndentParaLevel1"/>
        <w:numPr>
          <w:ilvl w:val="0"/>
          <w:numId w:val="0"/>
        </w:numPr>
        <w:ind w:left="964"/>
      </w:pPr>
      <w:r w:rsidRPr="00B22488">
        <w:rPr>
          <w:b/>
        </w:rPr>
        <w:t>TP = A + B - D +/- G - H + J + K + L - M</w:t>
      </w:r>
    </w:p>
    <w:p w14:paraId="3743C4D9" w14:textId="77777777" w:rsidR="002646BC" w:rsidRPr="00B22488" w:rsidRDefault="002646BC" w:rsidP="002646BC">
      <w:pPr>
        <w:pStyle w:val="IndentParaLevel1"/>
        <w:numPr>
          <w:ilvl w:val="0"/>
          <w:numId w:val="0"/>
        </w:numPr>
        <w:ind w:left="964"/>
      </w:pPr>
      <w:r w:rsidRPr="00B22488">
        <w:t>and</w:t>
      </w:r>
    </w:p>
    <w:p w14:paraId="3DE385DC" w14:textId="77777777" w:rsidR="002646BC" w:rsidRPr="00B22488" w:rsidRDefault="002646BC" w:rsidP="002646BC">
      <w:pPr>
        <w:pStyle w:val="IndentParaLevel1"/>
        <w:numPr>
          <w:ilvl w:val="0"/>
          <w:numId w:val="0"/>
        </w:numPr>
        <w:ind w:left="964"/>
      </w:pPr>
      <w:r w:rsidRPr="00B22488">
        <w:rPr>
          <w:b/>
        </w:rPr>
        <w:t>TP = A +/- G - H + J - M</w:t>
      </w:r>
    </w:p>
    <w:p w14:paraId="5C931845" w14:textId="77777777" w:rsidR="002646BC" w:rsidRPr="00B22488" w:rsidRDefault="002646BC" w:rsidP="008A1CD8">
      <w:pPr>
        <w:pStyle w:val="IndentParaLevel1"/>
      </w:pPr>
      <w:r w:rsidRPr="00B22488">
        <w:t>where:</w:t>
      </w:r>
    </w:p>
    <w:p w14:paraId="1216F69F" w14:textId="77777777" w:rsidR="002646BC" w:rsidRPr="00B22488" w:rsidRDefault="002646BC" w:rsidP="008A1CD8">
      <w:pPr>
        <w:pStyle w:val="IndentParaLevel1"/>
        <w:tabs>
          <w:tab w:val="left" w:pos="1960"/>
        </w:tabs>
      </w:pPr>
      <w:r w:rsidRPr="00B22488">
        <w:rPr>
          <w:b/>
        </w:rPr>
        <w:t xml:space="preserve">TP </w:t>
      </w:r>
      <w:r w:rsidRPr="00B22488">
        <w:t>=</w:t>
      </w:r>
      <w:r w:rsidRPr="00B22488">
        <w:rPr>
          <w:b/>
        </w:rPr>
        <w:t xml:space="preserve"> </w:t>
      </w:r>
      <w:r w:rsidRPr="00B22488">
        <w:rPr>
          <w:b/>
        </w:rPr>
        <w:tab/>
      </w:r>
      <w:r w:rsidRPr="00B22488">
        <w:t>the Termination for Convenience Payment;</w:t>
      </w:r>
    </w:p>
    <w:p w14:paraId="1D7F7DC7" w14:textId="5A51D735" w:rsidR="00A20B89" w:rsidRPr="00B22488" w:rsidRDefault="002646BC" w:rsidP="00764B5E">
      <w:pPr>
        <w:pStyle w:val="IndentParaLevel1"/>
        <w:numPr>
          <w:ilvl w:val="0"/>
          <w:numId w:val="0"/>
        </w:numPr>
        <w:tabs>
          <w:tab w:val="left" w:pos="1960"/>
        </w:tabs>
        <w:ind w:left="1985" w:hanging="1021"/>
      </w:pPr>
      <w:r w:rsidRPr="00B22488">
        <w:rPr>
          <w:b/>
        </w:rPr>
        <w:t>A</w:t>
      </w:r>
      <w:r w:rsidRPr="00B22488">
        <w:t xml:space="preserve"> =</w:t>
      </w:r>
      <w:r w:rsidR="00670076" w:rsidRPr="00B22488">
        <w:tab/>
      </w:r>
      <w:r w:rsidRPr="00B22488">
        <w:t>the Project Debt as at the Expiry Date</w:t>
      </w:r>
      <w:r w:rsidR="00447837" w:rsidRPr="00B22488">
        <w:t xml:space="preserve"> (but</w:t>
      </w:r>
      <w:r w:rsidR="008D7E07" w:rsidRPr="00B22488">
        <w:t>, for the purposes of paragraph (b) of the definition of Project Debt</w:t>
      </w:r>
      <w:r w:rsidR="00D2245A" w:rsidRPr="00B22488">
        <w:t xml:space="preserve"> only</w:t>
      </w:r>
      <w:r w:rsidR="002C2E2B" w:rsidRPr="00B22488">
        <w:t>)</w:t>
      </w:r>
      <w:r w:rsidR="008D7E07" w:rsidRPr="00B22488">
        <w:t>,</w:t>
      </w:r>
      <w:r w:rsidR="00447837" w:rsidRPr="00B22488">
        <w:t xml:space="preserve"> </w:t>
      </w:r>
      <w:r w:rsidR="008D7E07" w:rsidRPr="00B22488">
        <w:t>adding back</w:t>
      </w:r>
      <w:r w:rsidR="00447837" w:rsidRPr="00B22488">
        <w:t xml:space="preserve"> any modelled payment of</w:t>
      </w:r>
      <w:r w:rsidR="00364BE4" w:rsidRPr="00B22488">
        <w:t xml:space="preserve"> the State Contribution to the amount forecast in the Financial Model to be owing to the Financiers as at that date, but only if the Expiry Date occurs during the period between the date on which the Financial Model identifies that the State Contribution is to be paid to Project Co up to the day before the end of the 20 Business Day period identified in clause 33.2(b)(i) and only where the State Contribution has not been paid to Project Co as at the Expiry Date)</w:t>
      </w:r>
      <w:r w:rsidR="00F17666" w:rsidRPr="00B22488">
        <w:t>;</w:t>
      </w:r>
      <w:r w:rsidR="00447837" w:rsidRPr="00B22488">
        <w:t xml:space="preserve"> </w:t>
      </w:r>
      <w:r w:rsidR="00D2245A" w:rsidRPr="00B22488">
        <w:rPr>
          <w:b/>
          <w:bCs/>
          <w:i/>
          <w:iCs/>
        </w:rPr>
        <w:t xml:space="preserve">[Note: the </w:t>
      </w:r>
      <w:r w:rsidR="00A747E4" w:rsidRPr="00B22488">
        <w:rPr>
          <w:b/>
          <w:bCs/>
          <w:i/>
          <w:iCs/>
        </w:rPr>
        <w:t xml:space="preserve">mechanism of adding back the modelled payment of the State Contribution has </w:t>
      </w:r>
      <w:r w:rsidR="00D2245A" w:rsidRPr="00B22488">
        <w:rPr>
          <w:b/>
          <w:bCs/>
          <w:i/>
          <w:iCs/>
        </w:rPr>
        <w:t xml:space="preserve">been included </w:t>
      </w:r>
      <w:r w:rsidR="0060597B" w:rsidRPr="00B22488">
        <w:rPr>
          <w:b/>
          <w:bCs/>
          <w:i/>
          <w:iCs/>
        </w:rPr>
        <w:t xml:space="preserve">in this item A </w:t>
      </w:r>
      <w:r w:rsidR="00D2245A" w:rsidRPr="00B22488">
        <w:rPr>
          <w:b/>
          <w:bCs/>
          <w:i/>
          <w:iCs/>
        </w:rPr>
        <w:t xml:space="preserve">to ensure that </w:t>
      </w:r>
      <w:r w:rsidR="00CB3FDB" w:rsidRPr="00B22488">
        <w:rPr>
          <w:b/>
          <w:bCs/>
          <w:i/>
          <w:iCs/>
        </w:rPr>
        <w:t xml:space="preserve">paragraph (b) of the definition of </w:t>
      </w:r>
      <w:r w:rsidR="00D2245A" w:rsidRPr="00B22488">
        <w:rPr>
          <w:b/>
          <w:bCs/>
          <w:i/>
          <w:iCs/>
        </w:rPr>
        <w:t xml:space="preserve">Project Debt is not reduced by the State Contribution in a scenario where Project Co has not completed the requirements which would entitle it to </w:t>
      </w:r>
      <w:r w:rsidR="00D622D2" w:rsidRPr="00B22488">
        <w:rPr>
          <w:b/>
          <w:bCs/>
          <w:i/>
          <w:iCs/>
        </w:rPr>
        <w:t xml:space="preserve">the State Contribution </w:t>
      </w:r>
      <w:r w:rsidR="00D2245A" w:rsidRPr="00B22488">
        <w:rPr>
          <w:b/>
          <w:bCs/>
          <w:i/>
          <w:iCs/>
        </w:rPr>
        <w:t xml:space="preserve">but the Financial Model identifies that </w:t>
      </w:r>
      <w:r w:rsidR="00814ACD" w:rsidRPr="00B22488">
        <w:rPr>
          <w:b/>
          <w:bCs/>
          <w:i/>
          <w:iCs/>
        </w:rPr>
        <w:t xml:space="preserve">the State Contribution is </w:t>
      </w:r>
      <w:r w:rsidR="00D2245A" w:rsidRPr="00B22488">
        <w:rPr>
          <w:b/>
          <w:bCs/>
          <w:i/>
          <w:iCs/>
        </w:rPr>
        <w:t>scheduled to be paid to Project Co.  Where Project Co is entitled to be paid the State Contribution</w:t>
      </w:r>
      <w:r w:rsidR="00483B91" w:rsidRPr="00B22488">
        <w:rPr>
          <w:b/>
          <w:bCs/>
          <w:i/>
          <w:iCs/>
        </w:rPr>
        <w:t xml:space="preserve"> </w:t>
      </w:r>
      <w:r w:rsidR="00764B5E" w:rsidRPr="00B22488">
        <w:rPr>
          <w:b/>
          <w:bCs/>
          <w:i/>
          <w:iCs/>
        </w:rPr>
        <w:t xml:space="preserve">as </w:t>
      </w:r>
      <w:r w:rsidR="00483B91" w:rsidRPr="00B22488">
        <w:rPr>
          <w:b/>
          <w:bCs/>
          <w:i/>
          <w:iCs/>
        </w:rPr>
        <w:t xml:space="preserve">at the Expiry Date </w:t>
      </w:r>
      <w:r w:rsidR="00D2245A" w:rsidRPr="00B22488">
        <w:rPr>
          <w:b/>
          <w:bCs/>
          <w:i/>
          <w:iCs/>
        </w:rPr>
        <w:t xml:space="preserve">(ie </w:t>
      </w:r>
      <w:r w:rsidR="004F1E8B" w:rsidRPr="00B22488">
        <w:rPr>
          <w:b/>
          <w:bCs/>
          <w:i/>
          <w:iCs/>
        </w:rPr>
        <w:t>because amongst other things the Certificate of Commercial Acceptance has been issued, Project Co has delivered the State Contribution Notice to the State and the 20 Business Day period in clause 33.2(b)(i) has expired</w:t>
      </w:r>
      <w:r w:rsidR="00D2245A" w:rsidRPr="00B22488">
        <w:rPr>
          <w:b/>
          <w:bCs/>
          <w:i/>
          <w:iCs/>
        </w:rPr>
        <w:t xml:space="preserve">) but </w:t>
      </w:r>
      <w:r w:rsidR="00E54403" w:rsidRPr="00B22488">
        <w:rPr>
          <w:b/>
          <w:bCs/>
          <w:i/>
          <w:iCs/>
        </w:rPr>
        <w:t xml:space="preserve">the State Contribution has </w:t>
      </w:r>
      <w:r w:rsidR="00D2245A" w:rsidRPr="00B22488">
        <w:rPr>
          <w:b/>
          <w:bCs/>
          <w:i/>
          <w:iCs/>
        </w:rPr>
        <w:t>not been paid to Project Co</w:t>
      </w:r>
      <w:r w:rsidR="00E54403" w:rsidRPr="00B22488">
        <w:rPr>
          <w:b/>
          <w:bCs/>
          <w:i/>
          <w:iCs/>
        </w:rPr>
        <w:t xml:space="preserve"> as at the Expiry Date, the State </w:t>
      </w:r>
      <w:r w:rsidR="00986FE8" w:rsidRPr="00B22488">
        <w:rPr>
          <w:b/>
          <w:bCs/>
          <w:i/>
          <w:iCs/>
        </w:rPr>
        <w:t>Contribution</w:t>
      </w:r>
      <w:r w:rsidR="00E54403" w:rsidRPr="00B22488">
        <w:rPr>
          <w:b/>
          <w:bCs/>
          <w:i/>
          <w:iCs/>
        </w:rPr>
        <w:t xml:space="preserve"> is</w:t>
      </w:r>
      <w:r w:rsidR="00D2245A" w:rsidRPr="00B22488">
        <w:rPr>
          <w:b/>
          <w:bCs/>
          <w:i/>
          <w:iCs/>
        </w:rPr>
        <w:t xml:space="preserve"> included in item J of this section 5</w:t>
      </w:r>
      <w:r w:rsidR="00723E0C" w:rsidRPr="00B22488">
        <w:rPr>
          <w:b/>
          <w:bCs/>
          <w:i/>
          <w:iCs/>
        </w:rPr>
        <w:t>. This mechanism does not apply to the Development Phase Capital Contribution because that amount is not used to repay debt nor to the CDPD Amount because there is no certainty that Project Co will be able to satisfy all of the conditions precedent to trigger an obligation on the State to pay the CDPD Amount.</w:t>
      </w:r>
      <w:r w:rsidR="00D2245A" w:rsidRPr="00B22488">
        <w:rPr>
          <w:b/>
          <w:bCs/>
          <w:i/>
          <w:iCs/>
        </w:rPr>
        <w:t>]</w:t>
      </w:r>
      <w:r w:rsidR="00D2245A" w:rsidRPr="00B22488">
        <w:t xml:space="preserve">  </w:t>
      </w:r>
      <w:r w:rsidR="00F17666" w:rsidRPr="00B22488">
        <w:t xml:space="preserve"> </w:t>
      </w:r>
    </w:p>
    <w:p w14:paraId="15FFE64A" w14:textId="4F211051" w:rsidR="002646BC" w:rsidRPr="00B22488" w:rsidRDefault="00A20B89" w:rsidP="008E36CE">
      <w:pPr>
        <w:ind w:left="1928"/>
      </w:pPr>
      <w:r w:rsidRPr="00B22488">
        <w:rPr>
          <w:bCs/>
        </w:rPr>
        <w:t xml:space="preserve">To the extent that </w:t>
      </w:r>
      <w:r w:rsidR="0008037D" w:rsidRPr="00B22488">
        <w:rPr>
          <w:bCs/>
        </w:rPr>
        <w:t xml:space="preserve">the modelled payment of the State Contribution is added back to paragraph (b) of the definition of Project Debt pursuant to </w:t>
      </w:r>
      <w:r w:rsidRPr="00B22488">
        <w:rPr>
          <w:bCs/>
        </w:rPr>
        <w:t xml:space="preserve">this item A, the State has no obligation to pay Project Co the State Contribution because Project Co will have been compensated for those amounts </w:t>
      </w:r>
      <w:r w:rsidR="00F56AFF" w:rsidRPr="00B22488">
        <w:rPr>
          <w:bCs/>
        </w:rPr>
        <w:t xml:space="preserve">by adding back the modelled payment of the </w:t>
      </w:r>
      <w:r w:rsidR="00F56AFF" w:rsidRPr="00B22488">
        <w:rPr>
          <w:bCs/>
        </w:rPr>
        <w:lastRenderedPageBreak/>
        <w:t>State Contribution to paragraph (b) of the definition of Project Debt in the circumstances set out in this item A</w:t>
      </w:r>
      <w:r w:rsidRPr="00B22488">
        <w:rPr>
          <w:bCs/>
        </w:rPr>
        <w:t xml:space="preserve">;  </w:t>
      </w:r>
      <w:r w:rsidR="008D7E07" w:rsidRPr="00B22488">
        <w:t xml:space="preserve"> </w:t>
      </w:r>
      <w:r w:rsidR="00091588" w:rsidRPr="00B22488">
        <w:t xml:space="preserve"> </w:t>
      </w:r>
    </w:p>
    <w:p w14:paraId="15326506" w14:textId="77777777" w:rsidR="00FE79E4" w:rsidRPr="00B22488" w:rsidRDefault="002646BC" w:rsidP="008A1CD8">
      <w:pPr>
        <w:pStyle w:val="IndentParaLevel1"/>
        <w:numPr>
          <w:ilvl w:val="0"/>
          <w:numId w:val="0"/>
        </w:numPr>
        <w:tabs>
          <w:tab w:val="left" w:pos="1960"/>
        </w:tabs>
        <w:ind w:left="964"/>
      </w:pPr>
      <w:r w:rsidRPr="00B22488">
        <w:rPr>
          <w:b/>
        </w:rPr>
        <w:t>B</w:t>
      </w:r>
      <w:r w:rsidRPr="00B22488">
        <w:t xml:space="preserve"> =</w:t>
      </w:r>
      <w:r w:rsidR="008A1CD8" w:rsidRPr="00B22488">
        <w:tab/>
      </w:r>
      <w:r w:rsidRPr="00B22488">
        <w:t>where the Expiry Date occurs</w:t>
      </w:r>
      <w:r w:rsidR="00FE79E4" w:rsidRPr="00B22488">
        <w:t>:</w:t>
      </w:r>
    </w:p>
    <w:p w14:paraId="495A5D3D" w14:textId="153D3AF7" w:rsidR="002646BC" w:rsidRPr="00B22488" w:rsidRDefault="002646BC" w:rsidP="008E36CE">
      <w:pPr>
        <w:pStyle w:val="Heading4"/>
        <w:numPr>
          <w:ilvl w:val="3"/>
          <w:numId w:val="31"/>
        </w:numPr>
      </w:pPr>
      <w:r w:rsidRPr="00B22488">
        <w:t xml:space="preserve">prior to </w:t>
      </w:r>
      <w:r w:rsidR="00FE79E4" w:rsidRPr="00B22488">
        <w:t xml:space="preserve">the Date for </w:t>
      </w:r>
      <w:r w:rsidRPr="00B22488">
        <w:t>Commercial Acceptance</w:t>
      </w:r>
      <w:r w:rsidR="00FE79E4" w:rsidRPr="00B22488">
        <w:t>, the amount set out in the table below which corresponds to the time period in which the date of termination under clause 46.2 occurs</w:t>
      </w:r>
      <w:r w:rsidR="00072C83" w:rsidRPr="00B22488">
        <w:t xml:space="preserve"> (these amounts will be subject to review and adjustment by an Independent Expert using the same methodology as set out in paragraph (ii) below to ensure that the amount does not exceed a market rate of return to equity for projects with a similar risk profile to th</w:t>
      </w:r>
      <w:r w:rsidR="00022657" w:rsidRPr="00B22488">
        <w:t>e</w:t>
      </w:r>
      <w:r w:rsidR="00072C83" w:rsidRPr="00B22488">
        <w:t xml:space="preserve"> Project)</w:t>
      </w:r>
      <w:r w:rsidR="00306FB3" w:rsidRPr="00B22488">
        <w:t>.  Project Co represents and warrants to the State that each amount set out in the middle column of the table immediately below has been derived using the relevant discount rate set out in the column of the table immediately below titled "Discount rate"</w:t>
      </w:r>
      <w:r w:rsidRPr="00B22488">
        <w:t>:</w:t>
      </w:r>
      <w:r w:rsidR="00E54BEF" w:rsidRPr="00B22488">
        <w:t xml:space="preserve">  </w:t>
      </w:r>
    </w:p>
    <w:p w14:paraId="2AB7C0A2" w14:textId="71623E78" w:rsidR="00FE79E4" w:rsidRPr="00B22488" w:rsidRDefault="00FE79E4" w:rsidP="00FE79E4">
      <w:pPr>
        <w:pStyle w:val="IndentParaLevel3"/>
        <w:rPr>
          <w:b/>
          <w:i/>
        </w:rPr>
      </w:pPr>
      <w:r w:rsidRPr="00B22488">
        <w:t>[</w:t>
      </w:r>
      <w:r w:rsidRPr="00B22488">
        <w:rPr>
          <w:b/>
          <w:i/>
        </w:rPr>
        <w:t>Note: Respondents are to bid a fixed value required to compensate equity in respect of each 6 month period after Financial Close to the Date for Commercial Acceptance. Respondents to insert additional periods as required.</w:t>
      </w:r>
      <w:r w:rsidRPr="00B22488">
        <w:t>]</w:t>
      </w:r>
    </w:p>
    <w:tbl>
      <w:tblPr>
        <w:tblStyle w:val="TableStyle"/>
        <w:tblW w:w="0" w:type="auto"/>
        <w:tblInd w:w="2553" w:type="dxa"/>
        <w:tblLook w:val="04A0" w:firstRow="1" w:lastRow="0" w:firstColumn="1" w:lastColumn="0" w:noHBand="0" w:noVBand="1"/>
      </w:tblPr>
      <w:tblGrid>
        <w:gridCol w:w="2665"/>
        <w:gridCol w:w="2193"/>
        <w:gridCol w:w="1943"/>
      </w:tblGrid>
      <w:tr w:rsidR="00306FB3" w:rsidRPr="00B22488" w14:paraId="2BE57D5E" w14:textId="70DB1D82" w:rsidTr="008E36CE">
        <w:tc>
          <w:tcPr>
            <w:tcW w:w="2751" w:type="dxa"/>
          </w:tcPr>
          <w:p w14:paraId="6665C7AA" w14:textId="77777777" w:rsidR="00306FB3" w:rsidRPr="00B22488" w:rsidRDefault="00306FB3" w:rsidP="00FE79E4">
            <w:pPr>
              <w:spacing w:after="120"/>
              <w:ind w:left="282"/>
              <w:rPr>
                <w:b/>
                <w:lang w:eastAsia="en-AU"/>
              </w:rPr>
            </w:pPr>
            <w:r w:rsidRPr="00B22488">
              <w:rPr>
                <w:b/>
                <w:lang w:eastAsia="en-AU"/>
              </w:rPr>
              <w:t>Time period in which termination under clause 46.2 occurs</w:t>
            </w:r>
          </w:p>
        </w:tc>
        <w:tc>
          <w:tcPr>
            <w:tcW w:w="2327" w:type="dxa"/>
          </w:tcPr>
          <w:p w14:paraId="69A9A32A" w14:textId="77777777" w:rsidR="00306FB3" w:rsidRPr="00B22488" w:rsidRDefault="00306FB3" w:rsidP="00FE79E4">
            <w:pPr>
              <w:tabs>
                <w:tab w:val="right" w:pos="2835"/>
              </w:tabs>
              <w:spacing w:after="120"/>
              <w:rPr>
                <w:b/>
                <w:lang w:eastAsia="en-AU"/>
              </w:rPr>
            </w:pPr>
            <w:r w:rsidRPr="00B22488">
              <w:rPr>
                <w:b/>
                <w:lang w:eastAsia="en-AU"/>
              </w:rPr>
              <w:t>Amount</w:t>
            </w:r>
          </w:p>
        </w:tc>
        <w:tc>
          <w:tcPr>
            <w:tcW w:w="2007" w:type="dxa"/>
          </w:tcPr>
          <w:p w14:paraId="21080482" w14:textId="4418957E" w:rsidR="00306FB3" w:rsidRPr="00B22488" w:rsidRDefault="00306FB3" w:rsidP="00FE79E4">
            <w:pPr>
              <w:tabs>
                <w:tab w:val="right" w:pos="2835"/>
              </w:tabs>
              <w:spacing w:after="120"/>
              <w:rPr>
                <w:b/>
                <w:lang w:eastAsia="en-AU"/>
              </w:rPr>
            </w:pPr>
            <w:r w:rsidRPr="00B22488">
              <w:rPr>
                <w:b/>
                <w:lang w:eastAsia="en-AU"/>
              </w:rPr>
              <w:t>Discount rate</w:t>
            </w:r>
          </w:p>
        </w:tc>
      </w:tr>
      <w:tr w:rsidR="00306FB3" w:rsidRPr="00B22488" w14:paraId="2E91AA1E" w14:textId="4BA1A181" w:rsidTr="008E36CE">
        <w:tc>
          <w:tcPr>
            <w:tcW w:w="2751" w:type="dxa"/>
          </w:tcPr>
          <w:p w14:paraId="1E074356" w14:textId="77777777" w:rsidR="00306FB3" w:rsidRPr="00B22488" w:rsidRDefault="00306FB3" w:rsidP="00FE79E4">
            <w:pPr>
              <w:spacing w:after="120"/>
              <w:ind w:left="282"/>
              <w:rPr>
                <w:lang w:eastAsia="en-AU"/>
              </w:rPr>
            </w:pPr>
            <w:r w:rsidRPr="00B22488">
              <w:rPr>
                <w:lang w:eastAsia="en-AU"/>
              </w:rPr>
              <w:t>The period commencing on Financial Close and expiring on the date which is 6 months after Financial Close (</w:t>
            </w:r>
            <w:r w:rsidRPr="00B22488">
              <w:rPr>
                <w:b/>
                <w:lang w:eastAsia="en-AU"/>
              </w:rPr>
              <w:t>Period 1</w:t>
            </w:r>
            <w:r w:rsidRPr="00B22488">
              <w:rPr>
                <w:lang w:eastAsia="en-AU"/>
              </w:rPr>
              <w:t>)</w:t>
            </w:r>
          </w:p>
        </w:tc>
        <w:tc>
          <w:tcPr>
            <w:tcW w:w="2327" w:type="dxa"/>
          </w:tcPr>
          <w:p w14:paraId="17AEF8F6" w14:textId="77777777" w:rsidR="00306FB3" w:rsidRPr="00B22488" w:rsidRDefault="00306FB3" w:rsidP="00FE79E4">
            <w:pPr>
              <w:spacing w:after="120"/>
              <w:rPr>
                <w:lang w:eastAsia="en-AU"/>
              </w:rPr>
            </w:pPr>
            <w:bookmarkStart w:id="29" w:name="_DV_C29"/>
            <w:r w:rsidRPr="00B22488">
              <w:rPr>
                <w:lang w:eastAsia="en-AU"/>
              </w:rPr>
              <w:t xml:space="preserve">The amount as shown in cell </w:t>
            </w:r>
            <w:bookmarkStart w:id="30" w:name="_DV_M184"/>
            <w:bookmarkStart w:id="31" w:name="_DV_C30"/>
            <w:bookmarkEnd w:id="29"/>
            <w:bookmarkEnd w:id="30"/>
            <w:r w:rsidRPr="00B22488">
              <w:rPr>
                <w:lang w:eastAsia="en-AU"/>
              </w:rPr>
              <w:t>[#] of the [#] worksheet of the Model Output Schedule in the Financial Close Financial Model.</w:t>
            </w:r>
            <w:bookmarkEnd w:id="31"/>
          </w:p>
        </w:tc>
        <w:tc>
          <w:tcPr>
            <w:tcW w:w="2007" w:type="dxa"/>
          </w:tcPr>
          <w:p w14:paraId="12BDA723" w14:textId="60B98372" w:rsidR="00306FB3" w:rsidRPr="00B22488" w:rsidRDefault="00306FB3" w:rsidP="00FE79E4">
            <w:pPr>
              <w:spacing w:after="120"/>
              <w:rPr>
                <w:b/>
                <w:bCs/>
                <w:i/>
                <w:iCs/>
                <w:lang w:eastAsia="en-AU"/>
              </w:rPr>
            </w:pPr>
            <w:r w:rsidRPr="00B22488">
              <w:rPr>
                <w:b/>
                <w:bCs/>
                <w:i/>
                <w:iCs/>
                <w:lang w:eastAsia="en-AU"/>
              </w:rPr>
              <w:t>[Note: column to be completed by Respondents as part of the RFT submission.  Refer to the Guidance Notes for background information applicable to completing this column]</w:t>
            </w:r>
          </w:p>
        </w:tc>
      </w:tr>
      <w:tr w:rsidR="00306FB3" w:rsidRPr="00B22488" w14:paraId="0D079B45" w14:textId="10C191F4" w:rsidTr="008E36CE">
        <w:tc>
          <w:tcPr>
            <w:tcW w:w="2751" w:type="dxa"/>
          </w:tcPr>
          <w:p w14:paraId="253815F2" w14:textId="77777777" w:rsidR="00306FB3" w:rsidRPr="00B22488" w:rsidRDefault="00306FB3" w:rsidP="00FE79E4">
            <w:pPr>
              <w:spacing w:after="120"/>
              <w:ind w:left="282"/>
              <w:rPr>
                <w:lang w:eastAsia="en-AU"/>
              </w:rPr>
            </w:pPr>
            <w:r w:rsidRPr="00B22488">
              <w:rPr>
                <w:lang w:eastAsia="en-AU"/>
              </w:rPr>
              <w:t>The period commencing on the date immediately after the expiration of Period 1 (</w:t>
            </w:r>
            <w:r w:rsidRPr="00B22488">
              <w:rPr>
                <w:b/>
                <w:lang w:eastAsia="en-AU"/>
              </w:rPr>
              <w:t>Period 2 Commencement Date</w:t>
            </w:r>
            <w:r w:rsidRPr="00B22488">
              <w:rPr>
                <w:lang w:eastAsia="en-AU"/>
              </w:rPr>
              <w:t>) and expiring on the date which is 6 months after the Period 2 Commencement Date (</w:t>
            </w:r>
            <w:r w:rsidRPr="00B22488">
              <w:rPr>
                <w:b/>
                <w:lang w:eastAsia="en-AU"/>
              </w:rPr>
              <w:t>Period 2</w:t>
            </w:r>
            <w:r w:rsidRPr="00B22488">
              <w:rPr>
                <w:lang w:eastAsia="en-AU"/>
              </w:rPr>
              <w:t xml:space="preserve">) </w:t>
            </w:r>
          </w:p>
        </w:tc>
        <w:tc>
          <w:tcPr>
            <w:tcW w:w="2327" w:type="dxa"/>
          </w:tcPr>
          <w:p w14:paraId="73AE9E9B" w14:textId="77777777" w:rsidR="00306FB3" w:rsidRPr="00B22488" w:rsidRDefault="00306FB3" w:rsidP="00FE79E4">
            <w:pPr>
              <w:spacing w:after="120"/>
              <w:rPr>
                <w:lang w:eastAsia="en-AU"/>
              </w:rPr>
            </w:pPr>
            <w:r w:rsidRPr="00B22488">
              <w:rPr>
                <w:lang w:eastAsia="en-AU"/>
              </w:rPr>
              <w:t>The amount as shown in cell [#] of the [#] worksheet of the Model Output Schedule in the Financial Close Financial Model.</w:t>
            </w:r>
          </w:p>
        </w:tc>
        <w:tc>
          <w:tcPr>
            <w:tcW w:w="2007" w:type="dxa"/>
          </w:tcPr>
          <w:p w14:paraId="6D0905DE" w14:textId="59242251" w:rsidR="00306FB3" w:rsidRPr="00B22488" w:rsidRDefault="00306FB3" w:rsidP="00FE79E4">
            <w:pPr>
              <w:spacing w:after="120"/>
              <w:rPr>
                <w:lang w:eastAsia="en-AU"/>
              </w:rPr>
            </w:pPr>
            <w:r w:rsidRPr="00B22488">
              <w:rPr>
                <w:lang w:eastAsia="en-AU"/>
              </w:rPr>
              <w:t>[</w:t>
            </w:r>
            <w:r w:rsidRPr="00B22488">
              <w:rPr>
                <w:i/>
                <w:iCs/>
                <w:lang w:eastAsia="en-AU"/>
              </w:rPr>
              <w:t>insert</w:t>
            </w:r>
            <w:r w:rsidRPr="00B22488">
              <w:rPr>
                <w:lang w:eastAsia="en-AU"/>
              </w:rPr>
              <w:t>]</w:t>
            </w:r>
          </w:p>
        </w:tc>
      </w:tr>
      <w:tr w:rsidR="00306FB3" w:rsidRPr="00B22488" w14:paraId="041B31DC" w14:textId="0E3319C0" w:rsidTr="008E36CE">
        <w:tc>
          <w:tcPr>
            <w:tcW w:w="2751" w:type="dxa"/>
          </w:tcPr>
          <w:p w14:paraId="77DC5C63" w14:textId="77777777" w:rsidR="00306FB3" w:rsidRPr="00B22488" w:rsidRDefault="00306FB3" w:rsidP="00FE79E4">
            <w:pPr>
              <w:spacing w:after="120"/>
              <w:ind w:left="282"/>
              <w:rPr>
                <w:lang w:eastAsia="en-AU"/>
              </w:rPr>
            </w:pPr>
            <w:r w:rsidRPr="00B22488">
              <w:rPr>
                <w:lang w:eastAsia="en-AU"/>
              </w:rPr>
              <w:t>The period commencing on the date immediately after the expiration of Period 2 (</w:t>
            </w:r>
            <w:r w:rsidRPr="00B22488">
              <w:rPr>
                <w:b/>
                <w:lang w:eastAsia="en-AU"/>
              </w:rPr>
              <w:t>Period 3 Commencement Date</w:t>
            </w:r>
            <w:r w:rsidRPr="00B22488">
              <w:rPr>
                <w:lang w:eastAsia="en-AU"/>
              </w:rPr>
              <w:t xml:space="preserve">) </w:t>
            </w:r>
            <w:r w:rsidRPr="00B22488">
              <w:rPr>
                <w:lang w:eastAsia="en-AU"/>
              </w:rPr>
              <w:lastRenderedPageBreak/>
              <w:t>and expiring on the date which is 6 months after the Period 3 Commencement Date (</w:t>
            </w:r>
            <w:r w:rsidRPr="00B22488">
              <w:rPr>
                <w:b/>
                <w:lang w:eastAsia="en-AU"/>
              </w:rPr>
              <w:t>Period 3</w:t>
            </w:r>
            <w:r w:rsidRPr="00B22488">
              <w:rPr>
                <w:lang w:eastAsia="en-AU"/>
              </w:rPr>
              <w:t xml:space="preserve">) </w:t>
            </w:r>
          </w:p>
        </w:tc>
        <w:tc>
          <w:tcPr>
            <w:tcW w:w="2327" w:type="dxa"/>
          </w:tcPr>
          <w:p w14:paraId="5BD13641" w14:textId="77777777" w:rsidR="00306FB3" w:rsidRPr="00B22488" w:rsidRDefault="00306FB3" w:rsidP="00FE79E4">
            <w:pPr>
              <w:spacing w:after="120"/>
              <w:rPr>
                <w:lang w:eastAsia="en-AU"/>
              </w:rPr>
            </w:pPr>
            <w:r w:rsidRPr="00B22488">
              <w:rPr>
                <w:lang w:eastAsia="en-AU"/>
              </w:rPr>
              <w:lastRenderedPageBreak/>
              <w:t xml:space="preserve">The amount as shown in cell [#] of the [#] worksheet of the Model Output Schedule in the </w:t>
            </w:r>
            <w:r w:rsidRPr="00B22488">
              <w:rPr>
                <w:lang w:eastAsia="en-AU"/>
              </w:rPr>
              <w:lastRenderedPageBreak/>
              <w:t>Financial Close Financial Model.</w:t>
            </w:r>
          </w:p>
        </w:tc>
        <w:tc>
          <w:tcPr>
            <w:tcW w:w="2007" w:type="dxa"/>
          </w:tcPr>
          <w:p w14:paraId="596F9737" w14:textId="4589F90C" w:rsidR="00306FB3" w:rsidRPr="00B22488" w:rsidRDefault="00306FB3" w:rsidP="00FE79E4">
            <w:pPr>
              <w:spacing w:after="120"/>
              <w:rPr>
                <w:lang w:eastAsia="en-AU"/>
              </w:rPr>
            </w:pPr>
            <w:r w:rsidRPr="00B22488">
              <w:rPr>
                <w:lang w:eastAsia="en-AU"/>
              </w:rPr>
              <w:lastRenderedPageBreak/>
              <w:t>[</w:t>
            </w:r>
            <w:r w:rsidRPr="00B22488">
              <w:rPr>
                <w:i/>
                <w:iCs/>
                <w:lang w:eastAsia="en-AU"/>
              </w:rPr>
              <w:t>insert</w:t>
            </w:r>
            <w:r w:rsidRPr="00B22488">
              <w:rPr>
                <w:lang w:eastAsia="en-AU"/>
              </w:rPr>
              <w:t>]</w:t>
            </w:r>
          </w:p>
        </w:tc>
      </w:tr>
      <w:tr w:rsidR="00306FB3" w:rsidRPr="00B22488" w14:paraId="0CC4DD23" w14:textId="2909093A" w:rsidTr="008E36CE">
        <w:tc>
          <w:tcPr>
            <w:tcW w:w="2751" w:type="dxa"/>
          </w:tcPr>
          <w:p w14:paraId="6D0E8743" w14:textId="77777777" w:rsidR="00306FB3" w:rsidRPr="00B22488" w:rsidRDefault="00306FB3" w:rsidP="00FE79E4">
            <w:pPr>
              <w:spacing w:after="120"/>
              <w:ind w:left="282"/>
              <w:rPr>
                <w:lang w:eastAsia="en-AU"/>
              </w:rPr>
            </w:pPr>
            <w:r w:rsidRPr="00B22488">
              <w:rPr>
                <w:lang w:eastAsia="en-AU"/>
              </w:rPr>
              <w:t>[</w:t>
            </w:r>
            <w:r w:rsidRPr="00B22488">
              <w:rPr>
                <w:i/>
                <w:iCs/>
                <w:lang w:eastAsia="en-AU"/>
              </w:rPr>
              <w:t>insert period</w:t>
            </w:r>
            <w:r w:rsidRPr="00B22488">
              <w:rPr>
                <w:lang w:eastAsia="en-AU"/>
              </w:rPr>
              <w:t>]</w:t>
            </w:r>
          </w:p>
          <w:p w14:paraId="22547B06" w14:textId="0AA26E64" w:rsidR="00496669" w:rsidRPr="00B22488" w:rsidRDefault="00496669" w:rsidP="00FE79E4">
            <w:pPr>
              <w:spacing w:after="120"/>
              <w:ind w:left="282"/>
              <w:rPr>
                <w:b/>
                <w:bCs/>
                <w:i/>
                <w:iCs/>
                <w:lang w:eastAsia="en-AU"/>
              </w:rPr>
            </w:pPr>
            <w:r w:rsidRPr="00B22488">
              <w:rPr>
                <w:b/>
                <w:bCs/>
                <w:i/>
                <w:iCs/>
                <w:lang w:eastAsia="en-AU"/>
              </w:rPr>
              <w:t>[Note: Respondents to insert additional periods as required.]</w:t>
            </w:r>
          </w:p>
        </w:tc>
        <w:tc>
          <w:tcPr>
            <w:tcW w:w="2327" w:type="dxa"/>
          </w:tcPr>
          <w:p w14:paraId="1E004E34" w14:textId="77777777" w:rsidR="00306FB3" w:rsidRPr="00B22488" w:rsidRDefault="00306FB3" w:rsidP="00FE79E4">
            <w:pPr>
              <w:spacing w:after="120"/>
              <w:rPr>
                <w:lang w:eastAsia="en-AU"/>
              </w:rPr>
            </w:pPr>
            <w:r w:rsidRPr="00B22488">
              <w:rPr>
                <w:lang w:eastAsia="en-AU"/>
              </w:rPr>
              <w:t>[</w:t>
            </w:r>
            <w:r w:rsidRPr="00B22488">
              <w:rPr>
                <w:i/>
                <w:iCs/>
                <w:lang w:eastAsia="en-AU"/>
              </w:rPr>
              <w:t>insert</w:t>
            </w:r>
            <w:r w:rsidRPr="00B22488">
              <w:rPr>
                <w:lang w:eastAsia="en-AU"/>
              </w:rPr>
              <w:t>]</w:t>
            </w:r>
          </w:p>
        </w:tc>
        <w:tc>
          <w:tcPr>
            <w:tcW w:w="2007" w:type="dxa"/>
          </w:tcPr>
          <w:p w14:paraId="5AB3AD4B" w14:textId="091D34CD" w:rsidR="00306FB3" w:rsidRPr="00B22488" w:rsidRDefault="00306FB3" w:rsidP="00FE79E4">
            <w:pPr>
              <w:spacing w:after="120"/>
              <w:rPr>
                <w:lang w:eastAsia="en-AU"/>
              </w:rPr>
            </w:pPr>
            <w:r w:rsidRPr="00B22488">
              <w:rPr>
                <w:lang w:eastAsia="en-AU"/>
              </w:rPr>
              <w:t>[</w:t>
            </w:r>
            <w:r w:rsidR="00496669" w:rsidRPr="00B22488">
              <w:rPr>
                <w:i/>
                <w:iCs/>
                <w:lang w:eastAsia="en-AU"/>
              </w:rPr>
              <w:t>#</w:t>
            </w:r>
            <w:r w:rsidRPr="00B22488">
              <w:rPr>
                <w:lang w:eastAsia="en-AU"/>
              </w:rPr>
              <w:t>]</w:t>
            </w:r>
          </w:p>
        </w:tc>
      </w:tr>
    </w:tbl>
    <w:p w14:paraId="77643CB0" w14:textId="77777777" w:rsidR="00FE79E4" w:rsidRPr="00B22488" w:rsidRDefault="00FE79E4" w:rsidP="00FE79E4">
      <w:pPr>
        <w:pStyle w:val="IndentParaLevel3"/>
      </w:pPr>
    </w:p>
    <w:p w14:paraId="5B7915E3" w14:textId="77777777" w:rsidR="002646BC" w:rsidRPr="00B22488" w:rsidRDefault="002646BC" w:rsidP="008E36CE">
      <w:pPr>
        <w:pStyle w:val="Heading4"/>
        <w:numPr>
          <w:ilvl w:val="3"/>
          <w:numId w:val="23"/>
        </w:numPr>
      </w:pPr>
      <w:bookmarkStart w:id="32" w:name="_Ref507530728"/>
      <w:r w:rsidRPr="00B22488">
        <w:t xml:space="preserve">on or after </w:t>
      </w:r>
      <w:r w:rsidR="00FE79E4" w:rsidRPr="00B22488">
        <w:t xml:space="preserve">the Date for </w:t>
      </w:r>
      <w:r w:rsidRPr="00B22488">
        <w:t>Commercial Acceptance, the value of the equity as assessed by the Independent Expert as set out below.</w:t>
      </w:r>
      <w:bookmarkEnd w:id="32"/>
    </w:p>
    <w:p w14:paraId="4F49794F" w14:textId="2AE1B61A" w:rsidR="002646BC" w:rsidRPr="00B22488" w:rsidRDefault="002646BC" w:rsidP="008A1CD8">
      <w:pPr>
        <w:pStyle w:val="IndentParaLevel2"/>
      </w:pPr>
      <w:r w:rsidRPr="00B22488">
        <w:t xml:space="preserve">The value assessed by the Independent Expert </w:t>
      </w:r>
      <w:r w:rsidR="006A10FF" w:rsidRPr="00B22488">
        <w:t xml:space="preserve">under paragraph </w:t>
      </w:r>
      <w:r w:rsidR="006A10FF" w:rsidRPr="00B22488">
        <w:fldChar w:fldCharType="begin"/>
      </w:r>
      <w:r w:rsidR="006A10FF" w:rsidRPr="00B22488">
        <w:instrText xml:space="preserve"> REF _Ref507530728 \r \h </w:instrText>
      </w:r>
      <w:r w:rsidR="00B22488">
        <w:instrText xml:space="preserve"> \* MERGEFORMAT </w:instrText>
      </w:r>
      <w:r w:rsidR="006A10FF" w:rsidRPr="00B22488">
        <w:fldChar w:fldCharType="separate"/>
      </w:r>
      <w:r w:rsidR="00E44DC3" w:rsidRPr="00B22488">
        <w:t>(ii)</w:t>
      </w:r>
      <w:r w:rsidR="006A10FF" w:rsidRPr="00B22488">
        <w:fldChar w:fldCharType="end"/>
      </w:r>
      <w:r w:rsidR="006A10FF" w:rsidRPr="00B22488">
        <w:t xml:space="preserve"> </w:t>
      </w:r>
      <w:r w:rsidRPr="00B22488">
        <w:t xml:space="preserve">must be determined through a discounted cash flow valuation for the period from the Expiry Date to the Final Expiry Date.  The valuation must apply paragraphs </w:t>
      </w:r>
      <w:r w:rsidR="006A10FF" w:rsidRPr="00B22488">
        <w:fldChar w:fldCharType="begin"/>
      </w:r>
      <w:r w:rsidR="006A10FF" w:rsidRPr="00B22488">
        <w:instrText xml:space="preserve"> REF _Ref507530765 \r \h </w:instrText>
      </w:r>
      <w:r w:rsidR="00B22488">
        <w:instrText xml:space="preserve"> \* MERGEFORMAT </w:instrText>
      </w:r>
      <w:r w:rsidR="006A10FF" w:rsidRPr="00B22488">
        <w:fldChar w:fldCharType="separate"/>
      </w:r>
      <w:r w:rsidR="00E44DC3" w:rsidRPr="00B22488">
        <w:t>(iii)</w:t>
      </w:r>
      <w:r w:rsidR="006A10FF" w:rsidRPr="00B22488">
        <w:fldChar w:fldCharType="end"/>
      </w:r>
      <w:r w:rsidRPr="00B22488">
        <w:t xml:space="preserve"> – </w:t>
      </w:r>
      <w:r w:rsidR="00E36007" w:rsidRPr="00B22488">
        <w:t>[</w:t>
      </w:r>
      <w:r w:rsidR="006A10FF" w:rsidRPr="00B22488">
        <w:fldChar w:fldCharType="begin"/>
      </w:r>
      <w:r w:rsidR="006A10FF" w:rsidRPr="00B22488">
        <w:instrText xml:space="preserve"> REF _Ref507530779 \r \h </w:instrText>
      </w:r>
      <w:r w:rsidR="00B22488">
        <w:instrText xml:space="preserve"> \* MERGEFORMAT </w:instrText>
      </w:r>
      <w:r w:rsidR="006A10FF" w:rsidRPr="00B22488">
        <w:fldChar w:fldCharType="separate"/>
      </w:r>
      <w:r w:rsidR="00E44DC3" w:rsidRPr="00B22488">
        <w:t>(v)</w:t>
      </w:r>
      <w:r w:rsidR="006A10FF" w:rsidRPr="00B22488">
        <w:fldChar w:fldCharType="end"/>
      </w:r>
      <w:r w:rsidR="00E36007" w:rsidRPr="00B22488">
        <w:t>]</w:t>
      </w:r>
      <w:r w:rsidRPr="00B22488">
        <w:t xml:space="preserve"> below, and apply generally</w:t>
      </w:r>
      <w:r w:rsidR="008A62F8" w:rsidRPr="00B22488">
        <w:t xml:space="preserve"> </w:t>
      </w:r>
      <w:r w:rsidRPr="00B22488">
        <w:t>accepted principles and practices for cash flow valuations of assets.  The Independent Expert must take into account:</w:t>
      </w:r>
    </w:p>
    <w:p w14:paraId="50BFAF5A" w14:textId="77777777" w:rsidR="002646BC" w:rsidRPr="00B22488" w:rsidRDefault="002646BC" w:rsidP="008E36CE">
      <w:pPr>
        <w:pStyle w:val="Heading4"/>
        <w:numPr>
          <w:ilvl w:val="3"/>
          <w:numId w:val="23"/>
        </w:numPr>
      </w:pPr>
      <w:bookmarkStart w:id="33" w:name="_Ref507530765"/>
      <w:r w:rsidRPr="00B22488">
        <w:t>the projected revenue to an incoming Project Co reasonably expected assuming:</w:t>
      </w:r>
      <w:bookmarkEnd w:id="33"/>
    </w:p>
    <w:p w14:paraId="64B6FFDC" w14:textId="1049077C" w:rsidR="002646BC" w:rsidRPr="00B22488" w:rsidRDefault="002646BC" w:rsidP="008E36CE">
      <w:pPr>
        <w:pStyle w:val="Heading5"/>
        <w:numPr>
          <w:ilvl w:val="4"/>
          <w:numId w:val="23"/>
        </w:numPr>
      </w:pPr>
      <w:r w:rsidRPr="00B22488">
        <w:t xml:space="preserve">the provisions of the Payment Schedule and those relating to payment of the Floating Rate Component and the </w:t>
      </w:r>
      <w:r w:rsidR="004B2440" w:rsidRPr="00B22488">
        <w:t>Capital Payments</w:t>
      </w:r>
      <w:r w:rsidRPr="00B22488">
        <w:t xml:space="preserve"> continue to apply; and</w:t>
      </w:r>
    </w:p>
    <w:p w14:paraId="5B8297E7" w14:textId="77777777" w:rsidR="002646BC" w:rsidRPr="00B22488" w:rsidRDefault="002646BC" w:rsidP="008E36CE">
      <w:pPr>
        <w:pStyle w:val="Heading5"/>
        <w:numPr>
          <w:ilvl w:val="4"/>
          <w:numId w:val="23"/>
        </w:numPr>
      </w:pPr>
      <w:r w:rsidRPr="00B22488">
        <w:t xml:space="preserve">the arrangements for those commercial opportunities not retained by </w:t>
      </w:r>
      <w:r w:rsidR="000F67E8" w:rsidRPr="00B22488">
        <w:t xml:space="preserve">Equity </w:t>
      </w:r>
      <w:r w:rsidRPr="00B22488">
        <w:t>Investors following termination, including any revenue-sharing with the State, continue to apply;</w:t>
      </w:r>
    </w:p>
    <w:p w14:paraId="3C0A51DC" w14:textId="353F12B7" w:rsidR="002646BC" w:rsidRPr="00B22488" w:rsidRDefault="002646BC" w:rsidP="008E36CE">
      <w:pPr>
        <w:pStyle w:val="Heading4"/>
        <w:numPr>
          <w:ilvl w:val="3"/>
          <w:numId w:val="23"/>
        </w:numPr>
      </w:pPr>
      <w:bookmarkStart w:id="34" w:name="_Ref507530822"/>
      <w:r w:rsidRPr="00B22488">
        <w:t xml:space="preserve">the projected capital and </w:t>
      </w:r>
      <w:r w:rsidR="008A62F8" w:rsidRPr="00B22488">
        <w:t xml:space="preserve">operating </w:t>
      </w:r>
      <w:r w:rsidRPr="00B22488">
        <w:t>costs reasonably expected to be incurred by an incoming Project Co in connection with delivering the Project Activities in accordance with, and to the standards set out in, the PSDR and otherwise in accordance with this Deed; and</w:t>
      </w:r>
      <w:bookmarkEnd w:id="34"/>
    </w:p>
    <w:p w14:paraId="72F32FB3" w14:textId="01086206" w:rsidR="002646BC" w:rsidRPr="00B22488" w:rsidRDefault="002646BC" w:rsidP="008E36CE">
      <w:pPr>
        <w:pStyle w:val="Heading4"/>
        <w:numPr>
          <w:ilvl w:val="3"/>
          <w:numId w:val="23"/>
        </w:numPr>
      </w:pPr>
      <w:bookmarkStart w:id="35" w:name="_Ref507530779"/>
      <w:r w:rsidRPr="00B22488">
        <w:t>the financing costs of Project Co under the Finance Documents as calculated in the Financial Model but adjusted where those costs are reasonably expected to change because the Finance Documents require refinancing after the Expiry Date,</w:t>
      </w:r>
      <w:bookmarkEnd w:id="35"/>
    </w:p>
    <w:p w14:paraId="7679CA81" w14:textId="04F7ACE0" w:rsidR="002646BC" w:rsidRPr="00B22488" w:rsidRDefault="002646BC" w:rsidP="008A1CD8">
      <w:pPr>
        <w:pStyle w:val="IndentParaLevel2"/>
      </w:pPr>
      <w:r w:rsidRPr="00B22488">
        <w:t xml:space="preserve">and in each case on the basis that the Project Documents, as amended in accordance with this Deed, continue in full force and effect from the Expiry Date to the Final Expiry Date.  To prepare the projections referred to in paragraphs </w:t>
      </w:r>
      <w:r w:rsidR="006A10FF" w:rsidRPr="00B22488">
        <w:fldChar w:fldCharType="begin"/>
      </w:r>
      <w:r w:rsidR="006A10FF" w:rsidRPr="00B22488">
        <w:instrText xml:space="preserve"> REF _Ref507530765 \r \h </w:instrText>
      </w:r>
      <w:r w:rsidR="00B22488">
        <w:instrText xml:space="preserve"> \* MERGEFORMAT </w:instrText>
      </w:r>
      <w:r w:rsidR="006A10FF" w:rsidRPr="00B22488">
        <w:fldChar w:fldCharType="separate"/>
      </w:r>
      <w:r w:rsidR="00E44DC3" w:rsidRPr="00B22488">
        <w:t>(iii)</w:t>
      </w:r>
      <w:r w:rsidR="006A10FF" w:rsidRPr="00B22488">
        <w:fldChar w:fldCharType="end"/>
      </w:r>
      <w:r w:rsidRPr="00B22488">
        <w:t xml:space="preserve"> and </w:t>
      </w:r>
      <w:r w:rsidR="006A10FF" w:rsidRPr="00B22488">
        <w:fldChar w:fldCharType="begin"/>
      </w:r>
      <w:r w:rsidR="006A10FF" w:rsidRPr="00B22488">
        <w:instrText xml:space="preserve"> REF _Ref507530822 \r \h </w:instrText>
      </w:r>
      <w:r w:rsidR="00B22488">
        <w:instrText xml:space="preserve"> \* MERGEFORMAT </w:instrText>
      </w:r>
      <w:r w:rsidR="006A10FF" w:rsidRPr="00B22488">
        <w:fldChar w:fldCharType="separate"/>
      </w:r>
      <w:r w:rsidR="00E44DC3" w:rsidRPr="00B22488">
        <w:t>(iv)</w:t>
      </w:r>
      <w:r w:rsidR="006A10FF" w:rsidRPr="00B22488">
        <w:fldChar w:fldCharType="end"/>
      </w:r>
      <w:r w:rsidRPr="00B22488">
        <w:t xml:space="preserve"> above, the Independent Expert is not constrained by values in the Financial Model, and should apply reasonable contingency to cash flows to account for Project risks.  The Independent Expert must discount cash flows using a rate per annum equivalent to market rates of return to equity for projects with a similar risk profile to this Project;</w:t>
      </w:r>
    </w:p>
    <w:p w14:paraId="395AA708" w14:textId="27D0A86F" w:rsidR="002646BC" w:rsidRPr="00B22488" w:rsidRDefault="002646BC" w:rsidP="008A1CD8">
      <w:pPr>
        <w:pStyle w:val="IndentParaLevel1"/>
        <w:numPr>
          <w:ilvl w:val="0"/>
          <w:numId w:val="0"/>
        </w:numPr>
        <w:tabs>
          <w:tab w:val="left" w:pos="1960"/>
        </w:tabs>
        <w:ind w:left="1960" w:hanging="996"/>
      </w:pPr>
      <w:r w:rsidRPr="00B22488">
        <w:rPr>
          <w:b/>
        </w:rPr>
        <w:t xml:space="preserve">D = </w:t>
      </w:r>
      <w:r w:rsidRPr="00B22488">
        <w:rPr>
          <w:b/>
        </w:rPr>
        <w:tab/>
      </w:r>
      <w:r w:rsidRPr="00B22488">
        <w:t xml:space="preserve">any Liability of Project Co to the State under the State Project Documents, including all amounts in respect of which the State is entitled to exercise a right of </w:t>
      </w:r>
      <w:r w:rsidRPr="00B22488">
        <w:lastRenderedPageBreak/>
        <w:t>set-off under this Deed</w:t>
      </w:r>
      <w:r w:rsidR="00F92A21" w:rsidRPr="00B22488">
        <w:t xml:space="preserve"> (but subject to clauses 43.11(c) and (d) (other than clause</w:t>
      </w:r>
      <w:r w:rsidR="00F92A21" w:rsidRPr="00B22488" w:rsidDel="005B4BAE">
        <w:t xml:space="preserve"> </w:t>
      </w:r>
      <w:r w:rsidR="00F92A21" w:rsidRPr="00B22488">
        <w:t>43.11(d)(vi</w:t>
      </w:r>
      <w:r w:rsidR="00496669" w:rsidRPr="00B22488">
        <w:t>i</w:t>
      </w:r>
      <w:r w:rsidR="00F92A21" w:rsidRPr="00B22488">
        <w:t>)(</w:t>
      </w:r>
      <w:r w:rsidR="00496669" w:rsidRPr="00B22488">
        <w:t>F</w:t>
      </w:r>
      <w:r w:rsidR="00F92A21" w:rsidRPr="00B22488">
        <w:t>)(3)))</w:t>
      </w:r>
      <w:r w:rsidRPr="00B22488">
        <w:t>;</w:t>
      </w:r>
    </w:p>
    <w:p w14:paraId="65C6B499" w14:textId="7BED7259" w:rsidR="002646BC" w:rsidRPr="00B22488" w:rsidRDefault="002646BC" w:rsidP="008A1CD8">
      <w:pPr>
        <w:pStyle w:val="IndentParaLevel1"/>
        <w:numPr>
          <w:ilvl w:val="0"/>
          <w:numId w:val="0"/>
        </w:numPr>
        <w:tabs>
          <w:tab w:val="left" w:pos="1960"/>
        </w:tabs>
        <w:ind w:left="1960" w:hanging="996"/>
      </w:pPr>
      <w:r w:rsidRPr="00B22488">
        <w:rPr>
          <w:b/>
        </w:rPr>
        <w:t>G =</w:t>
      </w:r>
      <w:r w:rsidRPr="00B22488">
        <w:rPr>
          <w:b/>
        </w:rPr>
        <w:tab/>
      </w:r>
      <w:r w:rsidRPr="00B22488">
        <w:t>the amount of costs incurred or gains realised by Project Co (acting reasonably) as a direct result of terminating the Finance Documents, including as a result of terminating or reversing any derivative position or arising from prepayment of debt or interest, in each case arising from the State's election to terminate for convenience under clause 4</w:t>
      </w:r>
      <w:r w:rsidR="00081404" w:rsidRPr="00B22488">
        <w:t>6</w:t>
      </w:r>
      <w:r w:rsidRPr="00B22488">
        <w:t xml:space="preserve">.2.  If the net amount is a gain, it should be a deduction from, and if it is a cost, it should be an addition to, </w:t>
      </w:r>
      <w:r w:rsidR="00072C83" w:rsidRPr="00B22488">
        <w:t xml:space="preserve">the </w:t>
      </w:r>
      <w:r w:rsidRPr="00B22488">
        <w:t>Termination Payment</w:t>
      </w:r>
      <w:r w:rsidR="00072C83" w:rsidRPr="00B22488">
        <w:t xml:space="preserve"> calculated under this section </w:t>
      </w:r>
      <w:r w:rsidR="00072C83" w:rsidRPr="00B22488">
        <w:fldChar w:fldCharType="begin"/>
      </w:r>
      <w:r w:rsidR="00072C83" w:rsidRPr="00B22488">
        <w:instrText xml:space="preserve"> REF _Ref194408441 \n \h  \* MERGEFORMAT </w:instrText>
      </w:r>
      <w:r w:rsidR="00072C83" w:rsidRPr="00B22488">
        <w:fldChar w:fldCharType="separate"/>
      </w:r>
      <w:r w:rsidR="00E44DC3" w:rsidRPr="00B22488">
        <w:t>5</w:t>
      </w:r>
      <w:r w:rsidR="00072C83" w:rsidRPr="00B22488">
        <w:fldChar w:fldCharType="end"/>
      </w:r>
      <w:r w:rsidRPr="00B22488">
        <w:t>;</w:t>
      </w:r>
    </w:p>
    <w:p w14:paraId="130B317E" w14:textId="77777777" w:rsidR="002646BC" w:rsidRPr="00B22488" w:rsidRDefault="002646BC" w:rsidP="008A1CD8">
      <w:pPr>
        <w:pStyle w:val="IndentParaLevel1"/>
        <w:numPr>
          <w:ilvl w:val="0"/>
          <w:numId w:val="0"/>
        </w:numPr>
        <w:tabs>
          <w:tab w:val="left" w:pos="1960"/>
        </w:tabs>
        <w:ind w:left="964"/>
      </w:pPr>
      <w:r w:rsidRPr="00B22488">
        <w:rPr>
          <w:b/>
        </w:rPr>
        <w:t>H =</w:t>
      </w:r>
      <w:r w:rsidRPr="00B22488">
        <w:rPr>
          <w:b/>
        </w:rPr>
        <w:tab/>
      </w:r>
      <w:r w:rsidRPr="00B22488">
        <w:t>the aggregate of:</w:t>
      </w:r>
    </w:p>
    <w:p w14:paraId="2F76756F" w14:textId="77777777" w:rsidR="002D51B8" w:rsidRPr="00B22488" w:rsidRDefault="002D51B8" w:rsidP="005E2795">
      <w:pPr>
        <w:pStyle w:val="Heading4"/>
        <w:numPr>
          <w:ilvl w:val="3"/>
          <w:numId w:val="38"/>
        </w:numPr>
      </w:pPr>
      <w:r w:rsidRPr="00B22488">
        <w:t>any Insurance proceeds:</w:t>
      </w:r>
    </w:p>
    <w:p w14:paraId="6E83E1D0" w14:textId="5F48C70D" w:rsidR="002D51B8" w:rsidRPr="00B22488" w:rsidRDefault="002D51B8" w:rsidP="00F53FA3">
      <w:pPr>
        <w:pStyle w:val="Heading5"/>
      </w:pPr>
      <w:r w:rsidRPr="00B22488">
        <w:t xml:space="preserve">that would have been received before the Expiry Date </w:t>
      </w:r>
      <w:r w:rsidR="007B7B84" w:rsidRPr="00B22488">
        <w:t>but for an Insurance Failure Event</w:t>
      </w:r>
      <w:r w:rsidRPr="00B22488">
        <w:t xml:space="preserve"> and which if so received would have been, or would have been required to be, applied towards any </w:t>
      </w:r>
      <w:r w:rsidR="00852292" w:rsidRPr="00B22488">
        <w:t xml:space="preserve">other </w:t>
      </w:r>
      <w:r w:rsidRPr="00B22488">
        <w:t xml:space="preserve">component of the Termination Payment </w:t>
      </w:r>
      <w:r w:rsidR="00852292" w:rsidRPr="00B22488">
        <w:t xml:space="preserve">calculated </w:t>
      </w:r>
      <w:r w:rsidRPr="00B22488">
        <w:t xml:space="preserve">under this section </w:t>
      </w:r>
      <w:r w:rsidRPr="00B22488">
        <w:fldChar w:fldCharType="begin"/>
      </w:r>
      <w:r w:rsidRPr="00B22488">
        <w:instrText xml:space="preserve"> REF _Ref194408441 \n \h  \* MERGEFORMAT </w:instrText>
      </w:r>
      <w:r w:rsidRPr="00B22488">
        <w:fldChar w:fldCharType="separate"/>
      </w:r>
      <w:r w:rsidR="00E44DC3" w:rsidRPr="00B22488">
        <w:t>5</w:t>
      </w:r>
      <w:r w:rsidRPr="00B22488">
        <w:fldChar w:fldCharType="end"/>
      </w:r>
      <w:r w:rsidRPr="00B22488">
        <w:t>; and</w:t>
      </w:r>
    </w:p>
    <w:p w14:paraId="547AD522" w14:textId="77777777" w:rsidR="002D51B8" w:rsidRPr="00B22488" w:rsidRDefault="002D51B8" w:rsidP="00E4222C">
      <w:pPr>
        <w:pStyle w:val="Heading5"/>
      </w:pPr>
      <w:r w:rsidRPr="00B22488">
        <w:t>received or receivable by Project Co at any time during the period between the Expiry Date and the Compensation Date, except for Insurance proceeds:</w:t>
      </w:r>
    </w:p>
    <w:p w14:paraId="074F5AD6" w14:textId="77777777" w:rsidR="002D51B8" w:rsidRPr="00B22488" w:rsidRDefault="002D51B8" w:rsidP="00E4222C">
      <w:pPr>
        <w:pStyle w:val="Heading6"/>
      </w:pPr>
      <w:r w:rsidRPr="00B22488">
        <w:t xml:space="preserve">that are </w:t>
      </w:r>
      <w:r w:rsidR="000F0D3D" w:rsidRPr="00B22488">
        <w:t xml:space="preserve">required under the Project Documents </w:t>
      </w:r>
      <w:r w:rsidRPr="00B22488">
        <w:t xml:space="preserve">to be </w:t>
      </w:r>
      <w:r w:rsidR="000F6AE0" w:rsidRPr="00B22488">
        <w:t xml:space="preserve">(and are) </w:t>
      </w:r>
      <w:r w:rsidRPr="00B22488">
        <w:t xml:space="preserve">applied to repairing or </w:t>
      </w:r>
      <w:r w:rsidR="00950DDA" w:rsidRPr="00B22488">
        <w:t xml:space="preserve">reinstating </w:t>
      </w:r>
      <w:r w:rsidRPr="00B22488">
        <w:t>the Works or the Project Assets; or</w:t>
      </w:r>
    </w:p>
    <w:p w14:paraId="0A5C8349" w14:textId="77777777" w:rsidR="002D51B8" w:rsidRPr="00B22488" w:rsidRDefault="002D51B8" w:rsidP="00E4222C">
      <w:pPr>
        <w:pStyle w:val="Heading6"/>
      </w:pPr>
      <w:r w:rsidRPr="00B22488">
        <w:t xml:space="preserve">representing Insurance indemnification of Project Co against </w:t>
      </w:r>
      <w:r w:rsidR="00950DDA" w:rsidRPr="00B22488">
        <w:t>l</w:t>
      </w:r>
      <w:r w:rsidRPr="00B22488">
        <w:t>iabilities to third parties;</w:t>
      </w:r>
    </w:p>
    <w:p w14:paraId="1A253C32" w14:textId="77777777" w:rsidR="002646BC" w:rsidRPr="00B22488" w:rsidRDefault="002646BC" w:rsidP="00E4222C">
      <w:pPr>
        <w:pStyle w:val="Heading4"/>
      </w:pPr>
      <w:r w:rsidRPr="00B22488">
        <w:t>any other amounts owing to Project Co; and</w:t>
      </w:r>
    </w:p>
    <w:p w14:paraId="2183183E" w14:textId="77777777" w:rsidR="001D71D3" w:rsidRPr="00B22488" w:rsidRDefault="002646BC" w:rsidP="00E4222C">
      <w:pPr>
        <w:pStyle w:val="Heading4"/>
      </w:pPr>
      <w:r w:rsidRPr="00B22488">
        <w:t xml:space="preserve">any credit balances standing in accounts held by or for the benefit of Project Co </w:t>
      </w:r>
      <w:r w:rsidR="00EC21ED" w:rsidRPr="00B22488">
        <w:t xml:space="preserve">on the Expiry Date </w:t>
      </w:r>
      <w:r w:rsidRPr="00B22488">
        <w:t xml:space="preserve">(other than those amounts which Project Co holds on trust for a </w:t>
      </w:r>
      <w:r w:rsidR="00950DDA" w:rsidRPr="00B22488">
        <w:t>s</w:t>
      </w:r>
      <w:r w:rsidRPr="00B22488">
        <w:t xml:space="preserve">ubcontractor in those accounts in accordance with the Finance Documents), </w:t>
      </w:r>
    </w:p>
    <w:p w14:paraId="3D45C057" w14:textId="06092E58" w:rsidR="005668BE" w:rsidRPr="00B22488" w:rsidRDefault="005668BE" w:rsidP="005668BE">
      <w:pPr>
        <w:pStyle w:val="IndentParaLevel2"/>
      </w:pPr>
      <w:r w:rsidRPr="00B22488">
        <w:t xml:space="preserve">in each case only to the extent it has not otherwise been </w:t>
      </w:r>
      <w:proofErr w:type="gramStart"/>
      <w:r w:rsidRPr="00B22488">
        <w:t>taken into account</w:t>
      </w:r>
      <w:proofErr w:type="gramEnd"/>
      <w:r w:rsidRPr="00B22488">
        <w:t xml:space="preserve"> in calculating the Termination Payment</w:t>
      </w:r>
      <w:r w:rsidR="00072C83" w:rsidRPr="00B22488">
        <w:t xml:space="preserve"> under this section </w:t>
      </w:r>
      <w:r w:rsidR="00072C83" w:rsidRPr="00B22488">
        <w:fldChar w:fldCharType="begin"/>
      </w:r>
      <w:r w:rsidR="00072C83" w:rsidRPr="00B22488">
        <w:instrText xml:space="preserve"> REF _Ref194408441 \n \h  \* MERGEFORMAT </w:instrText>
      </w:r>
      <w:r w:rsidR="00072C83" w:rsidRPr="00B22488">
        <w:fldChar w:fldCharType="separate"/>
      </w:r>
      <w:r w:rsidR="00E44DC3" w:rsidRPr="00B22488">
        <w:t>5</w:t>
      </w:r>
      <w:r w:rsidR="00072C83" w:rsidRPr="00B22488">
        <w:fldChar w:fldCharType="end"/>
      </w:r>
      <w:r w:rsidRPr="00B22488">
        <w:t>;</w:t>
      </w:r>
    </w:p>
    <w:p w14:paraId="37F09DD3" w14:textId="723556EA" w:rsidR="00D01437" w:rsidRPr="00B22488" w:rsidRDefault="00D01437" w:rsidP="008A1CD8">
      <w:pPr>
        <w:pStyle w:val="IndentParaLevel1"/>
        <w:numPr>
          <w:ilvl w:val="0"/>
          <w:numId w:val="0"/>
        </w:numPr>
        <w:tabs>
          <w:tab w:val="left" w:pos="1960"/>
        </w:tabs>
        <w:ind w:left="1960" w:hanging="996"/>
      </w:pPr>
      <w:r w:rsidRPr="00B22488">
        <w:rPr>
          <w:b/>
          <w:bCs/>
        </w:rPr>
        <w:t>J</w:t>
      </w:r>
      <w:r w:rsidRPr="00B22488">
        <w:rPr>
          <w:b/>
        </w:rPr>
        <w:t xml:space="preserve"> </w:t>
      </w:r>
      <w:r w:rsidRPr="00B22488">
        <w:t>=</w:t>
      </w:r>
      <w:r w:rsidRPr="00B22488">
        <w:tab/>
        <w:t xml:space="preserve">any amounts owing by the State to Project Co under the State Project Documents as at the Expiry Date (including the amount of any </w:t>
      </w:r>
      <w:r w:rsidR="00950DDA" w:rsidRPr="00B22488">
        <w:t xml:space="preserve">Floating Rate Component </w:t>
      </w:r>
      <w:r w:rsidR="00F90166" w:rsidRPr="00B22488">
        <w:t xml:space="preserve">or Service Payments </w:t>
      </w:r>
      <w:r w:rsidR="00950DDA" w:rsidRPr="00B22488">
        <w:t xml:space="preserve">which has </w:t>
      </w:r>
      <w:r w:rsidRPr="00B22488">
        <w:t xml:space="preserve">accrued but not been paid </w:t>
      </w:r>
      <w:r w:rsidR="00A20B89" w:rsidRPr="00B22488">
        <w:t xml:space="preserve">to Project Co </w:t>
      </w:r>
      <w:r w:rsidRPr="00B22488">
        <w:t xml:space="preserve">as at the Expiry Date) </w:t>
      </w:r>
      <w:r w:rsidR="00A20B89" w:rsidRPr="00B22488">
        <w:t xml:space="preserve">and Capital Payments to the extent owing but which have not been paid to Project Co </w:t>
      </w:r>
      <w:r w:rsidRPr="00B22488">
        <w:t>as at the Expiry Date;</w:t>
      </w:r>
      <w:r w:rsidR="007407EF" w:rsidRPr="00B22488">
        <w:t xml:space="preserve"> </w:t>
      </w:r>
    </w:p>
    <w:p w14:paraId="24E387CA" w14:textId="77777777" w:rsidR="00D01437" w:rsidRPr="00B22488" w:rsidRDefault="00D01437" w:rsidP="008A1CD8">
      <w:pPr>
        <w:pStyle w:val="IndentParaLevel1"/>
        <w:numPr>
          <w:ilvl w:val="0"/>
          <w:numId w:val="0"/>
        </w:numPr>
        <w:tabs>
          <w:tab w:val="left" w:pos="1960"/>
        </w:tabs>
        <w:ind w:left="1960" w:hanging="996"/>
      </w:pPr>
      <w:r w:rsidRPr="00B22488">
        <w:rPr>
          <w:b/>
        </w:rPr>
        <w:t>K =</w:t>
      </w:r>
      <w:r w:rsidRPr="00B22488">
        <w:rPr>
          <w:b/>
        </w:rPr>
        <w:tab/>
      </w:r>
      <w:r w:rsidRPr="00B22488">
        <w:t xml:space="preserve">redundancy payments for employees of Project Co that have been or will be reasonably and properly incurred by Project Co as a direct result of the termination of this Deed and which would not have been otherwise incurred if this Deed was not terminated under clause </w:t>
      </w:r>
      <w:r w:rsidR="00081404" w:rsidRPr="00B22488">
        <w:t>46</w:t>
      </w:r>
      <w:r w:rsidRPr="00B22488">
        <w:t>.2;</w:t>
      </w:r>
    </w:p>
    <w:p w14:paraId="47DD0595" w14:textId="6D29E014" w:rsidR="00D01437" w:rsidRPr="00B22488" w:rsidRDefault="00D01437" w:rsidP="008A1CD8">
      <w:pPr>
        <w:pStyle w:val="IndentParaLevel1"/>
        <w:numPr>
          <w:ilvl w:val="0"/>
          <w:numId w:val="0"/>
        </w:numPr>
        <w:tabs>
          <w:tab w:val="left" w:pos="1960"/>
        </w:tabs>
        <w:ind w:left="1960" w:hanging="996"/>
      </w:pPr>
      <w:r w:rsidRPr="00B22488">
        <w:rPr>
          <w:b/>
        </w:rPr>
        <w:t>L =</w:t>
      </w:r>
      <w:r w:rsidRPr="00B22488">
        <w:rPr>
          <w:b/>
        </w:rPr>
        <w:tab/>
      </w:r>
      <w:r w:rsidRPr="00B22488">
        <w:t>the State's Liability to Project Co for any Subcontractor Termination Amounts, but only to the extent specified in clause 9.3(g)(iii) to (vi</w:t>
      </w:r>
      <w:r w:rsidR="00BD7A03" w:rsidRPr="00B22488">
        <w:t>i</w:t>
      </w:r>
      <w:r w:rsidRPr="00B22488">
        <w:t>); and</w:t>
      </w:r>
    </w:p>
    <w:p w14:paraId="052BFDA0" w14:textId="77777777" w:rsidR="002D51B8" w:rsidRPr="00B22488" w:rsidRDefault="002D51B8" w:rsidP="008A1CD8">
      <w:pPr>
        <w:pStyle w:val="IndentParaLevel1"/>
        <w:numPr>
          <w:ilvl w:val="0"/>
          <w:numId w:val="0"/>
        </w:numPr>
        <w:tabs>
          <w:tab w:val="left" w:pos="1960"/>
        </w:tabs>
        <w:ind w:left="1960" w:hanging="996"/>
        <w:rPr>
          <w:b/>
        </w:rPr>
      </w:pPr>
      <w:r w:rsidRPr="00B22488">
        <w:rPr>
          <w:b/>
        </w:rPr>
        <w:lastRenderedPageBreak/>
        <w:t>M =</w:t>
      </w:r>
      <w:r w:rsidRPr="00B22488">
        <w:rPr>
          <w:b/>
        </w:rPr>
        <w:tab/>
      </w:r>
      <w:r w:rsidRPr="00B22488">
        <w:t>any third party amounts paid to Project Co at any time during the period between the Expiry Date and the Compensation Date.</w:t>
      </w:r>
    </w:p>
    <w:p w14:paraId="03AD8419" w14:textId="77777777" w:rsidR="00D01437" w:rsidRPr="00B22488" w:rsidRDefault="00D01437" w:rsidP="00D01437">
      <w:pPr>
        <w:pStyle w:val="IndentParaLevel1"/>
      </w:pPr>
      <w:r w:rsidRPr="00B22488">
        <w:t>In calculating items A to M, there will be no double counting of amounts.</w:t>
      </w:r>
    </w:p>
    <w:p w14:paraId="32B16390" w14:textId="77777777" w:rsidR="00D01437" w:rsidRPr="00B22488" w:rsidRDefault="00D01437" w:rsidP="002B05A9">
      <w:pPr>
        <w:pStyle w:val="Heading1"/>
      </w:pPr>
      <w:bookmarkStart w:id="36" w:name="_Ref194408616"/>
      <w:bookmarkStart w:id="37" w:name="_Ref265105258"/>
      <w:r w:rsidRPr="00B22488">
        <w:t>Termination for Force Majeure</w:t>
      </w:r>
      <w:bookmarkEnd w:id="36"/>
      <w:r w:rsidRPr="00B22488">
        <w:t xml:space="preserve"> Termination Event</w:t>
      </w:r>
      <w:bookmarkEnd w:id="37"/>
    </w:p>
    <w:p w14:paraId="5A4552CB" w14:textId="77777777" w:rsidR="00D01437" w:rsidRPr="00B22488" w:rsidRDefault="00D01437" w:rsidP="00E4222C">
      <w:pPr>
        <w:pStyle w:val="Heading2"/>
      </w:pPr>
      <w:bookmarkStart w:id="38" w:name="_Ref228519583"/>
      <w:r w:rsidRPr="00B22488">
        <w:t>Termination - No Default Termination Event subsisting</w:t>
      </w:r>
      <w:bookmarkEnd w:id="38"/>
    </w:p>
    <w:p w14:paraId="30861A87" w14:textId="4FEBD6AB" w:rsidR="00D01437" w:rsidRPr="00B22488" w:rsidRDefault="00D01437" w:rsidP="00D01437">
      <w:pPr>
        <w:pStyle w:val="IndentParaLevel1"/>
      </w:pPr>
      <w:r w:rsidRPr="00B22488">
        <w:t xml:space="preserve">Subject to section </w:t>
      </w:r>
      <w:r w:rsidRPr="00B22488">
        <w:fldChar w:fldCharType="begin"/>
      </w:r>
      <w:r w:rsidRPr="00B22488">
        <w:instrText xml:space="preserve"> REF _Ref228519584 \n \h  \* MERGEFORMAT </w:instrText>
      </w:r>
      <w:r w:rsidRPr="00B22488">
        <w:fldChar w:fldCharType="separate"/>
      </w:r>
      <w:r w:rsidR="00E44DC3" w:rsidRPr="00B22488">
        <w:t>6.2</w:t>
      </w:r>
      <w:r w:rsidRPr="00B22488">
        <w:fldChar w:fldCharType="end"/>
      </w:r>
      <w:r w:rsidRPr="00B22488">
        <w:t>, if the State or Project Co terminates this Deed due to a Force Majeure Termination Event and a Default Termination Event is not then subsisting, the Force Majeure Termination Payment will be the greater of:</w:t>
      </w:r>
    </w:p>
    <w:p w14:paraId="23B46C49" w14:textId="3758B260" w:rsidR="00D01437" w:rsidRPr="00B22488" w:rsidRDefault="00D01437" w:rsidP="00E4222C">
      <w:pPr>
        <w:pStyle w:val="Heading3"/>
      </w:pPr>
      <w:r w:rsidRPr="00B22488">
        <w:t>an amount calculated as though a Default Termination Payment was due</w:t>
      </w:r>
      <w:r w:rsidR="00852292" w:rsidRPr="00B22488">
        <w:t>,</w:t>
      </w:r>
      <w:r w:rsidRPr="00B22488">
        <w:t xml:space="preserve"> calculated in accordance with section </w:t>
      </w:r>
      <w:r w:rsidRPr="00B22488">
        <w:fldChar w:fldCharType="begin"/>
      </w:r>
      <w:r w:rsidRPr="00B22488">
        <w:instrText xml:space="preserve"> REF _Ref199825215 \n \h  \* MERGEFORMAT </w:instrText>
      </w:r>
      <w:r w:rsidRPr="00B22488">
        <w:fldChar w:fldCharType="separate"/>
      </w:r>
      <w:r w:rsidR="00E44DC3" w:rsidRPr="00B22488">
        <w:t>4</w:t>
      </w:r>
      <w:r w:rsidRPr="00B22488">
        <w:fldChar w:fldCharType="end"/>
      </w:r>
      <w:r w:rsidRPr="00B22488">
        <w:t>; and</w:t>
      </w:r>
    </w:p>
    <w:p w14:paraId="5BAAEBAF" w14:textId="3928D883" w:rsidR="00D01437" w:rsidRPr="00B22488" w:rsidRDefault="00D01437" w:rsidP="00E4222C">
      <w:pPr>
        <w:pStyle w:val="Heading3"/>
      </w:pPr>
      <w:r w:rsidRPr="00B22488">
        <w:t>an amount calculated in accordance with section </w:t>
      </w:r>
      <w:r w:rsidRPr="00B22488">
        <w:fldChar w:fldCharType="begin"/>
      </w:r>
      <w:r w:rsidRPr="00B22488">
        <w:instrText xml:space="preserve"> REF _Ref200438473 \n \h  \* MERGEFORMAT </w:instrText>
      </w:r>
      <w:r w:rsidRPr="00B22488">
        <w:fldChar w:fldCharType="separate"/>
      </w:r>
      <w:r w:rsidR="00E44DC3" w:rsidRPr="00B22488">
        <w:t>6.3</w:t>
      </w:r>
      <w:r w:rsidRPr="00B22488">
        <w:fldChar w:fldCharType="end"/>
      </w:r>
      <w:r w:rsidRPr="00B22488">
        <w:t>.</w:t>
      </w:r>
    </w:p>
    <w:p w14:paraId="47207722" w14:textId="77777777" w:rsidR="00D01437" w:rsidRPr="00B22488" w:rsidRDefault="00D01437" w:rsidP="00E4222C">
      <w:pPr>
        <w:pStyle w:val="Heading2"/>
      </w:pPr>
      <w:bookmarkStart w:id="39" w:name="_Ref228519584"/>
      <w:r w:rsidRPr="00B22488">
        <w:t>Termination - Default Termination Event subsisting</w:t>
      </w:r>
      <w:bookmarkEnd w:id="39"/>
    </w:p>
    <w:p w14:paraId="43873608" w14:textId="5273C73D" w:rsidR="00D01437" w:rsidRPr="00B22488" w:rsidRDefault="00D01437" w:rsidP="00D01437">
      <w:pPr>
        <w:pStyle w:val="IndentParaLevel1"/>
      </w:pPr>
      <w:r w:rsidRPr="00B22488">
        <w:t>If the State or Project Co terminates this Deed due to a Force Majeure Termination Event and a Default Termination Event is then subsisting, this section </w:t>
      </w:r>
      <w:r w:rsidRPr="00B22488">
        <w:fldChar w:fldCharType="begin"/>
      </w:r>
      <w:r w:rsidRPr="00B22488">
        <w:instrText xml:space="preserve"> REF _Ref265105258 \n \h  \* MERGEFORMAT </w:instrText>
      </w:r>
      <w:r w:rsidRPr="00B22488">
        <w:fldChar w:fldCharType="separate"/>
      </w:r>
      <w:r w:rsidR="00E44DC3" w:rsidRPr="00B22488">
        <w:t>6</w:t>
      </w:r>
      <w:r w:rsidRPr="00B22488">
        <w:fldChar w:fldCharType="end"/>
      </w:r>
      <w:r w:rsidRPr="00B22488">
        <w:t xml:space="preserve"> will not apply and the Termination Payment will be an amount calculated in accordance with the provisions of section </w:t>
      </w:r>
      <w:r w:rsidRPr="00B22488">
        <w:fldChar w:fldCharType="begin"/>
      </w:r>
      <w:r w:rsidRPr="00B22488">
        <w:instrText xml:space="preserve"> REF _Ref325550451 \n \h  \* MERGEFORMAT </w:instrText>
      </w:r>
      <w:r w:rsidRPr="00B22488">
        <w:fldChar w:fldCharType="separate"/>
      </w:r>
      <w:r w:rsidR="00E44DC3" w:rsidRPr="00B22488">
        <w:t>3</w:t>
      </w:r>
      <w:r w:rsidRPr="00B22488">
        <w:fldChar w:fldCharType="end"/>
      </w:r>
      <w:r w:rsidRPr="00B22488">
        <w:t xml:space="preserve"> or (if required by section </w:t>
      </w:r>
      <w:r w:rsidRPr="00B22488">
        <w:fldChar w:fldCharType="begin"/>
      </w:r>
      <w:r w:rsidRPr="00B22488">
        <w:instrText xml:space="preserve"> REF _Ref325550451 \n \h  \* MERGEFORMAT </w:instrText>
      </w:r>
      <w:r w:rsidRPr="00B22488">
        <w:fldChar w:fldCharType="separate"/>
      </w:r>
      <w:r w:rsidR="00E44DC3" w:rsidRPr="00B22488">
        <w:t>3</w:t>
      </w:r>
      <w:r w:rsidRPr="00B22488">
        <w:fldChar w:fldCharType="end"/>
      </w:r>
      <w:r w:rsidRPr="00B22488">
        <w:t>) the provisions of section </w:t>
      </w:r>
      <w:r w:rsidRPr="00B22488">
        <w:fldChar w:fldCharType="begin"/>
      </w:r>
      <w:r w:rsidRPr="00B22488">
        <w:instrText xml:space="preserve"> REF _Ref199825215 \n \h  \* MERGEFORMAT </w:instrText>
      </w:r>
      <w:r w:rsidRPr="00B22488">
        <w:fldChar w:fldCharType="separate"/>
      </w:r>
      <w:r w:rsidR="00E44DC3" w:rsidRPr="00B22488">
        <w:t>4</w:t>
      </w:r>
      <w:r w:rsidRPr="00B22488">
        <w:fldChar w:fldCharType="end"/>
      </w:r>
      <w:r w:rsidRPr="00B22488">
        <w:t>.</w:t>
      </w:r>
    </w:p>
    <w:p w14:paraId="3530B337" w14:textId="77777777" w:rsidR="00D01437" w:rsidRPr="00B22488" w:rsidRDefault="00D01437" w:rsidP="00E4222C">
      <w:pPr>
        <w:pStyle w:val="Heading2"/>
      </w:pPr>
      <w:bookmarkStart w:id="40" w:name="_Ref200438473"/>
      <w:r w:rsidRPr="00B22488">
        <w:t>Force Majeure Termination Payment</w:t>
      </w:r>
      <w:bookmarkEnd w:id="40"/>
    </w:p>
    <w:p w14:paraId="28580472" w14:textId="20C60EC2" w:rsidR="00D01437" w:rsidRPr="00B22488" w:rsidRDefault="00D01437" w:rsidP="00D01437">
      <w:pPr>
        <w:pStyle w:val="IndentParaLevel1"/>
      </w:pPr>
      <w:r w:rsidRPr="00B22488">
        <w:t>Subject to sections </w:t>
      </w:r>
      <w:r w:rsidRPr="00B22488">
        <w:fldChar w:fldCharType="begin"/>
      </w:r>
      <w:r w:rsidRPr="00B22488">
        <w:instrText xml:space="preserve"> REF _Ref228519583 \n \h  \* MERGEFORMAT </w:instrText>
      </w:r>
      <w:r w:rsidRPr="00B22488">
        <w:fldChar w:fldCharType="separate"/>
      </w:r>
      <w:r w:rsidR="00E44DC3" w:rsidRPr="00B22488">
        <w:t>6.1</w:t>
      </w:r>
      <w:r w:rsidRPr="00B22488">
        <w:fldChar w:fldCharType="end"/>
      </w:r>
      <w:r w:rsidRPr="00B22488">
        <w:t xml:space="preserve"> and </w:t>
      </w:r>
      <w:r w:rsidRPr="00B22488">
        <w:fldChar w:fldCharType="begin"/>
      </w:r>
      <w:r w:rsidRPr="00B22488">
        <w:instrText xml:space="preserve"> REF _Ref228519584 \n \h  \* MERGEFORMAT </w:instrText>
      </w:r>
      <w:r w:rsidRPr="00B22488">
        <w:fldChar w:fldCharType="separate"/>
      </w:r>
      <w:r w:rsidR="00E44DC3" w:rsidRPr="00B22488">
        <w:t>6.2</w:t>
      </w:r>
      <w:r w:rsidRPr="00B22488">
        <w:fldChar w:fldCharType="end"/>
      </w:r>
      <w:r w:rsidRPr="00B22488">
        <w:t>, the Force Majeure Termination Payment where this Deed is terminated as a consequence of the occurrence of a Force Majeure Termination Event will be calculated as follows:</w:t>
      </w:r>
    </w:p>
    <w:p w14:paraId="53AF5D7C" w14:textId="0C9D5326" w:rsidR="00D01437" w:rsidRPr="00B22488" w:rsidRDefault="00D01437" w:rsidP="00D01437">
      <w:pPr>
        <w:pStyle w:val="IndentParaLevel1"/>
        <w:numPr>
          <w:ilvl w:val="0"/>
          <w:numId w:val="0"/>
        </w:numPr>
        <w:ind w:left="964"/>
      </w:pPr>
      <w:r w:rsidRPr="00B22488">
        <w:rPr>
          <w:b/>
        </w:rPr>
        <w:t xml:space="preserve">TP = A - D +/- G - H + J </w:t>
      </w:r>
      <w:r w:rsidR="002D1F88" w:rsidRPr="00B22488">
        <w:rPr>
          <w:b/>
        </w:rPr>
        <w:t xml:space="preserve">+ L </w:t>
      </w:r>
      <w:r w:rsidRPr="00B22488">
        <w:rPr>
          <w:b/>
        </w:rPr>
        <w:t>- M - O</w:t>
      </w:r>
    </w:p>
    <w:p w14:paraId="09A2303F" w14:textId="77777777" w:rsidR="00D01437" w:rsidRPr="00B22488" w:rsidRDefault="00D01437" w:rsidP="00D01437">
      <w:pPr>
        <w:pStyle w:val="IndentParaLevel1"/>
        <w:numPr>
          <w:ilvl w:val="0"/>
          <w:numId w:val="0"/>
        </w:numPr>
        <w:ind w:left="964"/>
      </w:pPr>
      <w:r w:rsidRPr="00B22488">
        <w:t>where:</w:t>
      </w:r>
    </w:p>
    <w:p w14:paraId="2E219E54" w14:textId="77777777" w:rsidR="00D01437" w:rsidRPr="00B22488" w:rsidRDefault="00D01437" w:rsidP="008A1CD8">
      <w:pPr>
        <w:pStyle w:val="IndentParaLevel1"/>
        <w:numPr>
          <w:ilvl w:val="0"/>
          <w:numId w:val="0"/>
        </w:numPr>
        <w:tabs>
          <w:tab w:val="left" w:pos="1960"/>
        </w:tabs>
        <w:ind w:left="1960" w:hanging="996"/>
      </w:pPr>
      <w:r w:rsidRPr="00B22488">
        <w:rPr>
          <w:b/>
        </w:rPr>
        <w:t xml:space="preserve">TP </w:t>
      </w:r>
      <w:r w:rsidRPr="00B22488">
        <w:t>=</w:t>
      </w:r>
      <w:r w:rsidRPr="00B22488">
        <w:tab/>
        <w:t>the Force Majeure Termination Payment;</w:t>
      </w:r>
    </w:p>
    <w:p w14:paraId="07D32622" w14:textId="49DF4889" w:rsidR="00A20B89" w:rsidRPr="00B22488" w:rsidRDefault="00D01437" w:rsidP="00764B5E">
      <w:pPr>
        <w:pStyle w:val="IndentParaLevel1"/>
        <w:numPr>
          <w:ilvl w:val="0"/>
          <w:numId w:val="0"/>
        </w:numPr>
        <w:tabs>
          <w:tab w:val="left" w:pos="1960"/>
        </w:tabs>
        <w:ind w:left="1960" w:hanging="996"/>
      </w:pPr>
      <w:r w:rsidRPr="00B22488">
        <w:rPr>
          <w:b/>
        </w:rPr>
        <w:t>A</w:t>
      </w:r>
      <w:r w:rsidRPr="00B22488">
        <w:t xml:space="preserve"> = </w:t>
      </w:r>
      <w:r w:rsidRPr="00B22488">
        <w:tab/>
        <w:t>the Project Debt as at the Expiry Date</w:t>
      </w:r>
      <w:r w:rsidR="00912CBB" w:rsidRPr="00B22488">
        <w:t xml:space="preserve"> (but</w:t>
      </w:r>
      <w:r w:rsidR="005B7196" w:rsidRPr="00B22488">
        <w:t>, for the purposes of paragraph (b) of the definition of Project Debt</w:t>
      </w:r>
      <w:r w:rsidR="008C5158" w:rsidRPr="00B22488">
        <w:t xml:space="preserve"> only</w:t>
      </w:r>
      <w:r w:rsidR="0057401E" w:rsidRPr="00B22488">
        <w:t>)</w:t>
      </w:r>
      <w:r w:rsidR="005B7196" w:rsidRPr="00B22488">
        <w:t>, adding back</w:t>
      </w:r>
      <w:r w:rsidR="00912CBB" w:rsidRPr="00B22488">
        <w:t xml:space="preserve"> any modelled payment of</w:t>
      </w:r>
      <w:r w:rsidR="008A26B5" w:rsidRPr="00B22488">
        <w:t xml:space="preserve"> the State Contribution to the amount forecast in the Financial Model to be owing to the Financiers as at that date, but only if the Expiry Date occurs during the period between the date on which the Financial Model identifies that the State Contribution is to be paid to Project Co up to the day before the end of the 20 Business Day period identified in clause 33.2(b)(i) and only where the State Contribution has not been paid to Project Co as at the Expiry Date; </w:t>
      </w:r>
    </w:p>
    <w:p w14:paraId="5AC3D441" w14:textId="7434E4DD" w:rsidR="00D01437" w:rsidRPr="00B22488" w:rsidRDefault="00A20B89" w:rsidP="008E36CE">
      <w:pPr>
        <w:ind w:left="1928"/>
      </w:pPr>
      <w:r w:rsidRPr="00B22488">
        <w:t xml:space="preserve">To the extent that </w:t>
      </w:r>
      <w:r w:rsidR="00B73865" w:rsidRPr="00B22488">
        <w:t xml:space="preserve">the modelled payment of the State Contribution is added back to Project Debt pursuant to </w:t>
      </w:r>
      <w:r w:rsidRPr="00B22488">
        <w:t xml:space="preserve">this item A, the State has no obligation to pay Project Co the State Contribution because Project Co will have been compensated for those amounts </w:t>
      </w:r>
      <w:r w:rsidR="00524C7A" w:rsidRPr="00B22488">
        <w:t>by adding back the modelled payment of the State Contribution to Project Debt in the circumstances set out in this item A</w:t>
      </w:r>
      <w:r w:rsidRPr="00B22488">
        <w:t xml:space="preserve">;  </w:t>
      </w:r>
      <w:r w:rsidR="005B7196" w:rsidRPr="00B22488">
        <w:t xml:space="preserve"> </w:t>
      </w:r>
      <w:r w:rsidR="00091588" w:rsidRPr="00B22488">
        <w:t xml:space="preserve"> </w:t>
      </w:r>
    </w:p>
    <w:p w14:paraId="25B2B65A" w14:textId="4B4E6FA7" w:rsidR="00D01437" w:rsidRPr="00B22488" w:rsidRDefault="00D01437" w:rsidP="008A1CD8">
      <w:pPr>
        <w:pStyle w:val="IndentParaLevel1"/>
        <w:numPr>
          <w:ilvl w:val="0"/>
          <w:numId w:val="0"/>
        </w:numPr>
        <w:tabs>
          <w:tab w:val="left" w:pos="1960"/>
        </w:tabs>
        <w:ind w:left="1960" w:hanging="996"/>
      </w:pPr>
      <w:r w:rsidRPr="00B22488">
        <w:rPr>
          <w:b/>
        </w:rPr>
        <w:t xml:space="preserve">D </w:t>
      </w:r>
      <w:r w:rsidRPr="00B22488">
        <w:t>=</w:t>
      </w:r>
      <w:r w:rsidRPr="00B22488">
        <w:tab/>
        <w:t>any Liability of Project Co to the State under the State Project Documents, including all amounts in respect of which the State</w:t>
      </w:r>
      <w:r w:rsidRPr="00B22488">
        <w:rPr>
          <w:lang w:val="en-US"/>
        </w:rPr>
        <w:t xml:space="preserve"> </w:t>
      </w:r>
      <w:r w:rsidRPr="00B22488">
        <w:t xml:space="preserve">is entitled to exercise a right of </w:t>
      </w:r>
      <w:r w:rsidRPr="00B22488">
        <w:lastRenderedPageBreak/>
        <w:t>set-off under this Deed</w:t>
      </w:r>
      <w:r w:rsidR="00F92A21" w:rsidRPr="00B22488">
        <w:t xml:space="preserve"> (but subject to clauses 43.11(c) and (d) (other than clause</w:t>
      </w:r>
      <w:r w:rsidR="00F92A21" w:rsidRPr="00B22488" w:rsidDel="005B4BAE">
        <w:t xml:space="preserve"> </w:t>
      </w:r>
      <w:r w:rsidR="00F92A21" w:rsidRPr="00B22488">
        <w:t>43.11(d)(v</w:t>
      </w:r>
      <w:r w:rsidR="00496669" w:rsidRPr="00B22488">
        <w:t>i</w:t>
      </w:r>
      <w:r w:rsidR="00F92A21" w:rsidRPr="00B22488">
        <w:t>i)(</w:t>
      </w:r>
      <w:r w:rsidR="00496669" w:rsidRPr="00B22488">
        <w:t>F</w:t>
      </w:r>
      <w:r w:rsidR="00F92A21" w:rsidRPr="00B22488">
        <w:t>)(3))</w:t>
      </w:r>
      <w:r w:rsidR="00CC5BD1" w:rsidRPr="00B22488">
        <w:t>)</w:t>
      </w:r>
      <w:r w:rsidRPr="00B22488">
        <w:t>;</w:t>
      </w:r>
    </w:p>
    <w:p w14:paraId="540A7462" w14:textId="70B65361" w:rsidR="00D01437" w:rsidRPr="00B22488" w:rsidRDefault="00D01437" w:rsidP="008A1CD8">
      <w:pPr>
        <w:pStyle w:val="IndentParaLevel1"/>
        <w:numPr>
          <w:ilvl w:val="0"/>
          <w:numId w:val="0"/>
        </w:numPr>
        <w:tabs>
          <w:tab w:val="left" w:pos="1960"/>
        </w:tabs>
        <w:ind w:left="1960" w:hanging="996"/>
      </w:pPr>
      <w:r w:rsidRPr="00B22488">
        <w:rPr>
          <w:b/>
        </w:rPr>
        <w:t>G</w:t>
      </w:r>
      <w:r w:rsidRPr="00B22488">
        <w:t xml:space="preserve"> =</w:t>
      </w:r>
      <w:r w:rsidRPr="00B22488">
        <w:tab/>
        <w:t>the amount of costs incurred or gains realised by Project Co (acting reasonably) as a direct result of terminating the Finance Documents, including as a result of terminating or reversing any derivative position</w:t>
      </w:r>
      <w:r w:rsidR="003604FE" w:rsidRPr="00B22488">
        <w:t xml:space="preserve"> or arising from prepayment of debt or interest</w:t>
      </w:r>
      <w:r w:rsidRPr="00B22488">
        <w:t>, in each case arising from the State's or Project Co's election to terminate this Deed as a consequence of the occurrence of a Force Majeure Termination Event.  If the net amount is a gain</w:t>
      </w:r>
      <w:r w:rsidR="000A5B65" w:rsidRPr="00B22488">
        <w:t>,</w:t>
      </w:r>
      <w:r w:rsidRPr="00B22488">
        <w:t xml:space="preserve"> it should be a deduction from, and if it is a cost</w:t>
      </w:r>
      <w:r w:rsidR="000A5B65" w:rsidRPr="00B22488">
        <w:t>,</w:t>
      </w:r>
      <w:r w:rsidRPr="00B22488">
        <w:t xml:space="preserve"> it should be an addition to, </w:t>
      </w:r>
      <w:r w:rsidR="00072C83" w:rsidRPr="00B22488">
        <w:t xml:space="preserve">the </w:t>
      </w:r>
      <w:r w:rsidRPr="00B22488">
        <w:t>Termination Payment</w:t>
      </w:r>
      <w:r w:rsidR="00072C83" w:rsidRPr="00B22488">
        <w:t xml:space="preserve"> calculated under this section </w:t>
      </w:r>
      <w:r w:rsidR="00072C83" w:rsidRPr="00B22488">
        <w:fldChar w:fldCharType="begin"/>
      </w:r>
      <w:r w:rsidR="00072C83" w:rsidRPr="00B22488">
        <w:instrText xml:space="preserve"> REF _Ref200438473 \n \h  \* MERGEFORMAT </w:instrText>
      </w:r>
      <w:r w:rsidR="00072C83" w:rsidRPr="00B22488">
        <w:fldChar w:fldCharType="separate"/>
      </w:r>
      <w:r w:rsidR="00E44DC3" w:rsidRPr="00B22488">
        <w:t>6.3</w:t>
      </w:r>
      <w:r w:rsidR="00072C83" w:rsidRPr="00B22488">
        <w:fldChar w:fldCharType="end"/>
      </w:r>
      <w:r w:rsidRPr="00B22488">
        <w:t>;</w:t>
      </w:r>
    </w:p>
    <w:p w14:paraId="301FBDB4" w14:textId="77777777" w:rsidR="00D01437" w:rsidRPr="00B22488" w:rsidRDefault="00D01437" w:rsidP="008A1CD8">
      <w:pPr>
        <w:pStyle w:val="IndentParaLevel1"/>
        <w:numPr>
          <w:ilvl w:val="0"/>
          <w:numId w:val="0"/>
        </w:numPr>
        <w:tabs>
          <w:tab w:val="left" w:pos="1960"/>
        </w:tabs>
        <w:ind w:left="1960" w:hanging="996"/>
      </w:pPr>
      <w:r w:rsidRPr="00B22488">
        <w:rPr>
          <w:b/>
        </w:rPr>
        <w:t>H =</w:t>
      </w:r>
      <w:r w:rsidRPr="00B22488">
        <w:rPr>
          <w:b/>
        </w:rPr>
        <w:tab/>
      </w:r>
      <w:r w:rsidRPr="00B22488">
        <w:t>the aggregate of:</w:t>
      </w:r>
    </w:p>
    <w:p w14:paraId="4CBD5DA9" w14:textId="77777777" w:rsidR="002D51B8" w:rsidRPr="00B22488" w:rsidRDefault="002D51B8" w:rsidP="008E36CE">
      <w:pPr>
        <w:pStyle w:val="Heading4"/>
        <w:numPr>
          <w:ilvl w:val="3"/>
          <w:numId w:val="33"/>
        </w:numPr>
      </w:pPr>
      <w:r w:rsidRPr="00B22488">
        <w:t>any Insurance proceeds:</w:t>
      </w:r>
    </w:p>
    <w:p w14:paraId="17BEE9E0" w14:textId="2CAFCF9D" w:rsidR="002D51B8" w:rsidRPr="00B22488" w:rsidRDefault="002D51B8" w:rsidP="00F53FA3">
      <w:pPr>
        <w:pStyle w:val="Heading5"/>
        <w:numPr>
          <w:ilvl w:val="4"/>
          <w:numId w:val="21"/>
        </w:numPr>
      </w:pPr>
      <w:r w:rsidRPr="00B22488">
        <w:t xml:space="preserve">that would have been received before the Expiry Date </w:t>
      </w:r>
      <w:r w:rsidR="005D2B52" w:rsidRPr="00B22488">
        <w:t>but for an Insurance Failure Event</w:t>
      </w:r>
      <w:r w:rsidRPr="00B22488">
        <w:t xml:space="preserve"> and which if so received would have been, or would have been required to be, applied towards any </w:t>
      </w:r>
      <w:r w:rsidR="00A912D6" w:rsidRPr="00B22488">
        <w:t xml:space="preserve">other </w:t>
      </w:r>
      <w:r w:rsidRPr="00B22488">
        <w:t xml:space="preserve">component of the Termination Payment </w:t>
      </w:r>
      <w:r w:rsidR="00A912D6" w:rsidRPr="00B22488">
        <w:t xml:space="preserve">calculated </w:t>
      </w:r>
      <w:r w:rsidRPr="00B22488">
        <w:t>under this section </w:t>
      </w:r>
      <w:r w:rsidR="00A912D6" w:rsidRPr="00B22488">
        <w:fldChar w:fldCharType="begin"/>
      </w:r>
      <w:r w:rsidR="00A912D6" w:rsidRPr="00B22488">
        <w:instrText xml:space="preserve"> REF _Ref200438473 \r \h </w:instrText>
      </w:r>
      <w:r w:rsidR="00B22488">
        <w:instrText xml:space="preserve"> \* MERGEFORMAT </w:instrText>
      </w:r>
      <w:r w:rsidR="00A912D6" w:rsidRPr="00B22488">
        <w:fldChar w:fldCharType="separate"/>
      </w:r>
      <w:r w:rsidR="00E44DC3" w:rsidRPr="00B22488">
        <w:t>6.3</w:t>
      </w:r>
      <w:r w:rsidR="00A912D6" w:rsidRPr="00B22488">
        <w:fldChar w:fldCharType="end"/>
      </w:r>
      <w:r w:rsidRPr="00B22488">
        <w:t>; and</w:t>
      </w:r>
    </w:p>
    <w:p w14:paraId="121EE2D0" w14:textId="77777777" w:rsidR="002D51B8" w:rsidRPr="00B22488" w:rsidRDefault="002D51B8" w:rsidP="00E4222C">
      <w:pPr>
        <w:pStyle w:val="Heading5"/>
      </w:pPr>
      <w:r w:rsidRPr="00B22488">
        <w:t xml:space="preserve">received or receivable by Project Co at any time during the period between the Expiry Date and the </w:t>
      </w:r>
      <w:r w:rsidR="00EC21ED" w:rsidRPr="00B22488">
        <w:t>Compensation Date</w:t>
      </w:r>
      <w:r w:rsidRPr="00B22488">
        <w:t>, except for Insurance proceeds:</w:t>
      </w:r>
    </w:p>
    <w:p w14:paraId="45EFEE06" w14:textId="77777777" w:rsidR="002D51B8" w:rsidRPr="00B22488" w:rsidRDefault="002D51B8" w:rsidP="00E4222C">
      <w:pPr>
        <w:pStyle w:val="Heading6"/>
      </w:pPr>
      <w:r w:rsidRPr="00B22488">
        <w:t xml:space="preserve">that are </w:t>
      </w:r>
      <w:r w:rsidR="000F0D3D" w:rsidRPr="00B22488">
        <w:t xml:space="preserve">required under the Project Documents </w:t>
      </w:r>
      <w:r w:rsidRPr="00B22488">
        <w:t xml:space="preserve">to be </w:t>
      </w:r>
      <w:r w:rsidR="000F6AE0" w:rsidRPr="00B22488">
        <w:t xml:space="preserve">(and are) </w:t>
      </w:r>
      <w:r w:rsidRPr="00B22488">
        <w:t xml:space="preserve">applied to repairing or </w:t>
      </w:r>
      <w:r w:rsidR="000A5B65" w:rsidRPr="00B22488">
        <w:t xml:space="preserve">reinstating </w:t>
      </w:r>
      <w:r w:rsidRPr="00B22488">
        <w:t>the Works or the Project Assets; or</w:t>
      </w:r>
    </w:p>
    <w:p w14:paraId="208B3951" w14:textId="77777777" w:rsidR="002D51B8" w:rsidRPr="00B22488" w:rsidRDefault="002D51B8" w:rsidP="00E4222C">
      <w:pPr>
        <w:pStyle w:val="Heading6"/>
      </w:pPr>
      <w:r w:rsidRPr="00B22488">
        <w:t>representing Insurance indemnification of Project Co against liabilities to third parties;</w:t>
      </w:r>
    </w:p>
    <w:p w14:paraId="1822A9CD" w14:textId="77777777" w:rsidR="00D01437" w:rsidRPr="00B22488" w:rsidRDefault="00D01437" w:rsidP="00E4222C">
      <w:pPr>
        <w:pStyle w:val="Heading4"/>
      </w:pPr>
      <w:r w:rsidRPr="00B22488">
        <w:t xml:space="preserve">any </w:t>
      </w:r>
      <w:r w:rsidR="002D51B8" w:rsidRPr="00B22488">
        <w:t xml:space="preserve">other </w:t>
      </w:r>
      <w:r w:rsidRPr="00B22488">
        <w:t>amounts owing to Project Co; and</w:t>
      </w:r>
    </w:p>
    <w:p w14:paraId="04D8DAFE" w14:textId="77777777" w:rsidR="001D71D3" w:rsidRPr="00B22488" w:rsidRDefault="00D01437" w:rsidP="00E4222C">
      <w:pPr>
        <w:pStyle w:val="Heading4"/>
      </w:pPr>
      <w:r w:rsidRPr="00B22488">
        <w:t>any credit balances standing in accounts held by or for the benefit of Project Co on the Expiry Date (other than those amounts which Project Co holds on trust for a subcontractor in those accounts in accordance with the Finance Documents)</w:t>
      </w:r>
      <w:r w:rsidR="001D71D3" w:rsidRPr="00B22488">
        <w:t>,</w:t>
      </w:r>
    </w:p>
    <w:p w14:paraId="0E55FA9F" w14:textId="6FBC8363" w:rsidR="00D01437" w:rsidRPr="00B22488" w:rsidRDefault="00D01437" w:rsidP="00D4405F">
      <w:pPr>
        <w:pStyle w:val="IndentParaLevel2"/>
      </w:pPr>
      <w:r w:rsidRPr="00B22488">
        <w:t xml:space="preserve">in each case only to the extent that it has not otherwise been </w:t>
      </w:r>
      <w:proofErr w:type="gramStart"/>
      <w:r w:rsidRPr="00B22488">
        <w:t>taken into account</w:t>
      </w:r>
      <w:proofErr w:type="gramEnd"/>
      <w:r w:rsidRPr="00B22488">
        <w:t xml:space="preserve"> in calculating the Termination Payment</w:t>
      </w:r>
      <w:r w:rsidR="00A912D6" w:rsidRPr="00B22488">
        <w:t xml:space="preserve"> under this section </w:t>
      </w:r>
      <w:r w:rsidR="00A912D6" w:rsidRPr="00B22488">
        <w:fldChar w:fldCharType="begin"/>
      </w:r>
      <w:r w:rsidR="00A912D6" w:rsidRPr="00B22488">
        <w:instrText xml:space="preserve"> REF _Ref200438473 \r \h </w:instrText>
      </w:r>
      <w:r w:rsidR="00B22488">
        <w:instrText xml:space="preserve"> \* MERGEFORMAT </w:instrText>
      </w:r>
      <w:r w:rsidR="00A912D6" w:rsidRPr="00B22488">
        <w:fldChar w:fldCharType="separate"/>
      </w:r>
      <w:r w:rsidR="00E44DC3" w:rsidRPr="00B22488">
        <w:t>6.3</w:t>
      </w:r>
      <w:r w:rsidR="00A912D6" w:rsidRPr="00B22488">
        <w:fldChar w:fldCharType="end"/>
      </w:r>
      <w:r w:rsidRPr="00B22488">
        <w:t>;</w:t>
      </w:r>
    </w:p>
    <w:p w14:paraId="137C7005" w14:textId="25C900C3" w:rsidR="00D01437" w:rsidRPr="00B22488" w:rsidRDefault="00D01437" w:rsidP="008A1CD8">
      <w:pPr>
        <w:pStyle w:val="IndentParaLevel1"/>
        <w:numPr>
          <w:ilvl w:val="0"/>
          <w:numId w:val="0"/>
        </w:numPr>
        <w:tabs>
          <w:tab w:val="left" w:pos="1960"/>
        </w:tabs>
        <w:ind w:left="1960" w:hanging="996"/>
      </w:pPr>
      <w:r w:rsidRPr="00B22488">
        <w:rPr>
          <w:b/>
        </w:rPr>
        <w:t>J =</w:t>
      </w:r>
      <w:r w:rsidRPr="00B22488">
        <w:rPr>
          <w:b/>
        </w:rPr>
        <w:tab/>
      </w:r>
      <w:r w:rsidRPr="00B22488">
        <w:t xml:space="preserve">any amounts owing by the State to Project Co under the State Project Documents as at the Expiry Date (including the amount of any Service Payments or Floating Rate Component which has accrued but not been paid </w:t>
      </w:r>
      <w:r w:rsidR="00A20B89" w:rsidRPr="00B22488">
        <w:t xml:space="preserve">to Project Co </w:t>
      </w:r>
      <w:r w:rsidRPr="00B22488">
        <w:t xml:space="preserve">as at the Expiry Date) </w:t>
      </w:r>
      <w:r w:rsidR="00A20B89" w:rsidRPr="00B22488">
        <w:t xml:space="preserve">and Capital Payments to the extent </w:t>
      </w:r>
      <w:r w:rsidRPr="00B22488">
        <w:t xml:space="preserve">owing </w:t>
      </w:r>
      <w:r w:rsidR="00A20B89" w:rsidRPr="00B22488">
        <w:t xml:space="preserve">but which have not been paid to Project Co </w:t>
      </w:r>
      <w:r w:rsidRPr="00B22488">
        <w:t>as at the Expiry Date;</w:t>
      </w:r>
    </w:p>
    <w:p w14:paraId="29129832" w14:textId="65601CD7" w:rsidR="00A62AA0" w:rsidRPr="00B22488" w:rsidRDefault="00A62AA0" w:rsidP="00A62AA0">
      <w:pPr>
        <w:pStyle w:val="IndentParaLevel1"/>
        <w:numPr>
          <w:ilvl w:val="0"/>
          <w:numId w:val="0"/>
        </w:numPr>
        <w:tabs>
          <w:tab w:val="left" w:pos="1960"/>
        </w:tabs>
        <w:ind w:left="1960" w:hanging="996"/>
      </w:pPr>
      <w:r w:rsidRPr="00B22488">
        <w:rPr>
          <w:b/>
        </w:rPr>
        <w:t>L =</w:t>
      </w:r>
      <w:r w:rsidRPr="00B22488">
        <w:rPr>
          <w:b/>
        </w:rPr>
        <w:tab/>
      </w:r>
      <w:r w:rsidRPr="00B22488">
        <w:t>the State's Liability to Project Co for any Subcontractor Termination Amounts, but only to the extent specified in clause 9.3(g)(iii) to (v</w:t>
      </w:r>
      <w:r w:rsidR="00BD7A03" w:rsidRPr="00B22488">
        <w:t>i</w:t>
      </w:r>
      <w:r w:rsidR="006662A5" w:rsidRPr="00B22488">
        <w:t>i</w:t>
      </w:r>
      <w:r w:rsidRPr="00B22488">
        <w:t>);</w:t>
      </w:r>
    </w:p>
    <w:p w14:paraId="27E22385" w14:textId="77777777" w:rsidR="00D01437" w:rsidRPr="00B22488" w:rsidRDefault="00D01437" w:rsidP="008A1CD8">
      <w:pPr>
        <w:pStyle w:val="IndentParaLevel1"/>
        <w:numPr>
          <w:ilvl w:val="0"/>
          <w:numId w:val="0"/>
        </w:numPr>
        <w:tabs>
          <w:tab w:val="left" w:pos="1960"/>
        </w:tabs>
        <w:ind w:left="1960" w:hanging="996"/>
      </w:pPr>
      <w:r w:rsidRPr="00B22488">
        <w:rPr>
          <w:b/>
        </w:rPr>
        <w:t xml:space="preserve">M = </w:t>
      </w:r>
      <w:r w:rsidRPr="00B22488">
        <w:rPr>
          <w:b/>
        </w:rPr>
        <w:tab/>
      </w:r>
      <w:r w:rsidRPr="00B22488">
        <w:t xml:space="preserve">any third party amounts paid to Project Co at any time during the period between the Expiry Date and the </w:t>
      </w:r>
      <w:r w:rsidR="002D51B8" w:rsidRPr="00B22488">
        <w:t>Compensation D</w:t>
      </w:r>
      <w:r w:rsidRPr="00B22488">
        <w:t>ate;</w:t>
      </w:r>
      <w:r w:rsidR="0012397C" w:rsidRPr="00B22488">
        <w:t xml:space="preserve"> and</w:t>
      </w:r>
    </w:p>
    <w:p w14:paraId="29796588" w14:textId="77777777" w:rsidR="00D01437" w:rsidRPr="00B22488" w:rsidRDefault="00D01437" w:rsidP="008A1CD8">
      <w:pPr>
        <w:pStyle w:val="IndentParaLevel1"/>
        <w:numPr>
          <w:ilvl w:val="0"/>
          <w:numId w:val="0"/>
        </w:numPr>
        <w:tabs>
          <w:tab w:val="left" w:pos="1960"/>
        </w:tabs>
        <w:ind w:left="1960" w:hanging="996"/>
      </w:pPr>
      <w:r w:rsidRPr="00B22488">
        <w:rPr>
          <w:b/>
        </w:rPr>
        <w:lastRenderedPageBreak/>
        <w:t>O =</w:t>
      </w:r>
      <w:r w:rsidRPr="00B22488">
        <w:rPr>
          <w:b/>
        </w:rPr>
        <w:tab/>
      </w:r>
      <w:r w:rsidRPr="00B22488">
        <w:t>to the extent such amounts are outstanding at the Expiry Date, any amounts included in item A that are intended (as described in the Financial Model) to be refinanced in the form of equity or subordinated debt treated as equity, such amount including any accrued, deferred or rolled up interest</w:t>
      </w:r>
      <w:r w:rsidR="0012397C" w:rsidRPr="00B22488">
        <w:t>.</w:t>
      </w:r>
    </w:p>
    <w:p w14:paraId="3138DF6F" w14:textId="77777777" w:rsidR="00D01437" w:rsidRPr="00B22488" w:rsidRDefault="00D01437" w:rsidP="00D01437">
      <w:pPr>
        <w:pStyle w:val="IndentParaLevel1"/>
      </w:pPr>
      <w:r w:rsidRPr="00B22488">
        <w:t xml:space="preserve">In calculating items A to </w:t>
      </w:r>
      <w:r w:rsidR="0012397C" w:rsidRPr="00B22488">
        <w:t>O</w:t>
      </w:r>
      <w:r w:rsidRPr="00B22488">
        <w:t>, there will be no double counting of amounts.</w:t>
      </w:r>
    </w:p>
    <w:p w14:paraId="6DE074AC" w14:textId="77777777" w:rsidR="00D01437" w:rsidRPr="00B22488" w:rsidRDefault="00D01437" w:rsidP="00E4222C">
      <w:pPr>
        <w:pStyle w:val="Heading1"/>
      </w:pPr>
      <w:bookmarkStart w:id="41" w:name="_Ref325550609"/>
      <w:r w:rsidRPr="00B22488">
        <w:t>Interest</w:t>
      </w:r>
      <w:bookmarkEnd w:id="41"/>
    </w:p>
    <w:p w14:paraId="56E8D209" w14:textId="77777777" w:rsidR="00D01437" w:rsidRPr="00B22488" w:rsidRDefault="00D01437" w:rsidP="00D01437">
      <w:pPr>
        <w:pStyle w:val="IndentParaLevel1"/>
      </w:pPr>
      <w:r w:rsidRPr="00B22488">
        <w:t>In respect of Termination Payments calculated under this Schedule only, interest accrues:</w:t>
      </w:r>
    </w:p>
    <w:p w14:paraId="3CCE7E4F" w14:textId="2B2F1022" w:rsidR="00D01437" w:rsidRPr="00B22488" w:rsidRDefault="00D01437" w:rsidP="00E4222C">
      <w:pPr>
        <w:pStyle w:val="Heading3"/>
      </w:pPr>
      <w:r w:rsidRPr="00B22488">
        <w:t>in respect of a Termination Payment calculated under section </w:t>
      </w:r>
      <w:r w:rsidRPr="00B22488">
        <w:fldChar w:fldCharType="begin"/>
      </w:r>
      <w:r w:rsidRPr="00B22488">
        <w:instrText xml:space="preserve"> REF _Ref325550451 \n \h  \* MERGEFORMAT </w:instrText>
      </w:r>
      <w:r w:rsidRPr="00B22488">
        <w:fldChar w:fldCharType="separate"/>
      </w:r>
      <w:r w:rsidR="00E44DC3" w:rsidRPr="00B22488">
        <w:t>3</w:t>
      </w:r>
      <w:r w:rsidRPr="00B22488">
        <w:fldChar w:fldCharType="end"/>
      </w:r>
      <w:r w:rsidRPr="00B22488">
        <w:t xml:space="preserve"> or section </w:t>
      </w:r>
      <w:r w:rsidRPr="00B22488">
        <w:fldChar w:fldCharType="begin"/>
      </w:r>
      <w:r w:rsidRPr="00B22488">
        <w:instrText xml:space="preserve"> REF _Ref199825215 \n \h  \* MERGEFORMAT </w:instrText>
      </w:r>
      <w:r w:rsidRPr="00B22488">
        <w:fldChar w:fldCharType="separate"/>
      </w:r>
      <w:r w:rsidR="00E44DC3" w:rsidRPr="00B22488">
        <w:t>4</w:t>
      </w:r>
      <w:r w:rsidRPr="00B22488">
        <w:fldChar w:fldCharType="end"/>
      </w:r>
      <w:r w:rsidRPr="00B22488">
        <w:t>, from the 21st Business Day after the Compensation Date to (</w:t>
      </w:r>
      <w:r w:rsidR="000A5B65" w:rsidRPr="00B22488">
        <w:t>but</w:t>
      </w:r>
      <w:r w:rsidRPr="00B22488">
        <w:t xml:space="preserve"> excluding) the date on which the Termination Payment is paid in full.  Interest accrues on that Termination Payment at the default rate provided in the relevant Finance Document.  Interest is payable on the date on which the Termination Payment is paid; and</w:t>
      </w:r>
    </w:p>
    <w:p w14:paraId="58D06AC6" w14:textId="55AEFCA0" w:rsidR="00D01437" w:rsidRPr="00B22488" w:rsidRDefault="00D01437" w:rsidP="00E4222C">
      <w:pPr>
        <w:pStyle w:val="Heading3"/>
      </w:pPr>
      <w:r w:rsidRPr="00B22488">
        <w:t>in respect of any Termination Payment calculated under section </w:t>
      </w:r>
      <w:r w:rsidRPr="00B22488">
        <w:fldChar w:fldCharType="begin"/>
      </w:r>
      <w:r w:rsidRPr="00B22488">
        <w:instrText xml:space="preserve"> REF _Ref194408441 \n \h  \* MERGEFORMAT </w:instrText>
      </w:r>
      <w:r w:rsidRPr="00B22488">
        <w:fldChar w:fldCharType="separate"/>
      </w:r>
      <w:r w:rsidR="00E44DC3" w:rsidRPr="00B22488">
        <w:t>5</w:t>
      </w:r>
      <w:r w:rsidRPr="00B22488">
        <w:fldChar w:fldCharType="end"/>
      </w:r>
      <w:r w:rsidRPr="00B22488">
        <w:t xml:space="preserve"> or section </w:t>
      </w:r>
      <w:r w:rsidRPr="00B22488">
        <w:fldChar w:fldCharType="begin"/>
      </w:r>
      <w:r w:rsidRPr="00B22488">
        <w:instrText xml:space="preserve"> REF _Ref265105258 \n \h  \* MERGEFORMAT </w:instrText>
      </w:r>
      <w:r w:rsidRPr="00B22488">
        <w:fldChar w:fldCharType="separate"/>
      </w:r>
      <w:r w:rsidR="00E44DC3" w:rsidRPr="00B22488">
        <w:t>6</w:t>
      </w:r>
      <w:r w:rsidRPr="00B22488">
        <w:fldChar w:fldCharType="end"/>
      </w:r>
      <w:r w:rsidRPr="00B22488">
        <w:t>, from and including the Expiry Date to (</w:t>
      </w:r>
      <w:r w:rsidR="000A5B65" w:rsidRPr="00B22488">
        <w:t>but</w:t>
      </w:r>
      <w:r w:rsidRPr="00B22488">
        <w:t xml:space="preserve"> excluding) the date on which the Termination Payment is paid in full.  Interest on the Actual Debt portion of that Termination Payment accrues at the rate provided in the relevant Finance Document from and including the day after the Expiry Date to and including the 20th Business Day after the Expiry Date and thereafter on the whole of that Termination Payment at the default rate provided in the relevant Finance Document.  Interest is payable on the date on which the Termination Payment is paid.</w:t>
      </w:r>
    </w:p>
    <w:p w14:paraId="4E9D121C" w14:textId="77777777" w:rsidR="00D01437" w:rsidRPr="00B22488" w:rsidRDefault="00D01437" w:rsidP="00E4222C">
      <w:pPr>
        <w:pStyle w:val="Heading1"/>
      </w:pPr>
      <w:bookmarkStart w:id="42" w:name="_Ref473296364"/>
      <w:r w:rsidRPr="00B22488">
        <w:t>Insurance</w:t>
      </w:r>
      <w:bookmarkEnd w:id="42"/>
    </w:p>
    <w:p w14:paraId="7ACC9063" w14:textId="77777777" w:rsidR="00D01437" w:rsidRPr="00B22488" w:rsidRDefault="00D01437" w:rsidP="00D01437">
      <w:pPr>
        <w:pStyle w:val="IndentParaLevel1"/>
      </w:pPr>
      <w:r w:rsidRPr="00B22488">
        <w:t xml:space="preserve">If any proceeds of Insurance are received by Project Co after this Deed is terminated (other than those Insurance proceeds representing Insurance indemnification of Project Co against </w:t>
      </w:r>
      <w:r w:rsidR="000A5B65" w:rsidRPr="00B22488">
        <w:t>l</w:t>
      </w:r>
      <w:r w:rsidRPr="00B22488">
        <w:t>iabilities to third parties) and those proceeds:</w:t>
      </w:r>
    </w:p>
    <w:p w14:paraId="14CC2C77" w14:textId="77777777" w:rsidR="00D01437" w:rsidRPr="00B22488" w:rsidRDefault="00D01437" w:rsidP="00E4222C">
      <w:pPr>
        <w:pStyle w:val="Heading3"/>
      </w:pPr>
      <w:r w:rsidRPr="00B22488">
        <w:t xml:space="preserve">were not </w:t>
      </w:r>
      <w:proofErr w:type="gramStart"/>
      <w:r w:rsidRPr="00B22488">
        <w:t>taken into account</w:t>
      </w:r>
      <w:proofErr w:type="gramEnd"/>
      <w:r w:rsidRPr="00B22488">
        <w:t xml:space="preserve"> in calculating the Termination Payment that has already been made on the basis that the amounts were not "owing to Project Co", "received" or "received or receivable" by Project Co at the relevant time;</w:t>
      </w:r>
    </w:p>
    <w:p w14:paraId="77D28680" w14:textId="77777777" w:rsidR="00D01437" w:rsidRPr="00B22488" w:rsidRDefault="00D01437" w:rsidP="00E4222C">
      <w:pPr>
        <w:pStyle w:val="Heading3"/>
      </w:pPr>
      <w:r w:rsidRPr="00B22488">
        <w:t xml:space="preserve">would have been so </w:t>
      </w:r>
      <w:proofErr w:type="gramStart"/>
      <w:r w:rsidRPr="00B22488">
        <w:t>taken into account</w:t>
      </w:r>
      <w:proofErr w:type="gramEnd"/>
      <w:r w:rsidRPr="00B22488">
        <w:t xml:space="preserve"> had they been owing, received or receivable at the time of calculating the Termination Payment; and</w:t>
      </w:r>
    </w:p>
    <w:p w14:paraId="627EE252" w14:textId="77777777" w:rsidR="00D01437" w:rsidRPr="00B22488" w:rsidRDefault="00D01437" w:rsidP="00E4222C">
      <w:pPr>
        <w:pStyle w:val="Heading3"/>
      </w:pPr>
      <w:r w:rsidRPr="00B22488">
        <w:t>apply to the period up to and including the date of payment of the Termination Payment,</w:t>
      </w:r>
    </w:p>
    <w:p w14:paraId="38BD4D83" w14:textId="2E096680" w:rsidR="00D01437" w:rsidRPr="00B22488" w:rsidRDefault="00D01437" w:rsidP="00D01437">
      <w:pPr>
        <w:pStyle w:val="IndentParaLevel1"/>
      </w:pPr>
      <w:r w:rsidRPr="00B22488">
        <w:t xml:space="preserve">then those proceeds are held on trust by Project Co for the State, and Project Co must pay those proceeds, or </w:t>
      </w:r>
      <w:proofErr w:type="gramStart"/>
      <w:r w:rsidRPr="00B22488">
        <w:t>cause</w:t>
      </w:r>
      <w:proofErr w:type="gramEnd"/>
      <w:r w:rsidRPr="00B22488">
        <w:t xml:space="preserve"> those proceeds to be paid, to the State for the State's retention promptly on receipt.  If the proceeds are not yet received then, to the maximum extent legally possible, the State will be subrogated to the rights of Project Co in respect of those </w:t>
      </w:r>
      <w:proofErr w:type="gramStart"/>
      <w:r w:rsidRPr="00B22488">
        <w:t>proceeds, and</w:t>
      </w:r>
      <w:proofErr w:type="gramEnd"/>
      <w:r w:rsidRPr="00B22488">
        <w:t xml:space="preserve"> entitled to recover and retain the proceeds accordingly.  The rights and obligations in this section </w:t>
      </w:r>
      <w:r w:rsidR="001E204C" w:rsidRPr="00B22488">
        <w:fldChar w:fldCharType="begin"/>
      </w:r>
      <w:r w:rsidR="001E204C" w:rsidRPr="00B22488">
        <w:instrText xml:space="preserve"> REF _Ref473296364 \r \h </w:instrText>
      </w:r>
      <w:r w:rsidR="00B22488">
        <w:instrText xml:space="preserve"> \* MERGEFORMAT </w:instrText>
      </w:r>
      <w:r w:rsidR="001E204C" w:rsidRPr="00B22488">
        <w:fldChar w:fldCharType="separate"/>
      </w:r>
      <w:r w:rsidR="00E44DC3" w:rsidRPr="00B22488">
        <w:t>8</w:t>
      </w:r>
      <w:r w:rsidR="001E204C" w:rsidRPr="00B22488">
        <w:fldChar w:fldCharType="end"/>
      </w:r>
      <w:r w:rsidRPr="00B22488">
        <w:t xml:space="preserve"> survive the expiry or early termination of this Deed.</w:t>
      </w:r>
    </w:p>
    <w:p w14:paraId="51537FBE" w14:textId="77777777" w:rsidR="00D01437" w:rsidRPr="00B22488" w:rsidRDefault="00D01437" w:rsidP="00E4222C">
      <w:pPr>
        <w:pStyle w:val="Heading1"/>
      </w:pPr>
      <w:bookmarkStart w:id="43" w:name="_Ref265101786"/>
      <w:r w:rsidRPr="00B22488">
        <w:t>Mitigation</w:t>
      </w:r>
      <w:bookmarkEnd w:id="43"/>
    </w:p>
    <w:p w14:paraId="0B587E1C" w14:textId="77777777" w:rsidR="00D01437" w:rsidRPr="00B22488" w:rsidRDefault="00D01437" w:rsidP="00D01437">
      <w:pPr>
        <w:pStyle w:val="IndentParaLevel1"/>
      </w:pPr>
      <w:r w:rsidRPr="00B22488">
        <w:t xml:space="preserve">Each party must use all reasonable endeavours to mitigate and minimise losses or costs to be included in the calculation of the relevant Termination Payment.  Project Co must use all </w:t>
      </w:r>
      <w:r w:rsidRPr="00B22488">
        <w:lastRenderedPageBreak/>
        <w:t>reasonable endeavours to maximise receipts and gains which are to be calculated within any Termination Payment.</w:t>
      </w:r>
    </w:p>
    <w:p w14:paraId="5CEAA2BB" w14:textId="77777777" w:rsidR="00065541" w:rsidRPr="000E0FCB" w:rsidRDefault="00065541" w:rsidP="00D01437"/>
    <w:sectPr w:rsidR="00065541" w:rsidRPr="000E0FCB" w:rsidSect="007E638A">
      <w:headerReference w:type="default" r:id="rId14"/>
      <w:footerReference w:type="even" r:id="rId15"/>
      <w:footerReference w:type="default" r:id="rId16"/>
      <w:headerReference w:type="first" r:id="rId17"/>
      <w:footerReference w:type="first" r:id="rId18"/>
      <w:endnotePr>
        <w:numFmt w:val="decimal"/>
      </w:endnotePr>
      <w:pgSz w:w="11906" w:h="16838" w:code="9"/>
      <w:pgMar w:top="1134" w:right="1134" w:bottom="1134" w:left="1418" w:header="567" w:footer="567" w:gutter="0"/>
      <w:paperSrc w:first="7" w:other="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0A50B" w14:textId="77777777" w:rsidR="00796D99" w:rsidRDefault="00796D99">
      <w:r>
        <w:separator/>
      </w:r>
    </w:p>
    <w:p w14:paraId="7A5873AE" w14:textId="77777777" w:rsidR="00796D99" w:rsidRDefault="00796D99"/>
  </w:endnote>
  <w:endnote w:type="continuationSeparator" w:id="0">
    <w:p w14:paraId="6CB0DABD" w14:textId="77777777" w:rsidR="00796D99" w:rsidRDefault="00796D99">
      <w:r>
        <w:continuationSeparator/>
      </w:r>
    </w:p>
    <w:p w14:paraId="57C4877C" w14:textId="77777777" w:rsidR="00796D99" w:rsidRDefault="00796D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E5947" w14:textId="727E53F4" w:rsidR="00E4222C" w:rsidRDefault="00000000">
    <w:pPr>
      <w:pStyle w:val="Footer"/>
    </w:pPr>
    <w:fldSimple w:instr=" DOCVARIABLE  CUFooterText \* MERGEFORMAT " w:fldLock="1">
      <w:r w:rsidR="00E4222C">
        <w:t>L\321157032.22</w:t>
      </w:r>
    </w:fldSimple>
  </w:p>
  <w:p w14:paraId="7367A5C8" w14:textId="69F6E9B4" w:rsidR="00E4222C" w:rsidRDefault="00E4222C">
    <w:pPr>
      <w:pStyle w:val="Footer"/>
    </w:pPr>
  </w:p>
  <w:p w14:paraId="5949025F" w14:textId="20050398" w:rsidR="00FD63F2" w:rsidRDefault="00000000">
    <w:pPr>
      <w:pStyle w:val="Footer"/>
      <w:rPr>
        <w:sz w:val="13"/>
      </w:rPr>
    </w:pPr>
    <w:fldSimple w:instr=" DOCPROPERTY DocumentID \* MERGEFORMAT ">
      <w:r w:rsidR="00115D51" w:rsidRPr="00115D51">
        <w:rPr>
          <w:sz w:val="13"/>
        </w:rPr>
        <w:t>ME_200909752_7</w:t>
      </w:r>
    </w:fldSimple>
  </w:p>
  <w:p w14:paraId="7B67913E" w14:textId="546F4FED" w:rsidR="006316B5" w:rsidRDefault="00000000">
    <w:pPr>
      <w:pStyle w:val="Footer"/>
    </w:pPr>
    <w:fldSimple w:instr=" DOCPROPERTY DocumentID \* MERGEFORMAT ">
      <w:r w:rsidR="00F96FDB">
        <w:t>ME_200909752_11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895711"/>
      <w:docPartObj>
        <w:docPartGallery w:val="Page Numbers (Bottom of Page)"/>
        <w:docPartUnique/>
      </w:docPartObj>
    </w:sdtPr>
    <w:sdtEndPr>
      <w:rPr>
        <w:noProof/>
      </w:rPr>
    </w:sdtEndPr>
    <w:sdtContent>
      <w:p w14:paraId="33DA074F" w14:textId="204E0228" w:rsidR="00E4222C" w:rsidRDefault="00E4222C">
        <w:pPr>
          <w:pStyle w:val="Footer"/>
          <w:jc w:val="right"/>
          <w:rPr>
            <w:noProof/>
          </w:rPr>
        </w:pPr>
        <w:r>
          <w:fldChar w:fldCharType="begin"/>
        </w:r>
        <w:r>
          <w:instrText xml:space="preserve"> PAGE   \* MERGEFORMAT </w:instrText>
        </w:r>
        <w:r>
          <w:fldChar w:fldCharType="separate"/>
        </w:r>
        <w:r>
          <w:rPr>
            <w:noProof/>
          </w:rPr>
          <w:t>6</w:t>
        </w:r>
        <w:r>
          <w:rPr>
            <w:noProof/>
          </w:rPr>
          <w:fldChar w:fldCharType="end"/>
        </w:r>
      </w:p>
    </w:sdtContent>
  </w:sdt>
  <w:p w14:paraId="3A14EC04" w14:textId="6E0103CA" w:rsidR="00E4222C" w:rsidRDefault="00E4222C">
    <w:pPr>
      <w:pStyle w:val="Footer"/>
      <w:jc w:val="right"/>
    </w:pPr>
  </w:p>
  <w:p w14:paraId="0C41F6D8" w14:textId="4EE1F749" w:rsidR="00FD63F2" w:rsidRDefault="00FD63F2">
    <w:pPr>
      <w:pStyle w:val="Footer"/>
      <w:jc w:val="right"/>
    </w:pPr>
  </w:p>
  <w:p w14:paraId="4FA5673B" w14:textId="5A9799F4" w:rsidR="000E0E35" w:rsidRDefault="000E0E3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687929"/>
      <w:docPartObj>
        <w:docPartGallery w:val="Page Numbers (Bottom of Page)"/>
        <w:docPartUnique/>
      </w:docPartObj>
    </w:sdtPr>
    <w:sdtEndPr>
      <w:rPr>
        <w:noProof/>
      </w:rPr>
    </w:sdtEndPr>
    <w:sdtContent>
      <w:p w14:paraId="035D5144" w14:textId="47FB39D7" w:rsidR="00E4222C" w:rsidRDefault="00E4222C" w:rsidP="007E638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80211B" w14:textId="729D0612" w:rsidR="00FD63F2" w:rsidRPr="007E638A" w:rsidRDefault="00FD63F2" w:rsidP="007E6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9482" w14:textId="77777777" w:rsidR="00796D99" w:rsidRDefault="00796D99">
      <w:r>
        <w:separator/>
      </w:r>
    </w:p>
    <w:p w14:paraId="677A2CD8" w14:textId="77777777" w:rsidR="00796D99" w:rsidRDefault="00796D99"/>
  </w:footnote>
  <w:footnote w:type="continuationSeparator" w:id="0">
    <w:p w14:paraId="7A7FFB5A" w14:textId="77777777" w:rsidR="00796D99" w:rsidRDefault="00796D99">
      <w:r>
        <w:continuationSeparator/>
      </w:r>
    </w:p>
    <w:p w14:paraId="1ADAB677" w14:textId="77777777" w:rsidR="00796D99" w:rsidRDefault="00796D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A012" w14:textId="5A08CF89" w:rsidR="00ED5155" w:rsidRDefault="005F2778" w:rsidP="00ED5155">
    <w:pPr>
      <w:tabs>
        <w:tab w:val="center" w:pos="4513"/>
        <w:tab w:val="right" w:pos="9026"/>
      </w:tabs>
      <w:spacing w:after="0"/>
      <w:ind w:right="84"/>
      <w:jc w:val="right"/>
      <w:rPr>
        <w:noProof/>
      </w:rPr>
    </w:pPr>
    <w:r>
      <w:rPr>
        <w:noProof/>
      </w:rPr>
      <w:drawing>
        <wp:inline distT="0" distB="0" distL="0" distR="0" wp14:anchorId="49A3747A" wp14:editId="1EB850A7">
          <wp:extent cx="1431274" cy="425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39" cy="431396"/>
                  </a:xfrm>
                  <a:prstGeom prst="rect">
                    <a:avLst/>
                  </a:prstGeom>
                  <a:noFill/>
                  <a:ln>
                    <a:noFill/>
                  </a:ln>
                </pic:spPr>
              </pic:pic>
            </a:graphicData>
          </a:graphic>
        </wp:inline>
      </w:drawing>
    </w:r>
    <w:r>
      <w:rPr>
        <w:noProof/>
      </w:rPr>
      <w:t xml:space="preserve">  </w:t>
    </w:r>
    <w:r>
      <w:rPr>
        <w:noProof/>
      </w:rPr>
      <w:drawing>
        <wp:inline distT="0" distB="0" distL="0" distR="0" wp14:anchorId="6C545D06" wp14:editId="7B819321">
          <wp:extent cx="428625" cy="463012"/>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463012"/>
                  </a:xfrm>
                  <a:prstGeom prst="rect">
                    <a:avLst/>
                  </a:prstGeom>
                  <a:noFill/>
                  <a:ln>
                    <a:noFill/>
                  </a:ln>
                </pic:spPr>
              </pic:pic>
            </a:graphicData>
          </a:graphic>
        </wp:inline>
      </w:drawing>
    </w:r>
    <w:r w:rsidR="00ED5155" w:rsidRPr="00AD6F91">
      <w:rPr>
        <w:noProof/>
      </w:rPr>
      <w:t xml:space="preserve"> </w:t>
    </w:r>
  </w:p>
  <w:p w14:paraId="35AF9D13" w14:textId="62FD8E1B" w:rsidR="00E4222C" w:rsidRDefault="00E4222C" w:rsidP="008A1CD8">
    <w:pPr>
      <w:pStyle w:val="Header"/>
      <w:jc w:val="right"/>
      <w:rPr>
        <w:rFonts w:cs="Arial"/>
        <w:sz w:val="18"/>
        <w:szCs w:val="18"/>
      </w:rPr>
    </w:pPr>
  </w:p>
  <w:p w14:paraId="218213DE" w14:textId="512D409D" w:rsidR="00713D10" w:rsidRDefault="00713D10" w:rsidP="00EF0A8E">
    <w:pPr>
      <w:pStyle w:val="Header"/>
      <w:spacing w:after="0"/>
      <w:rPr>
        <w:rFonts w:cs="Arial"/>
        <w:b/>
        <w:sz w:val="18"/>
        <w:szCs w:val="18"/>
      </w:rPr>
    </w:pPr>
    <w:r>
      <w:rPr>
        <w:rFonts w:cs="Arial"/>
        <w:b/>
        <w:sz w:val="18"/>
        <w:szCs w:val="18"/>
      </w:rPr>
      <w:t>[Project]</w:t>
    </w:r>
  </w:p>
  <w:p w14:paraId="2D29C52F" w14:textId="675B7C78" w:rsidR="00E4222C" w:rsidRDefault="00E4222C" w:rsidP="00713D10">
    <w:pPr>
      <w:pStyle w:val="Header"/>
      <w:spacing w:after="0"/>
      <w:rPr>
        <w:rFonts w:cs="Arial"/>
        <w:i/>
        <w:sz w:val="18"/>
        <w:szCs w:val="18"/>
      </w:rPr>
    </w:pPr>
    <w:r w:rsidRPr="00471569">
      <w:rPr>
        <w:rFonts w:cs="Arial"/>
        <w:b/>
        <w:sz w:val="18"/>
        <w:szCs w:val="18"/>
      </w:rPr>
      <w:t xml:space="preserve">Schedule 6 </w:t>
    </w:r>
    <w:r w:rsidR="00105946">
      <w:rPr>
        <w:rFonts w:cs="Arial"/>
        <w:b/>
        <w:sz w:val="18"/>
        <w:szCs w:val="18"/>
      </w:rPr>
      <w:t>–</w:t>
    </w:r>
    <w:r w:rsidRPr="00471569">
      <w:rPr>
        <w:rFonts w:cs="Arial"/>
        <w:b/>
        <w:sz w:val="18"/>
        <w:szCs w:val="18"/>
      </w:rPr>
      <w:t xml:space="preserve"> Termination </w:t>
    </w:r>
    <w:r w:rsidRPr="00965891">
      <w:rPr>
        <w:rFonts w:cs="Arial"/>
        <w:b/>
        <w:sz w:val="18"/>
        <w:szCs w:val="18"/>
      </w:rPr>
      <w:t>Payments</w:t>
    </w:r>
    <w:r>
      <w:rPr>
        <w:rFonts w:cs="Arial"/>
        <w:b/>
        <w:sz w:val="18"/>
        <w:szCs w:val="18"/>
      </w:rPr>
      <w:t xml:space="preserve"> Schedule</w:t>
    </w:r>
    <w:r w:rsidRPr="008A3958">
      <w:rPr>
        <w:rFonts w:cs="Arial"/>
        <w:i/>
        <w:sz w:val="18"/>
        <w:szCs w:val="18"/>
      </w:rPr>
      <w:ptab w:relativeTo="margin" w:alignment="center" w:leader="none"/>
    </w:r>
    <w:r w:rsidRPr="008A3958">
      <w:rPr>
        <w:rFonts w:cs="Arial"/>
        <w:i/>
        <w:sz w:val="18"/>
        <w:szCs w:val="18"/>
      </w:rPr>
      <w:ptab w:relativeTo="margin" w:alignment="right" w:leader="none"/>
    </w:r>
  </w:p>
  <w:p w14:paraId="7E1404E8" w14:textId="77777777" w:rsidR="00713D10" w:rsidRDefault="00713D10" w:rsidP="00EF0A8E">
    <w:pPr>
      <w:pStyle w:val="Header"/>
      <w:spacing w:after="0"/>
      <w:rPr>
        <w:rFonts w:cs="Arial"/>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0A1F" w14:textId="1F9947FC" w:rsidR="00ED5155" w:rsidRDefault="00250862" w:rsidP="00ED5155">
    <w:pPr>
      <w:tabs>
        <w:tab w:val="center" w:pos="4513"/>
        <w:tab w:val="right" w:pos="9026"/>
      </w:tabs>
      <w:spacing w:after="0"/>
      <w:ind w:right="84"/>
      <w:jc w:val="right"/>
      <w:rPr>
        <w:noProof/>
      </w:rPr>
    </w:pPr>
    <w:r>
      <w:rPr>
        <w:noProof/>
      </w:rPr>
      <w:drawing>
        <wp:inline distT="0" distB="0" distL="0" distR="0" wp14:anchorId="06016F7E" wp14:editId="001ED91E">
          <wp:extent cx="1431274" cy="425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39" cy="431396"/>
                  </a:xfrm>
                  <a:prstGeom prst="rect">
                    <a:avLst/>
                  </a:prstGeom>
                  <a:noFill/>
                  <a:ln>
                    <a:noFill/>
                  </a:ln>
                </pic:spPr>
              </pic:pic>
            </a:graphicData>
          </a:graphic>
        </wp:inline>
      </w:drawing>
    </w:r>
    <w:r>
      <w:rPr>
        <w:noProof/>
      </w:rPr>
      <w:t xml:space="preserve">  </w:t>
    </w:r>
    <w:r>
      <w:rPr>
        <w:noProof/>
      </w:rPr>
      <w:drawing>
        <wp:inline distT="0" distB="0" distL="0" distR="0" wp14:anchorId="547EAA2F" wp14:editId="1A53BD3F">
          <wp:extent cx="428625" cy="463012"/>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463012"/>
                  </a:xfrm>
                  <a:prstGeom prst="rect">
                    <a:avLst/>
                  </a:prstGeom>
                  <a:noFill/>
                  <a:ln>
                    <a:noFill/>
                  </a:ln>
                </pic:spPr>
              </pic:pic>
            </a:graphicData>
          </a:graphic>
        </wp:inline>
      </w:drawing>
    </w:r>
    <w:r w:rsidR="00ED5155" w:rsidRPr="00AD6F91">
      <w:rPr>
        <w:noProof/>
      </w:rPr>
      <w:t xml:space="preserve"> </w:t>
    </w:r>
  </w:p>
  <w:p w14:paraId="1D303209" w14:textId="77777777" w:rsidR="00ED5155" w:rsidRDefault="00ED5155" w:rsidP="00ED5155">
    <w:pPr>
      <w:tabs>
        <w:tab w:val="center" w:pos="4513"/>
        <w:tab w:val="right" w:pos="9026"/>
      </w:tabs>
      <w:spacing w:after="0"/>
      <w:jc w:val="right"/>
      <w:rPr>
        <w:b/>
        <w:sz w:val="18"/>
        <w:szCs w:val="18"/>
      </w:rPr>
    </w:pPr>
  </w:p>
  <w:p w14:paraId="5CFC56E3" w14:textId="77777777" w:rsidR="00ED5155" w:rsidRPr="00BF5548" w:rsidRDefault="00ED5155" w:rsidP="00ED5155">
    <w:pPr>
      <w:tabs>
        <w:tab w:val="center" w:pos="4513"/>
        <w:tab w:val="right" w:pos="9026"/>
      </w:tabs>
      <w:spacing w:after="0"/>
      <w:rPr>
        <w:b/>
        <w:sz w:val="18"/>
        <w:szCs w:val="18"/>
      </w:rPr>
    </w:pPr>
  </w:p>
  <w:p w14:paraId="0698BC45" w14:textId="796E2CD4" w:rsidR="00713D10" w:rsidRDefault="00713D10" w:rsidP="00ED5155">
    <w:pPr>
      <w:tabs>
        <w:tab w:val="center" w:pos="4513"/>
        <w:tab w:val="right" w:pos="9356"/>
      </w:tabs>
      <w:spacing w:after="0"/>
      <w:rPr>
        <w:b/>
        <w:sz w:val="18"/>
        <w:szCs w:val="18"/>
      </w:rPr>
    </w:pPr>
    <w:r>
      <w:rPr>
        <w:b/>
        <w:sz w:val="18"/>
        <w:szCs w:val="18"/>
      </w:rPr>
      <w:t>[Project]</w:t>
    </w:r>
  </w:p>
  <w:p w14:paraId="579E3794" w14:textId="7CD73D54" w:rsidR="00ED5155" w:rsidRDefault="00ED5155" w:rsidP="00ED5155">
    <w:pPr>
      <w:tabs>
        <w:tab w:val="center" w:pos="4513"/>
        <w:tab w:val="right" w:pos="9356"/>
      </w:tabs>
      <w:spacing w:after="0"/>
      <w:rPr>
        <w:i/>
        <w:sz w:val="18"/>
        <w:szCs w:val="18"/>
      </w:rPr>
    </w:pPr>
    <w:r w:rsidRPr="00BF5548">
      <w:rPr>
        <w:b/>
        <w:sz w:val="18"/>
        <w:szCs w:val="18"/>
      </w:rPr>
      <w:t xml:space="preserve">Schedule </w:t>
    </w:r>
    <w:r>
      <w:rPr>
        <w:b/>
        <w:sz w:val="18"/>
        <w:szCs w:val="18"/>
      </w:rPr>
      <w:t>6</w:t>
    </w:r>
    <w:r w:rsidRPr="00BF5548">
      <w:rPr>
        <w:b/>
        <w:sz w:val="18"/>
        <w:szCs w:val="18"/>
      </w:rPr>
      <w:t xml:space="preserve"> –</w:t>
    </w:r>
    <w:r>
      <w:rPr>
        <w:b/>
        <w:sz w:val="18"/>
        <w:szCs w:val="18"/>
      </w:rPr>
      <w:t xml:space="preserve"> Termination Payments </w:t>
    </w:r>
    <w:r w:rsidRPr="00BF5548">
      <w:rPr>
        <w:b/>
        <w:sz w:val="18"/>
        <w:szCs w:val="18"/>
      </w:rPr>
      <w:t>Schedule</w:t>
    </w:r>
    <w:r>
      <w:rPr>
        <w:b/>
        <w:sz w:val="18"/>
        <w:szCs w:val="18"/>
      </w:rPr>
      <w:tab/>
    </w:r>
    <w:r>
      <w:rPr>
        <w:i/>
        <w:sz w:val="18"/>
        <w:szCs w:val="18"/>
      </w:rPr>
      <w:tab/>
    </w:r>
  </w:p>
  <w:p w14:paraId="3378C163" w14:textId="77777777" w:rsidR="003B502F" w:rsidRDefault="003B502F" w:rsidP="00ED5155">
    <w:pPr>
      <w:tabs>
        <w:tab w:val="center" w:pos="4513"/>
        <w:tab w:val="right" w:pos="9356"/>
      </w:tabs>
      <w:spacing w:after="0"/>
      <w:rPr>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3" w15:restartNumberingAfterBreak="0">
    <w:nsid w:val="3B9F0EE5"/>
    <w:multiLevelType w:val="multilevel"/>
    <w:tmpl w:val="959E5978"/>
    <w:numStyleLink w:val="CUDefinitions"/>
  </w:abstractNum>
  <w:abstractNum w:abstractNumId="4"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5"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46AF6C21"/>
    <w:multiLevelType w:val="multilevel"/>
    <w:tmpl w:val="859422A0"/>
    <w:lvl w:ilvl="0">
      <w:start w:val="6"/>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7" w15:restartNumberingAfterBreak="0">
    <w:nsid w:val="4A6E11E5"/>
    <w:multiLevelType w:val="multilevel"/>
    <w:tmpl w:val="194CF364"/>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8"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9"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0"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1"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15:restartNumberingAfterBreak="0">
    <w:nsid w:val="61CC2288"/>
    <w:multiLevelType w:val="multilevel"/>
    <w:tmpl w:val="194CF364"/>
    <w:numStyleLink w:val="CUHeading"/>
  </w:abstractNum>
  <w:abstractNum w:abstractNumId="13" w15:restartNumberingAfterBreak="0">
    <w:nsid w:val="63993352"/>
    <w:multiLevelType w:val="multilevel"/>
    <w:tmpl w:val="1D105A6A"/>
    <w:lvl w:ilvl="0">
      <w:start w:val="1"/>
      <w:numFmt w:val="upperLetter"/>
      <w:pStyle w:val="Background"/>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4" w15:restartNumberingAfterBreak="0">
    <w:nsid w:val="688D26AD"/>
    <w:multiLevelType w:val="multilevel"/>
    <w:tmpl w:val="35B24AE4"/>
    <w:numStyleLink w:val="CUNumber"/>
  </w:abstractNum>
  <w:abstractNum w:abstractNumId="15"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2078933784">
    <w:abstractNumId w:val="13"/>
  </w:num>
  <w:num w:numId="2" w16cid:durableId="506098814">
    <w:abstractNumId w:val="7"/>
  </w:num>
  <w:num w:numId="3" w16cid:durableId="1469739955">
    <w:abstractNumId w:val="4"/>
  </w:num>
  <w:num w:numId="4" w16cid:durableId="1852723482">
    <w:abstractNumId w:val="11"/>
  </w:num>
  <w:num w:numId="5" w16cid:durableId="1607272776">
    <w:abstractNumId w:val="16"/>
  </w:num>
  <w:num w:numId="6" w16cid:durableId="1386954503">
    <w:abstractNumId w:val="9"/>
  </w:num>
  <w:num w:numId="7" w16cid:durableId="72627365">
    <w:abstractNumId w:val="8"/>
  </w:num>
  <w:num w:numId="8" w16cid:durableId="2015305932">
    <w:abstractNumId w:val="0"/>
  </w:num>
  <w:num w:numId="9" w16cid:durableId="2058774515">
    <w:abstractNumId w:val="14"/>
  </w:num>
  <w:num w:numId="10" w16cid:durableId="1796100745">
    <w:abstractNumId w:val="2"/>
  </w:num>
  <w:num w:numId="11" w16cid:durableId="1112092694">
    <w:abstractNumId w:val="5"/>
  </w:num>
  <w:num w:numId="12" w16cid:durableId="1015351769">
    <w:abstractNumId w:val="5"/>
  </w:num>
  <w:num w:numId="13" w16cid:durableId="1390613142">
    <w:abstractNumId w:val="1"/>
  </w:num>
  <w:num w:numId="14" w16cid:durableId="947001973">
    <w:abstractNumId w:val="15"/>
  </w:num>
  <w:num w:numId="15" w16cid:durableId="86587047">
    <w:abstractNumId w:val="3"/>
  </w:num>
  <w:num w:numId="16" w16cid:durableId="2119638536">
    <w:abstractNumId w:val="10"/>
  </w:num>
  <w:num w:numId="17" w16cid:durableId="1858040762">
    <w:abstractNumId w:val="4"/>
  </w:num>
  <w:num w:numId="18" w16cid:durableId="1372801604">
    <w:abstractNumId w:val="9"/>
  </w:num>
  <w:num w:numId="19" w16cid:durableId="549809609">
    <w:abstractNumId w:val="6"/>
  </w:num>
  <w:num w:numId="20" w16cid:durableId="1441686558">
    <w:abstractNumId w:val="7"/>
  </w:num>
  <w:num w:numId="21" w16cid:durableId="15012393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8188339">
    <w:abstractNumId w:val="7"/>
    <w:lvlOverride w:ilvl="0">
      <w:startOverride w:val="1"/>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23" w16cid:durableId="1671180673">
    <w:abstractNumId w:val="7"/>
    <w:lvlOverride w:ilvl="0">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4" w16cid:durableId="16516284">
    <w:abstractNumId w:val="12"/>
  </w:num>
  <w:num w:numId="25" w16cid:durableId="135342723">
    <w:abstractNumId w:val="12"/>
  </w:num>
  <w:num w:numId="26" w16cid:durableId="50157766">
    <w:abstractNumId w:val="7"/>
    <w:lvlOverride w:ilvl="0">
      <w:startOverride w:val="1"/>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27" w16cid:durableId="1270819358">
    <w:abstractNumId w:val="12"/>
  </w:num>
  <w:num w:numId="28" w16cid:durableId="1299725932">
    <w:abstractNumId w:val="7"/>
    <w:lvlOverride w:ilvl="0">
      <w:startOverride w:val="1"/>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29" w16cid:durableId="2052729765">
    <w:abstractNumId w:val="7"/>
  </w:num>
  <w:num w:numId="30" w16cid:durableId="35399204">
    <w:abstractNumId w:val="7"/>
  </w:num>
  <w:num w:numId="31" w16cid:durableId="484323406">
    <w:abstractNumId w:val="7"/>
    <w:lvlOverride w:ilvl="0">
      <w:startOverride w:val="1"/>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32" w16cid:durableId="1125588226">
    <w:abstractNumId w:val="7"/>
  </w:num>
  <w:num w:numId="33" w16cid:durableId="14931381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56887234">
    <w:abstractNumId w:val="7"/>
  </w:num>
  <w:num w:numId="35" w16cid:durableId="317073082">
    <w:abstractNumId w:val="7"/>
    <w:lvlOverride w:ilvl="0">
      <w:startOverride w:val="1"/>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36" w16cid:durableId="733308817">
    <w:abstractNumId w:val="7"/>
  </w:num>
  <w:num w:numId="37" w16cid:durableId="1204905527">
    <w:abstractNumId w:val="7"/>
  </w:num>
  <w:num w:numId="38" w16cid:durableId="1234778170">
    <w:abstractNumId w:val="7"/>
    <w:lvlOverride w:ilvl="0">
      <w:startOverride w:val="1"/>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0"/>
    <w:docVar w:name="CUFooterText" w:val="L\321157032.22"/>
    <w:docVar w:name="mPCDocsNumber" w:val="4794569"/>
  </w:docVars>
  <w:rsids>
    <w:rsidRoot w:val="004A1D07"/>
    <w:rsid w:val="00000C5C"/>
    <w:rsid w:val="000011ED"/>
    <w:rsid w:val="00002255"/>
    <w:rsid w:val="000032D9"/>
    <w:rsid w:val="00010D01"/>
    <w:rsid w:val="00012FF9"/>
    <w:rsid w:val="00013E2F"/>
    <w:rsid w:val="0001424E"/>
    <w:rsid w:val="00015B7C"/>
    <w:rsid w:val="00015DC7"/>
    <w:rsid w:val="00016C4E"/>
    <w:rsid w:val="00022657"/>
    <w:rsid w:val="00030A1D"/>
    <w:rsid w:val="000317A6"/>
    <w:rsid w:val="00033B62"/>
    <w:rsid w:val="00034746"/>
    <w:rsid w:val="00036441"/>
    <w:rsid w:val="000408CF"/>
    <w:rsid w:val="000423DD"/>
    <w:rsid w:val="00047493"/>
    <w:rsid w:val="00050927"/>
    <w:rsid w:val="00052F49"/>
    <w:rsid w:val="00053484"/>
    <w:rsid w:val="000535D9"/>
    <w:rsid w:val="0005572C"/>
    <w:rsid w:val="000557BA"/>
    <w:rsid w:val="00055A14"/>
    <w:rsid w:val="00060841"/>
    <w:rsid w:val="00065541"/>
    <w:rsid w:val="00067E61"/>
    <w:rsid w:val="00072C83"/>
    <w:rsid w:val="000736CC"/>
    <w:rsid w:val="00075804"/>
    <w:rsid w:val="00075869"/>
    <w:rsid w:val="00075FCF"/>
    <w:rsid w:val="00077104"/>
    <w:rsid w:val="0008037D"/>
    <w:rsid w:val="00081404"/>
    <w:rsid w:val="000905C7"/>
    <w:rsid w:val="00090776"/>
    <w:rsid w:val="00091588"/>
    <w:rsid w:val="00091AD8"/>
    <w:rsid w:val="00092DA4"/>
    <w:rsid w:val="00097378"/>
    <w:rsid w:val="000A2AD3"/>
    <w:rsid w:val="000A380A"/>
    <w:rsid w:val="000A50D4"/>
    <w:rsid w:val="000A5B65"/>
    <w:rsid w:val="000B407D"/>
    <w:rsid w:val="000B4C54"/>
    <w:rsid w:val="000B5F10"/>
    <w:rsid w:val="000C46B0"/>
    <w:rsid w:val="000D565D"/>
    <w:rsid w:val="000D7855"/>
    <w:rsid w:val="000E0E35"/>
    <w:rsid w:val="000E0FCB"/>
    <w:rsid w:val="000E3E97"/>
    <w:rsid w:val="000E72C4"/>
    <w:rsid w:val="000F02D0"/>
    <w:rsid w:val="000F0D3D"/>
    <w:rsid w:val="000F29F7"/>
    <w:rsid w:val="000F3E33"/>
    <w:rsid w:val="000F67E8"/>
    <w:rsid w:val="000F6AE0"/>
    <w:rsid w:val="00105946"/>
    <w:rsid w:val="00105FA6"/>
    <w:rsid w:val="00113E79"/>
    <w:rsid w:val="00115D51"/>
    <w:rsid w:val="001175A2"/>
    <w:rsid w:val="00117700"/>
    <w:rsid w:val="0012397C"/>
    <w:rsid w:val="00125E3B"/>
    <w:rsid w:val="00135F9C"/>
    <w:rsid w:val="0013608C"/>
    <w:rsid w:val="001468D0"/>
    <w:rsid w:val="0015147B"/>
    <w:rsid w:val="00154690"/>
    <w:rsid w:val="001548A0"/>
    <w:rsid w:val="00154F33"/>
    <w:rsid w:val="00154FF7"/>
    <w:rsid w:val="001555F7"/>
    <w:rsid w:val="00163AEA"/>
    <w:rsid w:val="00176883"/>
    <w:rsid w:val="00177B64"/>
    <w:rsid w:val="00180776"/>
    <w:rsid w:val="00182568"/>
    <w:rsid w:val="00183BBF"/>
    <w:rsid w:val="00183EB0"/>
    <w:rsid w:val="00192143"/>
    <w:rsid w:val="001934A7"/>
    <w:rsid w:val="00194AEC"/>
    <w:rsid w:val="00195B8F"/>
    <w:rsid w:val="00196645"/>
    <w:rsid w:val="001A1D5C"/>
    <w:rsid w:val="001B3C00"/>
    <w:rsid w:val="001B46C6"/>
    <w:rsid w:val="001B4E47"/>
    <w:rsid w:val="001C2D39"/>
    <w:rsid w:val="001C439A"/>
    <w:rsid w:val="001C6AEA"/>
    <w:rsid w:val="001D71D3"/>
    <w:rsid w:val="001E204C"/>
    <w:rsid w:val="001F6D37"/>
    <w:rsid w:val="001F7230"/>
    <w:rsid w:val="002003E7"/>
    <w:rsid w:val="00207613"/>
    <w:rsid w:val="0021595B"/>
    <w:rsid w:val="00215D3D"/>
    <w:rsid w:val="00216A97"/>
    <w:rsid w:val="00220C76"/>
    <w:rsid w:val="00221B65"/>
    <w:rsid w:val="002236E2"/>
    <w:rsid w:val="00230DE7"/>
    <w:rsid w:val="0023656B"/>
    <w:rsid w:val="00240502"/>
    <w:rsid w:val="002419BA"/>
    <w:rsid w:val="00250862"/>
    <w:rsid w:val="00251F52"/>
    <w:rsid w:val="00252A61"/>
    <w:rsid w:val="00254E28"/>
    <w:rsid w:val="002579F4"/>
    <w:rsid w:val="00262C0D"/>
    <w:rsid w:val="0026375F"/>
    <w:rsid w:val="002638AA"/>
    <w:rsid w:val="002646BC"/>
    <w:rsid w:val="002649A5"/>
    <w:rsid w:val="0026731B"/>
    <w:rsid w:val="00267FAC"/>
    <w:rsid w:val="00267FFA"/>
    <w:rsid w:val="00274E82"/>
    <w:rsid w:val="00274FF6"/>
    <w:rsid w:val="0027789A"/>
    <w:rsid w:val="00277D6C"/>
    <w:rsid w:val="00282117"/>
    <w:rsid w:val="00291596"/>
    <w:rsid w:val="002958C1"/>
    <w:rsid w:val="002964F8"/>
    <w:rsid w:val="00297115"/>
    <w:rsid w:val="00297B96"/>
    <w:rsid w:val="002B01C4"/>
    <w:rsid w:val="002B04D6"/>
    <w:rsid w:val="002B05A9"/>
    <w:rsid w:val="002B1414"/>
    <w:rsid w:val="002B165D"/>
    <w:rsid w:val="002B24B3"/>
    <w:rsid w:val="002B2BE0"/>
    <w:rsid w:val="002B4AE3"/>
    <w:rsid w:val="002C132B"/>
    <w:rsid w:val="002C197B"/>
    <w:rsid w:val="002C2E2B"/>
    <w:rsid w:val="002C40CA"/>
    <w:rsid w:val="002C470C"/>
    <w:rsid w:val="002D1F88"/>
    <w:rsid w:val="002D3539"/>
    <w:rsid w:val="002D3F9A"/>
    <w:rsid w:val="002D51B8"/>
    <w:rsid w:val="002D5AE4"/>
    <w:rsid w:val="002E01ED"/>
    <w:rsid w:val="002E18DE"/>
    <w:rsid w:val="002E62B8"/>
    <w:rsid w:val="002E6674"/>
    <w:rsid w:val="002F600C"/>
    <w:rsid w:val="0030259D"/>
    <w:rsid w:val="00303CEF"/>
    <w:rsid w:val="0030603E"/>
    <w:rsid w:val="00306FB3"/>
    <w:rsid w:val="0031168F"/>
    <w:rsid w:val="00312D1B"/>
    <w:rsid w:val="0031577C"/>
    <w:rsid w:val="00326718"/>
    <w:rsid w:val="00330BB6"/>
    <w:rsid w:val="00332DBA"/>
    <w:rsid w:val="00333F07"/>
    <w:rsid w:val="003362B8"/>
    <w:rsid w:val="00337535"/>
    <w:rsid w:val="0033777D"/>
    <w:rsid w:val="00340CCE"/>
    <w:rsid w:val="0034733E"/>
    <w:rsid w:val="00353970"/>
    <w:rsid w:val="00356BDC"/>
    <w:rsid w:val="00356E39"/>
    <w:rsid w:val="003604FE"/>
    <w:rsid w:val="00364BE4"/>
    <w:rsid w:val="003702B6"/>
    <w:rsid w:val="00371957"/>
    <w:rsid w:val="00373204"/>
    <w:rsid w:val="003769E0"/>
    <w:rsid w:val="0038127C"/>
    <w:rsid w:val="0038156B"/>
    <w:rsid w:val="00384B0C"/>
    <w:rsid w:val="00385382"/>
    <w:rsid w:val="003861BF"/>
    <w:rsid w:val="00386A30"/>
    <w:rsid w:val="00387FCB"/>
    <w:rsid w:val="00393C0D"/>
    <w:rsid w:val="00394414"/>
    <w:rsid w:val="00394A48"/>
    <w:rsid w:val="003A425F"/>
    <w:rsid w:val="003A481E"/>
    <w:rsid w:val="003B502F"/>
    <w:rsid w:val="003B6CCE"/>
    <w:rsid w:val="003C0B17"/>
    <w:rsid w:val="003C2BC3"/>
    <w:rsid w:val="003C3B4E"/>
    <w:rsid w:val="003C5643"/>
    <w:rsid w:val="003C6081"/>
    <w:rsid w:val="003D3276"/>
    <w:rsid w:val="003D3F9F"/>
    <w:rsid w:val="003E6349"/>
    <w:rsid w:val="003E6FE6"/>
    <w:rsid w:val="003F5D31"/>
    <w:rsid w:val="00403895"/>
    <w:rsid w:val="004047CE"/>
    <w:rsid w:val="00405798"/>
    <w:rsid w:val="0040741A"/>
    <w:rsid w:val="00411290"/>
    <w:rsid w:val="0041157F"/>
    <w:rsid w:val="00416691"/>
    <w:rsid w:val="00431819"/>
    <w:rsid w:val="00432531"/>
    <w:rsid w:val="00441D7E"/>
    <w:rsid w:val="00442C88"/>
    <w:rsid w:val="004431CD"/>
    <w:rsid w:val="0044437A"/>
    <w:rsid w:val="004465CF"/>
    <w:rsid w:val="00447837"/>
    <w:rsid w:val="004560CE"/>
    <w:rsid w:val="00461362"/>
    <w:rsid w:val="004658CC"/>
    <w:rsid w:val="0046665D"/>
    <w:rsid w:val="00467E48"/>
    <w:rsid w:val="00471569"/>
    <w:rsid w:val="0047165C"/>
    <w:rsid w:val="0048110E"/>
    <w:rsid w:val="0048305D"/>
    <w:rsid w:val="00483B91"/>
    <w:rsid w:val="004871CA"/>
    <w:rsid w:val="00487968"/>
    <w:rsid w:val="00490481"/>
    <w:rsid w:val="004907B8"/>
    <w:rsid w:val="004917B2"/>
    <w:rsid w:val="00491921"/>
    <w:rsid w:val="004934D9"/>
    <w:rsid w:val="00495B3C"/>
    <w:rsid w:val="00496669"/>
    <w:rsid w:val="00496AF7"/>
    <w:rsid w:val="00497B79"/>
    <w:rsid w:val="004A1D07"/>
    <w:rsid w:val="004A319B"/>
    <w:rsid w:val="004A3510"/>
    <w:rsid w:val="004A52A4"/>
    <w:rsid w:val="004B1565"/>
    <w:rsid w:val="004B2440"/>
    <w:rsid w:val="004B6800"/>
    <w:rsid w:val="004D3162"/>
    <w:rsid w:val="004D50FE"/>
    <w:rsid w:val="004E0FFC"/>
    <w:rsid w:val="004E168C"/>
    <w:rsid w:val="004E221B"/>
    <w:rsid w:val="004F0DA7"/>
    <w:rsid w:val="004F0E8B"/>
    <w:rsid w:val="004F1E8B"/>
    <w:rsid w:val="004F26F0"/>
    <w:rsid w:val="004F3CE5"/>
    <w:rsid w:val="004F590C"/>
    <w:rsid w:val="004F59C4"/>
    <w:rsid w:val="00504100"/>
    <w:rsid w:val="00504C37"/>
    <w:rsid w:val="00512302"/>
    <w:rsid w:val="00516F52"/>
    <w:rsid w:val="00517635"/>
    <w:rsid w:val="00517A47"/>
    <w:rsid w:val="00524C7A"/>
    <w:rsid w:val="00531FC9"/>
    <w:rsid w:val="00532FE9"/>
    <w:rsid w:val="00533372"/>
    <w:rsid w:val="005338B8"/>
    <w:rsid w:val="00537208"/>
    <w:rsid w:val="0053776D"/>
    <w:rsid w:val="00542781"/>
    <w:rsid w:val="00546D9E"/>
    <w:rsid w:val="005623D0"/>
    <w:rsid w:val="005668BE"/>
    <w:rsid w:val="0057200D"/>
    <w:rsid w:val="005729C6"/>
    <w:rsid w:val="0057401E"/>
    <w:rsid w:val="0058140D"/>
    <w:rsid w:val="0058147C"/>
    <w:rsid w:val="0058165C"/>
    <w:rsid w:val="00587EBD"/>
    <w:rsid w:val="00592F58"/>
    <w:rsid w:val="00594985"/>
    <w:rsid w:val="005A2E82"/>
    <w:rsid w:val="005B1771"/>
    <w:rsid w:val="005B4BAE"/>
    <w:rsid w:val="005B5204"/>
    <w:rsid w:val="005B7196"/>
    <w:rsid w:val="005C104B"/>
    <w:rsid w:val="005C245E"/>
    <w:rsid w:val="005C461B"/>
    <w:rsid w:val="005C7100"/>
    <w:rsid w:val="005D1DCE"/>
    <w:rsid w:val="005D2134"/>
    <w:rsid w:val="005D25AE"/>
    <w:rsid w:val="005D2B52"/>
    <w:rsid w:val="005E0B25"/>
    <w:rsid w:val="005E2795"/>
    <w:rsid w:val="005E756E"/>
    <w:rsid w:val="005E79B8"/>
    <w:rsid w:val="005F2241"/>
    <w:rsid w:val="005F2778"/>
    <w:rsid w:val="005F4F0A"/>
    <w:rsid w:val="006014DE"/>
    <w:rsid w:val="00603C79"/>
    <w:rsid w:val="006057FD"/>
    <w:rsid w:val="0060597B"/>
    <w:rsid w:val="00606378"/>
    <w:rsid w:val="00613FBC"/>
    <w:rsid w:val="00615A8E"/>
    <w:rsid w:val="00620F52"/>
    <w:rsid w:val="00620F7E"/>
    <w:rsid w:val="00621B7E"/>
    <w:rsid w:val="006316B5"/>
    <w:rsid w:val="0063309C"/>
    <w:rsid w:val="006448A6"/>
    <w:rsid w:val="00644D81"/>
    <w:rsid w:val="00645C94"/>
    <w:rsid w:val="00646B71"/>
    <w:rsid w:val="00647500"/>
    <w:rsid w:val="0065742E"/>
    <w:rsid w:val="00657D3B"/>
    <w:rsid w:val="006602DF"/>
    <w:rsid w:val="006628EB"/>
    <w:rsid w:val="006662A5"/>
    <w:rsid w:val="00670076"/>
    <w:rsid w:val="00675E3B"/>
    <w:rsid w:val="0067611B"/>
    <w:rsid w:val="006773EF"/>
    <w:rsid w:val="00682258"/>
    <w:rsid w:val="006853EF"/>
    <w:rsid w:val="00685DCC"/>
    <w:rsid w:val="00692158"/>
    <w:rsid w:val="006A10FF"/>
    <w:rsid w:val="006A7655"/>
    <w:rsid w:val="006B1344"/>
    <w:rsid w:val="006B2CB6"/>
    <w:rsid w:val="006B3073"/>
    <w:rsid w:val="006B4491"/>
    <w:rsid w:val="006C1E52"/>
    <w:rsid w:val="006C3691"/>
    <w:rsid w:val="006D2207"/>
    <w:rsid w:val="006D3181"/>
    <w:rsid w:val="006D4698"/>
    <w:rsid w:val="006E1F07"/>
    <w:rsid w:val="006E5C8A"/>
    <w:rsid w:val="006F1175"/>
    <w:rsid w:val="006F2E66"/>
    <w:rsid w:val="006F4A1B"/>
    <w:rsid w:val="006F5D06"/>
    <w:rsid w:val="006F6E4B"/>
    <w:rsid w:val="006F7EDE"/>
    <w:rsid w:val="007027E9"/>
    <w:rsid w:val="0070387F"/>
    <w:rsid w:val="00703DEE"/>
    <w:rsid w:val="007057CE"/>
    <w:rsid w:val="00707A92"/>
    <w:rsid w:val="00707D96"/>
    <w:rsid w:val="007126EA"/>
    <w:rsid w:val="00713D10"/>
    <w:rsid w:val="00714214"/>
    <w:rsid w:val="0071777E"/>
    <w:rsid w:val="00721313"/>
    <w:rsid w:val="00723E0C"/>
    <w:rsid w:val="00724AAA"/>
    <w:rsid w:val="00730886"/>
    <w:rsid w:val="00731329"/>
    <w:rsid w:val="0073339B"/>
    <w:rsid w:val="00737D2F"/>
    <w:rsid w:val="007407EF"/>
    <w:rsid w:val="00740B61"/>
    <w:rsid w:val="00741B99"/>
    <w:rsid w:val="00742657"/>
    <w:rsid w:val="007475AF"/>
    <w:rsid w:val="007624FF"/>
    <w:rsid w:val="00764599"/>
    <w:rsid w:val="00764988"/>
    <w:rsid w:val="00764B5E"/>
    <w:rsid w:val="00766010"/>
    <w:rsid w:val="007666E8"/>
    <w:rsid w:val="0077007B"/>
    <w:rsid w:val="00784D44"/>
    <w:rsid w:val="00785AC1"/>
    <w:rsid w:val="0078702C"/>
    <w:rsid w:val="0078704B"/>
    <w:rsid w:val="00796D99"/>
    <w:rsid w:val="007A0472"/>
    <w:rsid w:val="007A378C"/>
    <w:rsid w:val="007A7028"/>
    <w:rsid w:val="007A7A7B"/>
    <w:rsid w:val="007B1764"/>
    <w:rsid w:val="007B5520"/>
    <w:rsid w:val="007B61B7"/>
    <w:rsid w:val="007B7B84"/>
    <w:rsid w:val="007C0B0B"/>
    <w:rsid w:val="007C1345"/>
    <w:rsid w:val="007C370C"/>
    <w:rsid w:val="007C3723"/>
    <w:rsid w:val="007C5712"/>
    <w:rsid w:val="007D2761"/>
    <w:rsid w:val="007E42CF"/>
    <w:rsid w:val="007E45F0"/>
    <w:rsid w:val="007E6125"/>
    <w:rsid w:val="007E632B"/>
    <w:rsid w:val="007E638A"/>
    <w:rsid w:val="007F65CD"/>
    <w:rsid w:val="00805AFC"/>
    <w:rsid w:val="00811B8F"/>
    <w:rsid w:val="00812B22"/>
    <w:rsid w:val="00814ACD"/>
    <w:rsid w:val="008163E9"/>
    <w:rsid w:val="008203E3"/>
    <w:rsid w:val="00823D88"/>
    <w:rsid w:val="008323A4"/>
    <w:rsid w:val="00833534"/>
    <w:rsid w:val="00833F01"/>
    <w:rsid w:val="00835EBF"/>
    <w:rsid w:val="00841C16"/>
    <w:rsid w:val="00843BBF"/>
    <w:rsid w:val="00844FD4"/>
    <w:rsid w:val="00846B2F"/>
    <w:rsid w:val="00846EFA"/>
    <w:rsid w:val="00847169"/>
    <w:rsid w:val="00852292"/>
    <w:rsid w:val="008527E4"/>
    <w:rsid w:val="008536BC"/>
    <w:rsid w:val="00857704"/>
    <w:rsid w:val="00857C1A"/>
    <w:rsid w:val="00860511"/>
    <w:rsid w:val="00862CBE"/>
    <w:rsid w:val="008645C2"/>
    <w:rsid w:val="00864647"/>
    <w:rsid w:val="008702FE"/>
    <w:rsid w:val="00881CA4"/>
    <w:rsid w:val="00886F35"/>
    <w:rsid w:val="008951CF"/>
    <w:rsid w:val="008A1CD8"/>
    <w:rsid w:val="008A26B5"/>
    <w:rsid w:val="008A2E7B"/>
    <w:rsid w:val="008A2F92"/>
    <w:rsid w:val="008A62F8"/>
    <w:rsid w:val="008A7C55"/>
    <w:rsid w:val="008A7F36"/>
    <w:rsid w:val="008B708B"/>
    <w:rsid w:val="008C1486"/>
    <w:rsid w:val="008C5158"/>
    <w:rsid w:val="008D3F7B"/>
    <w:rsid w:val="008D5DBC"/>
    <w:rsid w:val="008D7A60"/>
    <w:rsid w:val="008D7E07"/>
    <w:rsid w:val="008E00CE"/>
    <w:rsid w:val="008E2A0A"/>
    <w:rsid w:val="008E36CE"/>
    <w:rsid w:val="008E6D30"/>
    <w:rsid w:val="008F03C0"/>
    <w:rsid w:val="008F58EB"/>
    <w:rsid w:val="008F61DC"/>
    <w:rsid w:val="0090061C"/>
    <w:rsid w:val="009037C3"/>
    <w:rsid w:val="00911489"/>
    <w:rsid w:val="00911E4C"/>
    <w:rsid w:val="00912CBB"/>
    <w:rsid w:val="0091370B"/>
    <w:rsid w:val="00916F26"/>
    <w:rsid w:val="009175D8"/>
    <w:rsid w:val="00920034"/>
    <w:rsid w:val="009217BF"/>
    <w:rsid w:val="00924AA1"/>
    <w:rsid w:val="009326AA"/>
    <w:rsid w:val="00932942"/>
    <w:rsid w:val="009440E1"/>
    <w:rsid w:val="00945718"/>
    <w:rsid w:val="0094636D"/>
    <w:rsid w:val="00950DDA"/>
    <w:rsid w:val="00951512"/>
    <w:rsid w:val="00951F87"/>
    <w:rsid w:val="009529CB"/>
    <w:rsid w:val="00963FA4"/>
    <w:rsid w:val="00965891"/>
    <w:rsid w:val="00970B7E"/>
    <w:rsid w:val="00971FDB"/>
    <w:rsid w:val="00972A5F"/>
    <w:rsid w:val="00974DC1"/>
    <w:rsid w:val="009758F5"/>
    <w:rsid w:val="00980559"/>
    <w:rsid w:val="00984232"/>
    <w:rsid w:val="00986FE8"/>
    <w:rsid w:val="00992B19"/>
    <w:rsid w:val="00992EE5"/>
    <w:rsid w:val="009931E2"/>
    <w:rsid w:val="009A0C8E"/>
    <w:rsid w:val="009A0E99"/>
    <w:rsid w:val="009A0EE9"/>
    <w:rsid w:val="009B134D"/>
    <w:rsid w:val="009B774E"/>
    <w:rsid w:val="009C0523"/>
    <w:rsid w:val="009C3A22"/>
    <w:rsid w:val="009C6E15"/>
    <w:rsid w:val="009D0C60"/>
    <w:rsid w:val="009D34BD"/>
    <w:rsid w:val="009E22CA"/>
    <w:rsid w:val="009E25D7"/>
    <w:rsid w:val="009E4E2B"/>
    <w:rsid w:val="009E55E1"/>
    <w:rsid w:val="009F08F0"/>
    <w:rsid w:val="009F1B9C"/>
    <w:rsid w:val="009F4B81"/>
    <w:rsid w:val="009F6473"/>
    <w:rsid w:val="00A027E4"/>
    <w:rsid w:val="00A02C82"/>
    <w:rsid w:val="00A04520"/>
    <w:rsid w:val="00A04EAF"/>
    <w:rsid w:val="00A07939"/>
    <w:rsid w:val="00A10ABF"/>
    <w:rsid w:val="00A15E5B"/>
    <w:rsid w:val="00A161AD"/>
    <w:rsid w:val="00A16557"/>
    <w:rsid w:val="00A17402"/>
    <w:rsid w:val="00A17E4B"/>
    <w:rsid w:val="00A20B89"/>
    <w:rsid w:val="00A21237"/>
    <w:rsid w:val="00A23B55"/>
    <w:rsid w:val="00A24180"/>
    <w:rsid w:val="00A30D2E"/>
    <w:rsid w:val="00A31043"/>
    <w:rsid w:val="00A32201"/>
    <w:rsid w:val="00A365F9"/>
    <w:rsid w:val="00A402CA"/>
    <w:rsid w:val="00A4723F"/>
    <w:rsid w:val="00A5478C"/>
    <w:rsid w:val="00A62AA0"/>
    <w:rsid w:val="00A7161F"/>
    <w:rsid w:val="00A747E4"/>
    <w:rsid w:val="00A75756"/>
    <w:rsid w:val="00A849F7"/>
    <w:rsid w:val="00A85AE5"/>
    <w:rsid w:val="00A86C89"/>
    <w:rsid w:val="00A912D6"/>
    <w:rsid w:val="00A93833"/>
    <w:rsid w:val="00A946A0"/>
    <w:rsid w:val="00A96F89"/>
    <w:rsid w:val="00AA5007"/>
    <w:rsid w:val="00AB2189"/>
    <w:rsid w:val="00AB308C"/>
    <w:rsid w:val="00AB36D0"/>
    <w:rsid w:val="00AC0211"/>
    <w:rsid w:val="00AC3970"/>
    <w:rsid w:val="00AC71B7"/>
    <w:rsid w:val="00AD2CA4"/>
    <w:rsid w:val="00AD48DB"/>
    <w:rsid w:val="00AE4512"/>
    <w:rsid w:val="00AF0AA9"/>
    <w:rsid w:val="00AF59A5"/>
    <w:rsid w:val="00B0265D"/>
    <w:rsid w:val="00B02C59"/>
    <w:rsid w:val="00B06375"/>
    <w:rsid w:val="00B14508"/>
    <w:rsid w:val="00B21240"/>
    <w:rsid w:val="00B22488"/>
    <w:rsid w:val="00B22E75"/>
    <w:rsid w:val="00B304C1"/>
    <w:rsid w:val="00B3649D"/>
    <w:rsid w:val="00B40922"/>
    <w:rsid w:val="00B43B21"/>
    <w:rsid w:val="00B45DFA"/>
    <w:rsid w:val="00B46C16"/>
    <w:rsid w:val="00B47733"/>
    <w:rsid w:val="00B54BBC"/>
    <w:rsid w:val="00B575B5"/>
    <w:rsid w:val="00B6656A"/>
    <w:rsid w:val="00B676F0"/>
    <w:rsid w:val="00B7258D"/>
    <w:rsid w:val="00B72A7F"/>
    <w:rsid w:val="00B73865"/>
    <w:rsid w:val="00B745FB"/>
    <w:rsid w:val="00B75357"/>
    <w:rsid w:val="00B81B45"/>
    <w:rsid w:val="00B8590A"/>
    <w:rsid w:val="00B868B5"/>
    <w:rsid w:val="00B90C36"/>
    <w:rsid w:val="00B92323"/>
    <w:rsid w:val="00BC1289"/>
    <w:rsid w:val="00BD7A03"/>
    <w:rsid w:val="00BE221F"/>
    <w:rsid w:val="00BE630E"/>
    <w:rsid w:val="00BF0D0E"/>
    <w:rsid w:val="00BF2F30"/>
    <w:rsid w:val="00C077F2"/>
    <w:rsid w:val="00C170C6"/>
    <w:rsid w:val="00C2283F"/>
    <w:rsid w:val="00C2505B"/>
    <w:rsid w:val="00C274DC"/>
    <w:rsid w:val="00C30210"/>
    <w:rsid w:val="00C327A1"/>
    <w:rsid w:val="00C33947"/>
    <w:rsid w:val="00C34A7F"/>
    <w:rsid w:val="00C35CE3"/>
    <w:rsid w:val="00C423D0"/>
    <w:rsid w:val="00C45E96"/>
    <w:rsid w:val="00C4769B"/>
    <w:rsid w:val="00C50F22"/>
    <w:rsid w:val="00C510F5"/>
    <w:rsid w:val="00C52D6E"/>
    <w:rsid w:val="00C54D6B"/>
    <w:rsid w:val="00C555B9"/>
    <w:rsid w:val="00C573DE"/>
    <w:rsid w:val="00C574D2"/>
    <w:rsid w:val="00C57D53"/>
    <w:rsid w:val="00C57E93"/>
    <w:rsid w:val="00C73850"/>
    <w:rsid w:val="00C75FD3"/>
    <w:rsid w:val="00C77456"/>
    <w:rsid w:val="00C832D7"/>
    <w:rsid w:val="00C84008"/>
    <w:rsid w:val="00C86217"/>
    <w:rsid w:val="00C86808"/>
    <w:rsid w:val="00C8701A"/>
    <w:rsid w:val="00C8761D"/>
    <w:rsid w:val="00C877DE"/>
    <w:rsid w:val="00C9173D"/>
    <w:rsid w:val="00C92257"/>
    <w:rsid w:val="00C97D5A"/>
    <w:rsid w:val="00CB0A46"/>
    <w:rsid w:val="00CB10B3"/>
    <w:rsid w:val="00CB1D1D"/>
    <w:rsid w:val="00CB3FDB"/>
    <w:rsid w:val="00CB64E4"/>
    <w:rsid w:val="00CB6551"/>
    <w:rsid w:val="00CB6EA8"/>
    <w:rsid w:val="00CC0DE2"/>
    <w:rsid w:val="00CC5BD1"/>
    <w:rsid w:val="00CC6438"/>
    <w:rsid w:val="00CC73BE"/>
    <w:rsid w:val="00CD0185"/>
    <w:rsid w:val="00CD29FE"/>
    <w:rsid w:val="00CD2C05"/>
    <w:rsid w:val="00CD2EAB"/>
    <w:rsid w:val="00CD5A64"/>
    <w:rsid w:val="00CE0081"/>
    <w:rsid w:val="00CE332B"/>
    <w:rsid w:val="00CF3F3C"/>
    <w:rsid w:val="00CF540E"/>
    <w:rsid w:val="00CF6635"/>
    <w:rsid w:val="00CF75A4"/>
    <w:rsid w:val="00D01437"/>
    <w:rsid w:val="00D03E76"/>
    <w:rsid w:val="00D03EC7"/>
    <w:rsid w:val="00D040AB"/>
    <w:rsid w:val="00D04CBC"/>
    <w:rsid w:val="00D05DFD"/>
    <w:rsid w:val="00D132E3"/>
    <w:rsid w:val="00D20B3A"/>
    <w:rsid w:val="00D2245A"/>
    <w:rsid w:val="00D24666"/>
    <w:rsid w:val="00D24852"/>
    <w:rsid w:val="00D25F3A"/>
    <w:rsid w:val="00D306B4"/>
    <w:rsid w:val="00D328DD"/>
    <w:rsid w:val="00D35E35"/>
    <w:rsid w:val="00D41BA6"/>
    <w:rsid w:val="00D4405F"/>
    <w:rsid w:val="00D61E8F"/>
    <w:rsid w:val="00D622D2"/>
    <w:rsid w:val="00D6394F"/>
    <w:rsid w:val="00D63B51"/>
    <w:rsid w:val="00D702AE"/>
    <w:rsid w:val="00D8435D"/>
    <w:rsid w:val="00D84CBB"/>
    <w:rsid w:val="00D87BFC"/>
    <w:rsid w:val="00D9367F"/>
    <w:rsid w:val="00D93FA5"/>
    <w:rsid w:val="00D942BD"/>
    <w:rsid w:val="00D97FA9"/>
    <w:rsid w:val="00DA7CA0"/>
    <w:rsid w:val="00DB1035"/>
    <w:rsid w:val="00DB1085"/>
    <w:rsid w:val="00DB2D2E"/>
    <w:rsid w:val="00DB30AD"/>
    <w:rsid w:val="00DB3D95"/>
    <w:rsid w:val="00DC16B7"/>
    <w:rsid w:val="00DC7BD5"/>
    <w:rsid w:val="00DD06DB"/>
    <w:rsid w:val="00DD7AD9"/>
    <w:rsid w:val="00DE66F5"/>
    <w:rsid w:val="00DF2AF8"/>
    <w:rsid w:val="00DF3345"/>
    <w:rsid w:val="00DF50F4"/>
    <w:rsid w:val="00DF55D8"/>
    <w:rsid w:val="00DF7B27"/>
    <w:rsid w:val="00DF7C18"/>
    <w:rsid w:val="00E011A8"/>
    <w:rsid w:val="00E0226B"/>
    <w:rsid w:val="00E025C6"/>
    <w:rsid w:val="00E0268A"/>
    <w:rsid w:val="00E04FC5"/>
    <w:rsid w:val="00E10907"/>
    <w:rsid w:val="00E20080"/>
    <w:rsid w:val="00E217E0"/>
    <w:rsid w:val="00E2220F"/>
    <w:rsid w:val="00E22F84"/>
    <w:rsid w:val="00E23D5B"/>
    <w:rsid w:val="00E2418B"/>
    <w:rsid w:val="00E34FB0"/>
    <w:rsid w:val="00E36007"/>
    <w:rsid w:val="00E4003E"/>
    <w:rsid w:val="00E40FD2"/>
    <w:rsid w:val="00E4222C"/>
    <w:rsid w:val="00E42C52"/>
    <w:rsid w:val="00E44DC3"/>
    <w:rsid w:val="00E4613E"/>
    <w:rsid w:val="00E540CB"/>
    <w:rsid w:val="00E54403"/>
    <w:rsid w:val="00E54BEF"/>
    <w:rsid w:val="00E54C56"/>
    <w:rsid w:val="00E568CE"/>
    <w:rsid w:val="00E616F6"/>
    <w:rsid w:val="00E61A0C"/>
    <w:rsid w:val="00E627D0"/>
    <w:rsid w:val="00E65AD7"/>
    <w:rsid w:val="00E66463"/>
    <w:rsid w:val="00E6652D"/>
    <w:rsid w:val="00E72A79"/>
    <w:rsid w:val="00E74EA7"/>
    <w:rsid w:val="00E77F58"/>
    <w:rsid w:val="00E807CB"/>
    <w:rsid w:val="00E81505"/>
    <w:rsid w:val="00E81CF7"/>
    <w:rsid w:val="00E81D5D"/>
    <w:rsid w:val="00E83828"/>
    <w:rsid w:val="00E83E19"/>
    <w:rsid w:val="00E842F5"/>
    <w:rsid w:val="00E87257"/>
    <w:rsid w:val="00E94FA8"/>
    <w:rsid w:val="00E96DEF"/>
    <w:rsid w:val="00E97A11"/>
    <w:rsid w:val="00EA0019"/>
    <w:rsid w:val="00EA1DC5"/>
    <w:rsid w:val="00EA2967"/>
    <w:rsid w:val="00EA68EA"/>
    <w:rsid w:val="00EB09B9"/>
    <w:rsid w:val="00EB34E4"/>
    <w:rsid w:val="00EB545B"/>
    <w:rsid w:val="00EB5F48"/>
    <w:rsid w:val="00EB601E"/>
    <w:rsid w:val="00EC21ED"/>
    <w:rsid w:val="00EC5804"/>
    <w:rsid w:val="00ED4A3F"/>
    <w:rsid w:val="00ED5155"/>
    <w:rsid w:val="00ED69B5"/>
    <w:rsid w:val="00EE0EA6"/>
    <w:rsid w:val="00EE1DBC"/>
    <w:rsid w:val="00EE2E22"/>
    <w:rsid w:val="00EF0A8E"/>
    <w:rsid w:val="00EF4C18"/>
    <w:rsid w:val="00EF639B"/>
    <w:rsid w:val="00EF6E1B"/>
    <w:rsid w:val="00F0003F"/>
    <w:rsid w:val="00F02B00"/>
    <w:rsid w:val="00F033CF"/>
    <w:rsid w:val="00F05D5A"/>
    <w:rsid w:val="00F1224F"/>
    <w:rsid w:val="00F1441F"/>
    <w:rsid w:val="00F17666"/>
    <w:rsid w:val="00F2037B"/>
    <w:rsid w:val="00F31A51"/>
    <w:rsid w:val="00F32FAF"/>
    <w:rsid w:val="00F333A0"/>
    <w:rsid w:val="00F34921"/>
    <w:rsid w:val="00F36BD0"/>
    <w:rsid w:val="00F40C1B"/>
    <w:rsid w:val="00F40C58"/>
    <w:rsid w:val="00F40D24"/>
    <w:rsid w:val="00F4269D"/>
    <w:rsid w:val="00F4470B"/>
    <w:rsid w:val="00F50BF6"/>
    <w:rsid w:val="00F5388C"/>
    <w:rsid w:val="00F53FA3"/>
    <w:rsid w:val="00F56AFF"/>
    <w:rsid w:val="00F70261"/>
    <w:rsid w:val="00F71CF7"/>
    <w:rsid w:val="00F7412F"/>
    <w:rsid w:val="00F74E27"/>
    <w:rsid w:val="00F81B68"/>
    <w:rsid w:val="00F82D2F"/>
    <w:rsid w:val="00F86963"/>
    <w:rsid w:val="00F87047"/>
    <w:rsid w:val="00F90166"/>
    <w:rsid w:val="00F92A21"/>
    <w:rsid w:val="00F93746"/>
    <w:rsid w:val="00F960D4"/>
    <w:rsid w:val="00F9660C"/>
    <w:rsid w:val="00F96FDB"/>
    <w:rsid w:val="00FA141F"/>
    <w:rsid w:val="00FA1EB2"/>
    <w:rsid w:val="00FA20C6"/>
    <w:rsid w:val="00FA2DFC"/>
    <w:rsid w:val="00FB17C2"/>
    <w:rsid w:val="00FB480D"/>
    <w:rsid w:val="00FB4EE3"/>
    <w:rsid w:val="00FB664B"/>
    <w:rsid w:val="00FB7834"/>
    <w:rsid w:val="00FB7A6F"/>
    <w:rsid w:val="00FB7A9A"/>
    <w:rsid w:val="00FC1655"/>
    <w:rsid w:val="00FC33E2"/>
    <w:rsid w:val="00FD1E72"/>
    <w:rsid w:val="00FD2952"/>
    <w:rsid w:val="00FD5217"/>
    <w:rsid w:val="00FD6055"/>
    <w:rsid w:val="00FD63F2"/>
    <w:rsid w:val="00FD6874"/>
    <w:rsid w:val="00FD7632"/>
    <w:rsid w:val="00FD7688"/>
    <w:rsid w:val="00FE1DE0"/>
    <w:rsid w:val="00FE6D71"/>
    <w:rsid w:val="00FE73B0"/>
    <w:rsid w:val="00FE7727"/>
    <w:rsid w:val="00FE79E4"/>
    <w:rsid w:val="00FF3F27"/>
    <w:rsid w:val="00FF702E"/>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7389821"/>
  <w15:docId w15:val="{E3FDE07F-D323-42D5-9A22-764EE79D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E15"/>
    <w:pPr>
      <w:spacing w:after="240"/>
    </w:pPr>
    <w:rPr>
      <w:rFonts w:ascii="Arial" w:hAnsi="Arial"/>
      <w:lang w:eastAsia="en-US"/>
    </w:rPr>
  </w:style>
  <w:style w:type="paragraph" w:styleId="Heading1">
    <w:name w:val="heading 1"/>
    <w:next w:val="IndentParaLevel1"/>
    <w:link w:val="Heading1Char"/>
    <w:qFormat/>
    <w:rsid w:val="00FB7A9A"/>
    <w:pPr>
      <w:keepNext/>
      <w:numPr>
        <w:numId w:val="20"/>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qFormat/>
    <w:rsid w:val="00FB7A9A"/>
    <w:pPr>
      <w:keepNext/>
      <w:numPr>
        <w:ilvl w:val="1"/>
        <w:numId w:val="20"/>
      </w:numPr>
      <w:spacing w:after="220"/>
      <w:outlineLvl w:val="1"/>
    </w:pPr>
    <w:rPr>
      <w:rFonts w:ascii="Arial" w:hAnsi="Arial"/>
      <w:b/>
      <w:bCs/>
      <w:iCs/>
      <w:sz w:val="24"/>
      <w:szCs w:val="28"/>
      <w:lang w:eastAsia="en-US"/>
    </w:rPr>
  </w:style>
  <w:style w:type="paragraph" w:styleId="Heading3">
    <w:name w:val="heading 3"/>
    <w:basedOn w:val="Normal"/>
    <w:link w:val="Heading3Char"/>
    <w:qFormat/>
    <w:rsid w:val="00FB7A9A"/>
    <w:pPr>
      <w:numPr>
        <w:ilvl w:val="2"/>
        <w:numId w:val="20"/>
      </w:numPr>
      <w:outlineLvl w:val="2"/>
    </w:pPr>
    <w:rPr>
      <w:rFonts w:cs="Arial"/>
      <w:bCs/>
      <w:szCs w:val="26"/>
      <w:lang w:eastAsia="en-AU"/>
    </w:rPr>
  </w:style>
  <w:style w:type="paragraph" w:styleId="Heading4">
    <w:name w:val="heading 4"/>
    <w:basedOn w:val="Normal"/>
    <w:qFormat/>
    <w:rsid w:val="00FB7A9A"/>
    <w:pPr>
      <w:numPr>
        <w:ilvl w:val="3"/>
        <w:numId w:val="20"/>
      </w:numPr>
      <w:outlineLvl w:val="3"/>
    </w:pPr>
    <w:rPr>
      <w:bCs/>
      <w:szCs w:val="28"/>
      <w:lang w:eastAsia="en-AU"/>
    </w:rPr>
  </w:style>
  <w:style w:type="paragraph" w:styleId="Heading5">
    <w:name w:val="heading 5"/>
    <w:basedOn w:val="Normal"/>
    <w:qFormat/>
    <w:rsid w:val="00FB7A9A"/>
    <w:pPr>
      <w:numPr>
        <w:ilvl w:val="4"/>
        <w:numId w:val="20"/>
      </w:numPr>
      <w:outlineLvl w:val="4"/>
    </w:pPr>
    <w:rPr>
      <w:bCs/>
      <w:iCs/>
      <w:szCs w:val="26"/>
      <w:lang w:eastAsia="en-AU"/>
    </w:rPr>
  </w:style>
  <w:style w:type="paragraph" w:styleId="Heading6">
    <w:name w:val="heading 6"/>
    <w:basedOn w:val="Normal"/>
    <w:qFormat/>
    <w:rsid w:val="00FB7A9A"/>
    <w:pPr>
      <w:numPr>
        <w:ilvl w:val="5"/>
        <w:numId w:val="20"/>
      </w:numPr>
      <w:outlineLvl w:val="5"/>
    </w:pPr>
    <w:rPr>
      <w:bCs/>
      <w:szCs w:val="22"/>
      <w:lang w:eastAsia="en-AU"/>
    </w:rPr>
  </w:style>
  <w:style w:type="paragraph" w:styleId="Heading7">
    <w:name w:val="heading 7"/>
    <w:basedOn w:val="Normal"/>
    <w:qFormat/>
    <w:rsid w:val="00FB7A9A"/>
    <w:pPr>
      <w:numPr>
        <w:ilvl w:val="6"/>
        <w:numId w:val="20"/>
      </w:numPr>
      <w:outlineLvl w:val="6"/>
    </w:pPr>
    <w:rPr>
      <w:lang w:eastAsia="en-AU"/>
    </w:rPr>
  </w:style>
  <w:style w:type="paragraph" w:styleId="Heading8">
    <w:name w:val="heading 8"/>
    <w:basedOn w:val="Normal"/>
    <w:qFormat/>
    <w:rsid w:val="00FB7A9A"/>
    <w:pPr>
      <w:numPr>
        <w:ilvl w:val="7"/>
        <w:numId w:val="20"/>
      </w:numPr>
      <w:outlineLvl w:val="7"/>
    </w:pPr>
    <w:rPr>
      <w:iCs/>
      <w:lang w:eastAsia="en-AU"/>
    </w:rPr>
  </w:style>
  <w:style w:type="paragraph" w:styleId="Heading9">
    <w:name w:val="heading 9"/>
    <w:basedOn w:val="Normal"/>
    <w:next w:val="Normal"/>
    <w:qFormat/>
    <w:rsid w:val="00FB7A9A"/>
    <w:pPr>
      <w:keepNext/>
      <w:numPr>
        <w:ilvl w:val="8"/>
        <w:numId w:val="20"/>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rsid w:val="009C6E15"/>
    <w:pPr>
      <w:numPr>
        <w:numId w:val="17"/>
      </w:numPr>
    </w:pPr>
  </w:style>
  <w:style w:type="character" w:customStyle="1" w:styleId="Heading1Char">
    <w:name w:val="Heading 1 Char"/>
    <w:link w:val="Heading1"/>
    <w:locked/>
    <w:rPr>
      <w:rFonts w:ascii="Arial" w:hAnsi="Arial" w:cs="Arial"/>
      <w:b/>
      <w:bCs/>
      <w:sz w:val="28"/>
      <w:szCs w:val="32"/>
      <w:lang w:eastAsia="en-US"/>
    </w:rPr>
  </w:style>
  <w:style w:type="character" w:customStyle="1" w:styleId="Heading3Char">
    <w:name w:val="Heading 3 Char"/>
    <w:link w:val="Heading3"/>
    <w:locked/>
    <w:rPr>
      <w:rFonts w:ascii="Arial" w:hAnsi="Arial" w:cs="Arial"/>
      <w:bCs/>
      <w:szCs w:val="26"/>
    </w:rPr>
  </w:style>
  <w:style w:type="paragraph" w:customStyle="1" w:styleId="a">
    <w:basedOn w:val="Normal"/>
    <w:pPr>
      <w:widowControl w:val="0"/>
      <w:adjustRightInd w:val="0"/>
      <w:spacing w:after="160" w:line="240" w:lineRule="exact"/>
      <w:jc w:val="both"/>
      <w:textAlignment w:val="baseline"/>
    </w:pPr>
    <w:rPr>
      <w:rFonts w:ascii="Tahoma" w:eastAsia="SimSun" w:hAnsi="Tahoma"/>
      <w:lang w:val="en-US"/>
    </w:rPr>
  </w:style>
  <w:style w:type="paragraph" w:customStyle="1" w:styleId="Definition">
    <w:name w:val="Definition"/>
    <w:basedOn w:val="Normal"/>
    <w:link w:val="DefinitionChar"/>
    <w:qFormat/>
    <w:rsid w:val="009C6E15"/>
    <w:pPr>
      <w:numPr>
        <w:numId w:val="15"/>
      </w:numPr>
    </w:pPr>
    <w:rPr>
      <w:szCs w:val="22"/>
      <w:lang w:eastAsia="en-AU"/>
    </w:rPr>
  </w:style>
  <w:style w:type="character" w:styleId="EndnoteReference">
    <w:name w:val="endnote reference"/>
    <w:basedOn w:val="DefaultParagraphFont"/>
    <w:rsid w:val="009C6E15"/>
    <w:rPr>
      <w:rFonts w:ascii="Arial" w:hAnsi="Arial"/>
      <w:sz w:val="20"/>
      <w:vertAlign w:val="superscript"/>
    </w:rPr>
  </w:style>
  <w:style w:type="paragraph" w:styleId="EndnoteText">
    <w:name w:val="endnote text"/>
    <w:basedOn w:val="Normal"/>
    <w:link w:val="EndnoteTextChar"/>
    <w:rsid w:val="009C6E15"/>
  </w:style>
  <w:style w:type="paragraph" w:styleId="Footer">
    <w:name w:val="footer"/>
    <w:basedOn w:val="Normal"/>
    <w:link w:val="FooterChar"/>
    <w:unhideWhenUsed/>
    <w:rsid w:val="009C6E15"/>
    <w:pPr>
      <w:spacing w:after="0"/>
    </w:pPr>
    <w:rPr>
      <w:sz w:val="18"/>
    </w:rPr>
  </w:style>
  <w:style w:type="character" w:styleId="FootnoteReference">
    <w:name w:val="footnote reference"/>
    <w:basedOn w:val="DefaultParagraphFont"/>
    <w:rsid w:val="009C6E15"/>
    <w:rPr>
      <w:rFonts w:ascii="Arial" w:hAnsi="Arial"/>
      <w:sz w:val="18"/>
      <w:vertAlign w:val="superscript"/>
    </w:rPr>
  </w:style>
  <w:style w:type="paragraph" w:styleId="FootnoteText">
    <w:name w:val="footnote text"/>
    <w:basedOn w:val="Normal"/>
    <w:link w:val="FootnoteTextChar"/>
    <w:rsid w:val="009C6E15"/>
    <w:rPr>
      <w:sz w:val="18"/>
    </w:rPr>
  </w:style>
  <w:style w:type="paragraph" w:styleId="Header">
    <w:name w:val="header"/>
    <w:basedOn w:val="Normal"/>
    <w:link w:val="HeaderChar"/>
    <w:unhideWhenUsed/>
    <w:rsid w:val="009C6E15"/>
    <w:pPr>
      <w:tabs>
        <w:tab w:val="center" w:pos="4513"/>
        <w:tab w:val="right" w:pos="9026"/>
      </w:tabs>
    </w:pPr>
  </w:style>
  <w:style w:type="character" w:styleId="Hyperlink">
    <w:name w:val="Hyperlink"/>
    <w:basedOn w:val="DefaultParagraphFont"/>
    <w:rsid w:val="009C6E15"/>
    <w:rPr>
      <w:color w:val="0000FF"/>
      <w:u w:val="single"/>
    </w:rPr>
  </w:style>
  <w:style w:type="character" w:customStyle="1" w:styleId="DocsOpenFilename">
    <w:name w:val="DocsOpen Filename"/>
    <w:rsid w:val="00E77F58"/>
    <w:rPr>
      <w:rFonts w:ascii="Times New Roman" w:hAnsi="Times New Roman" w:cs="Times New Roman"/>
      <w:sz w:val="16"/>
    </w:rPr>
  </w:style>
  <w:style w:type="character" w:styleId="PageNumber">
    <w:name w:val="page number"/>
    <w:basedOn w:val="DefaultParagraphFont"/>
    <w:semiHidden/>
    <w:rsid w:val="009C6E15"/>
    <w:rPr>
      <w:rFonts w:ascii="Arial" w:hAnsi="Arial"/>
      <w:sz w:val="18"/>
    </w:rPr>
  </w:style>
  <w:style w:type="paragraph" w:styleId="TOC2">
    <w:name w:val="toc 2"/>
    <w:basedOn w:val="Normal"/>
    <w:next w:val="Normal"/>
    <w:rsid w:val="009C6E15"/>
    <w:pPr>
      <w:tabs>
        <w:tab w:val="left" w:pos="1928"/>
        <w:tab w:val="right" w:leader="dot" w:pos="9356"/>
      </w:tabs>
      <w:spacing w:after="0"/>
      <w:ind w:left="1928" w:right="1134" w:hanging="964"/>
    </w:pPr>
  </w:style>
  <w:style w:type="paragraph" w:styleId="TOC3">
    <w:name w:val="toc 3"/>
    <w:basedOn w:val="Normal"/>
    <w:next w:val="Normal"/>
    <w:autoRedefine/>
    <w:semiHidden/>
    <w:rsid w:val="009C6E15"/>
    <w:pPr>
      <w:ind w:left="440"/>
    </w:pPr>
  </w:style>
  <w:style w:type="paragraph" w:customStyle="1" w:styleId="Background">
    <w:name w:val="Background"/>
    <w:basedOn w:val="Normal"/>
    <w:rsid w:val="00403895"/>
    <w:pPr>
      <w:numPr>
        <w:numId w:val="1"/>
      </w:numPr>
      <w:outlineLvl w:val="0"/>
    </w:pPr>
  </w:style>
  <w:style w:type="paragraph" w:customStyle="1" w:styleId="EndIdentifier">
    <w:name w:val="EndIdentifier"/>
    <w:basedOn w:val="Commentary"/>
    <w:rsid w:val="009C6E15"/>
    <w:pPr>
      <w:pBdr>
        <w:top w:val="none" w:sz="0" w:space="0" w:color="auto"/>
        <w:left w:val="none" w:sz="0" w:space="0" w:color="auto"/>
        <w:bottom w:val="none" w:sz="0" w:space="0" w:color="auto"/>
        <w:right w:val="none" w:sz="0" w:space="0" w:color="auto"/>
      </w:pBdr>
      <w:shd w:val="clear" w:color="auto" w:fill="auto"/>
    </w:pPr>
    <w:rPr>
      <w:i/>
    </w:rPr>
  </w:style>
  <w:style w:type="paragraph" w:customStyle="1" w:styleId="Commentary">
    <w:name w:val="Commentary"/>
    <w:basedOn w:val="IndentParaLevel1"/>
    <w:rsid w:val="009C6E1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xhibitHeading">
    <w:name w:val="Exhibit Heading"/>
    <w:basedOn w:val="Normal"/>
    <w:next w:val="Normal"/>
    <w:rsid w:val="009C6E15"/>
    <w:pPr>
      <w:pageBreakBefore/>
      <w:numPr>
        <w:numId w:val="16"/>
      </w:numPr>
      <w:outlineLvl w:val="0"/>
    </w:pPr>
    <w:rPr>
      <w:b/>
      <w:sz w:val="24"/>
    </w:rPr>
  </w:style>
  <w:style w:type="paragraph" w:styleId="TOC1">
    <w:name w:val="toc 1"/>
    <w:basedOn w:val="Normal"/>
    <w:next w:val="Normal"/>
    <w:rsid w:val="009C6E15"/>
    <w:pPr>
      <w:tabs>
        <w:tab w:val="left" w:pos="964"/>
        <w:tab w:val="right" w:leader="dot" w:pos="9356"/>
      </w:tabs>
      <w:spacing w:before="120" w:after="120"/>
      <w:ind w:left="964" w:right="1134" w:hanging="964"/>
    </w:pPr>
    <w:rPr>
      <w:b/>
    </w:rPr>
  </w:style>
  <w:style w:type="paragraph" w:customStyle="1" w:styleId="AttachmentHeading">
    <w:name w:val="Attachment Heading"/>
    <w:basedOn w:val="Normal"/>
    <w:next w:val="Normal"/>
    <w:rsid w:val="009C6E15"/>
    <w:pPr>
      <w:pageBreakBefore/>
      <w:numPr>
        <w:numId w:val="5"/>
      </w:numPr>
      <w:outlineLvl w:val="0"/>
    </w:pPr>
    <w:rPr>
      <w:b/>
      <w:sz w:val="24"/>
      <w:szCs w:val="22"/>
    </w:rPr>
  </w:style>
  <w:style w:type="paragraph" w:customStyle="1" w:styleId="IndentParaLevel2">
    <w:name w:val="IndentParaLevel2"/>
    <w:basedOn w:val="Normal"/>
    <w:link w:val="IndentParaLevel2Char"/>
    <w:rsid w:val="009C6E15"/>
    <w:pPr>
      <w:numPr>
        <w:ilvl w:val="1"/>
        <w:numId w:val="17"/>
      </w:numPr>
    </w:pPr>
  </w:style>
  <w:style w:type="character" w:customStyle="1" w:styleId="IDDVariableMarker">
    <w:name w:val="IDDVariableMarker"/>
    <w:basedOn w:val="DefaultParagraphFont"/>
    <w:rsid w:val="009C6E15"/>
    <w:rPr>
      <w:b/>
    </w:rPr>
  </w:style>
  <w:style w:type="paragraph" w:customStyle="1" w:styleId="IndentParaLevel3">
    <w:name w:val="IndentParaLevel3"/>
    <w:basedOn w:val="Normal"/>
    <w:rsid w:val="009C6E15"/>
    <w:pPr>
      <w:numPr>
        <w:ilvl w:val="2"/>
        <w:numId w:val="17"/>
      </w:numPr>
    </w:pPr>
  </w:style>
  <w:style w:type="paragraph" w:customStyle="1" w:styleId="IndentParaLevel5">
    <w:name w:val="IndentParaLevel5"/>
    <w:basedOn w:val="Normal"/>
    <w:rsid w:val="009C6E15"/>
    <w:pPr>
      <w:numPr>
        <w:ilvl w:val="4"/>
        <w:numId w:val="17"/>
      </w:numPr>
    </w:pPr>
  </w:style>
  <w:style w:type="paragraph" w:customStyle="1" w:styleId="AnnexureHeading">
    <w:name w:val="Annexure Heading"/>
    <w:basedOn w:val="Normal"/>
    <w:next w:val="Normal"/>
    <w:rsid w:val="009C6E15"/>
    <w:pPr>
      <w:pageBreakBefore/>
      <w:numPr>
        <w:numId w:val="4"/>
      </w:numPr>
      <w:outlineLvl w:val="0"/>
    </w:pPr>
    <w:rPr>
      <w:b/>
      <w:sz w:val="24"/>
    </w:rPr>
  </w:style>
  <w:style w:type="paragraph" w:styleId="ListBullet">
    <w:name w:val="List Bullet"/>
    <w:basedOn w:val="Normal"/>
    <w:rsid w:val="009C6E15"/>
    <w:pPr>
      <w:numPr>
        <w:numId w:val="18"/>
      </w:numPr>
    </w:pPr>
  </w:style>
  <w:style w:type="paragraph" w:styleId="ListBullet2">
    <w:name w:val="List Bullet 2"/>
    <w:basedOn w:val="Normal"/>
    <w:rsid w:val="009C6E15"/>
    <w:pPr>
      <w:numPr>
        <w:ilvl w:val="1"/>
        <w:numId w:val="18"/>
      </w:numPr>
    </w:pPr>
  </w:style>
  <w:style w:type="paragraph" w:styleId="ListBullet3">
    <w:name w:val="List Bullet 3"/>
    <w:basedOn w:val="Normal"/>
    <w:rsid w:val="009C6E15"/>
    <w:pPr>
      <w:numPr>
        <w:ilvl w:val="2"/>
        <w:numId w:val="18"/>
      </w:numPr>
    </w:pPr>
  </w:style>
  <w:style w:type="paragraph" w:styleId="ListBullet4">
    <w:name w:val="List Bullet 4"/>
    <w:basedOn w:val="Normal"/>
    <w:rsid w:val="009C6E15"/>
    <w:pPr>
      <w:numPr>
        <w:ilvl w:val="3"/>
        <w:numId w:val="18"/>
      </w:numPr>
    </w:pPr>
  </w:style>
  <w:style w:type="paragraph" w:styleId="ListBullet5">
    <w:name w:val="List Bullet 5"/>
    <w:basedOn w:val="Normal"/>
    <w:rsid w:val="009C6E15"/>
    <w:pPr>
      <w:numPr>
        <w:ilvl w:val="4"/>
        <w:numId w:val="18"/>
      </w:numPr>
    </w:pPr>
  </w:style>
  <w:style w:type="paragraph" w:customStyle="1" w:styleId="ScheduleHeading">
    <w:name w:val="Schedule Heading"/>
    <w:basedOn w:val="Normal"/>
    <w:next w:val="Normal"/>
    <w:rsid w:val="009C6E15"/>
    <w:pPr>
      <w:pageBreakBefore/>
      <w:numPr>
        <w:numId w:val="19"/>
      </w:numPr>
      <w:outlineLvl w:val="0"/>
    </w:pPr>
    <w:rPr>
      <w:b/>
      <w:sz w:val="24"/>
      <w:lang w:eastAsia="en-AU"/>
    </w:rPr>
  </w:style>
  <w:style w:type="paragraph" w:customStyle="1" w:styleId="IndentParaLevel4">
    <w:name w:val="IndentParaLevel4"/>
    <w:basedOn w:val="Normal"/>
    <w:rsid w:val="009C6E15"/>
    <w:pPr>
      <w:numPr>
        <w:ilvl w:val="3"/>
        <w:numId w:val="17"/>
      </w:numPr>
    </w:pPr>
  </w:style>
  <w:style w:type="paragraph" w:customStyle="1" w:styleId="MinorTitleArial">
    <w:name w:val="Minor_Title_Arial"/>
    <w:next w:val="Normal"/>
    <w:rsid w:val="009C6E15"/>
    <w:rPr>
      <w:rFonts w:ascii="Arial" w:hAnsi="Arial" w:cs="Arial"/>
      <w:color w:val="000000"/>
      <w:sz w:val="18"/>
      <w:szCs w:val="18"/>
      <w:lang w:eastAsia="en-US"/>
    </w:rPr>
  </w:style>
  <w:style w:type="paragraph" w:customStyle="1" w:styleId="Schedule1">
    <w:name w:val="Schedule_1"/>
    <w:basedOn w:val="Normal"/>
    <w:next w:val="IndentParaLevel1"/>
    <w:rsid w:val="009C6E15"/>
    <w:pPr>
      <w:keepNext/>
      <w:numPr>
        <w:ilvl w:val="1"/>
        <w:numId w:val="19"/>
      </w:numPr>
      <w:pBdr>
        <w:top w:val="single" w:sz="12" w:space="1" w:color="auto"/>
      </w:pBdr>
      <w:outlineLvl w:val="0"/>
    </w:pPr>
    <w:rPr>
      <w:b/>
      <w:sz w:val="28"/>
      <w:lang w:eastAsia="en-AU"/>
    </w:rPr>
  </w:style>
  <w:style w:type="paragraph" w:customStyle="1" w:styleId="Schedule2">
    <w:name w:val="Schedule_2"/>
    <w:basedOn w:val="Normal"/>
    <w:next w:val="IndentParaLevel1"/>
    <w:rsid w:val="009C6E15"/>
    <w:pPr>
      <w:keepNext/>
      <w:numPr>
        <w:ilvl w:val="2"/>
        <w:numId w:val="19"/>
      </w:numPr>
      <w:outlineLvl w:val="1"/>
    </w:pPr>
    <w:rPr>
      <w:b/>
      <w:sz w:val="24"/>
      <w:lang w:eastAsia="en-AU"/>
    </w:rPr>
  </w:style>
  <w:style w:type="paragraph" w:customStyle="1" w:styleId="Schedule3">
    <w:name w:val="Schedule_3"/>
    <w:basedOn w:val="Normal"/>
    <w:rsid w:val="009C6E15"/>
    <w:pPr>
      <w:numPr>
        <w:ilvl w:val="3"/>
        <w:numId w:val="19"/>
      </w:numPr>
      <w:outlineLvl w:val="2"/>
    </w:pPr>
    <w:rPr>
      <w:lang w:eastAsia="en-AU"/>
    </w:rPr>
  </w:style>
  <w:style w:type="paragraph" w:styleId="Subtitle">
    <w:name w:val="Subtitle"/>
    <w:basedOn w:val="Normal"/>
    <w:link w:val="SubtitleChar"/>
    <w:qFormat/>
    <w:rsid w:val="009C6E15"/>
    <w:pPr>
      <w:keepNext/>
    </w:pPr>
    <w:rPr>
      <w:rFonts w:cs="Arial"/>
      <w:b/>
      <w:sz w:val="24"/>
    </w:rPr>
  </w:style>
  <w:style w:type="paragraph" w:styleId="Title">
    <w:name w:val="Title"/>
    <w:basedOn w:val="Normal"/>
    <w:link w:val="TitleChar"/>
    <w:qFormat/>
    <w:rsid w:val="009C6E15"/>
    <w:pPr>
      <w:keepNext/>
    </w:pPr>
    <w:rPr>
      <w:rFonts w:cs="Arial"/>
      <w:b/>
      <w:bCs/>
      <w:sz w:val="28"/>
      <w:szCs w:val="32"/>
    </w:rPr>
  </w:style>
  <w:style w:type="paragraph" w:customStyle="1" w:styleId="Schedule4">
    <w:name w:val="Schedule_4"/>
    <w:basedOn w:val="Normal"/>
    <w:rsid w:val="009C6E15"/>
    <w:pPr>
      <w:numPr>
        <w:ilvl w:val="4"/>
        <w:numId w:val="19"/>
      </w:numPr>
      <w:outlineLvl w:val="3"/>
    </w:pPr>
    <w:rPr>
      <w:lang w:eastAsia="en-AU"/>
    </w:rPr>
  </w:style>
  <w:style w:type="paragraph" w:customStyle="1" w:styleId="DefinitionNum2">
    <w:name w:val="DefinitionNum2"/>
    <w:basedOn w:val="Normal"/>
    <w:rsid w:val="009C6E15"/>
    <w:pPr>
      <w:numPr>
        <w:ilvl w:val="1"/>
        <w:numId w:val="15"/>
      </w:numPr>
    </w:pPr>
    <w:rPr>
      <w:color w:val="000000"/>
      <w:lang w:eastAsia="en-AU"/>
    </w:rPr>
  </w:style>
  <w:style w:type="character" w:customStyle="1" w:styleId="AltOpt">
    <w:name w:val="AltOpt"/>
    <w:basedOn w:val="DefaultParagraphFont"/>
    <w:rsid w:val="009C6E15"/>
    <w:rPr>
      <w:rFonts w:ascii="Arial" w:hAnsi="Arial"/>
      <w:b/>
      <w:color w:val="FFFF99"/>
      <w:sz w:val="20"/>
      <w:szCs w:val="22"/>
      <w:shd w:val="clear" w:color="auto" w:fill="808080"/>
    </w:rPr>
  </w:style>
  <w:style w:type="paragraph" w:customStyle="1" w:styleId="CUAddress">
    <w:name w:val="CU_Address"/>
    <w:basedOn w:val="Normal"/>
    <w:semiHidden/>
    <w:rsid w:val="00403895"/>
    <w:pPr>
      <w:spacing w:after="0"/>
    </w:pPr>
    <w:rPr>
      <w:sz w:val="18"/>
    </w:rPr>
  </w:style>
  <w:style w:type="paragraph" w:customStyle="1" w:styleId="CULtrAddress">
    <w:name w:val="CU_LtrAddress"/>
    <w:basedOn w:val="Normal"/>
    <w:semiHidden/>
    <w:rsid w:val="00403895"/>
    <w:pPr>
      <w:widowControl w:val="0"/>
      <w:spacing w:after="100"/>
    </w:pPr>
    <w:rPr>
      <w:sz w:val="18"/>
      <w:lang w:bidi="he-IL"/>
    </w:rPr>
  </w:style>
  <w:style w:type="paragraph" w:customStyle="1" w:styleId="CUNumber1">
    <w:name w:val="CU_Number1"/>
    <w:basedOn w:val="Normal"/>
    <w:rsid w:val="009C6E15"/>
    <w:pPr>
      <w:numPr>
        <w:numId w:val="9"/>
      </w:numPr>
      <w:outlineLvl w:val="0"/>
    </w:pPr>
  </w:style>
  <w:style w:type="paragraph" w:customStyle="1" w:styleId="CUNumber2">
    <w:name w:val="CU_Number2"/>
    <w:basedOn w:val="Normal"/>
    <w:rsid w:val="009C6E15"/>
    <w:pPr>
      <w:numPr>
        <w:ilvl w:val="1"/>
        <w:numId w:val="9"/>
      </w:numPr>
      <w:outlineLvl w:val="1"/>
    </w:pPr>
  </w:style>
  <w:style w:type="paragraph" w:customStyle="1" w:styleId="CUNumber3">
    <w:name w:val="CU_Number3"/>
    <w:basedOn w:val="Normal"/>
    <w:rsid w:val="009C6E15"/>
    <w:pPr>
      <w:numPr>
        <w:ilvl w:val="2"/>
        <w:numId w:val="9"/>
      </w:numPr>
      <w:outlineLvl w:val="2"/>
    </w:pPr>
  </w:style>
  <w:style w:type="paragraph" w:customStyle="1" w:styleId="CUNumber4">
    <w:name w:val="CU_Number4"/>
    <w:basedOn w:val="Normal"/>
    <w:rsid w:val="009C6E15"/>
    <w:pPr>
      <w:numPr>
        <w:ilvl w:val="3"/>
        <w:numId w:val="9"/>
      </w:numPr>
      <w:outlineLvl w:val="3"/>
    </w:pPr>
  </w:style>
  <w:style w:type="paragraph" w:customStyle="1" w:styleId="CUNumber5">
    <w:name w:val="CU_Number5"/>
    <w:basedOn w:val="Normal"/>
    <w:rsid w:val="009C6E15"/>
    <w:pPr>
      <w:numPr>
        <w:ilvl w:val="4"/>
        <w:numId w:val="9"/>
      </w:numPr>
      <w:outlineLvl w:val="4"/>
    </w:pPr>
  </w:style>
  <w:style w:type="paragraph" w:customStyle="1" w:styleId="CUNumber6">
    <w:name w:val="CU_Number6"/>
    <w:basedOn w:val="Normal"/>
    <w:rsid w:val="009C6E15"/>
    <w:pPr>
      <w:numPr>
        <w:ilvl w:val="5"/>
        <w:numId w:val="9"/>
      </w:numPr>
      <w:outlineLvl w:val="5"/>
    </w:pPr>
  </w:style>
  <w:style w:type="paragraph" w:customStyle="1" w:styleId="CUNumber7">
    <w:name w:val="CU_Number7"/>
    <w:basedOn w:val="Normal"/>
    <w:rsid w:val="009C6E15"/>
    <w:pPr>
      <w:numPr>
        <w:ilvl w:val="6"/>
        <w:numId w:val="9"/>
      </w:numPr>
      <w:outlineLvl w:val="6"/>
    </w:pPr>
  </w:style>
  <w:style w:type="paragraph" w:customStyle="1" w:styleId="CUNumber8">
    <w:name w:val="CU_Number8"/>
    <w:basedOn w:val="Normal"/>
    <w:rsid w:val="009C6E15"/>
    <w:pPr>
      <w:numPr>
        <w:ilvl w:val="7"/>
        <w:numId w:val="9"/>
      </w:numPr>
      <w:outlineLvl w:val="7"/>
    </w:pPr>
  </w:style>
  <w:style w:type="paragraph" w:customStyle="1" w:styleId="DefinitionNum3">
    <w:name w:val="DefinitionNum3"/>
    <w:basedOn w:val="Normal"/>
    <w:rsid w:val="009C6E15"/>
    <w:pPr>
      <w:numPr>
        <w:ilvl w:val="2"/>
        <w:numId w:val="15"/>
      </w:numPr>
      <w:outlineLvl w:val="2"/>
    </w:pPr>
    <w:rPr>
      <w:color w:val="000000"/>
      <w:szCs w:val="22"/>
      <w:lang w:eastAsia="en-AU"/>
    </w:rPr>
  </w:style>
  <w:style w:type="paragraph" w:customStyle="1" w:styleId="DefinitionNum4">
    <w:name w:val="DefinitionNum4"/>
    <w:basedOn w:val="Normal"/>
    <w:rsid w:val="009C6E15"/>
    <w:pPr>
      <w:numPr>
        <w:ilvl w:val="3"/>
        <w:numId w:val="15"/>
      </w:numPr>
    </w:pPr>
    <w:rPr>
      <w:lang w:eastAsia="en-AU"/>
    </w:rPr>
  </w:style>
  <w:style w:type="paragraph" w:customStyle="1" w:styleId="Schedule5">
    <w:name w:val="Schedule_5"/>
    <w:basedOn w:val="Normal"/>
    <w:rsid w:val="009C6E15"/>
    <w:pPr>
      <w:numPr>
        <w:ilvl w:val="5"/>
        <w:numId w:val="19"/>
      </w:numPr>
      <w:outlineLvl w:val="5"/>
    </w:pPr>
    <w:rPr>
      <w:lang w:eastAsia="en-AU"/>
    </w:rPr>
  </w:style>
  <w:style w:type="paragraph" w:customStyle="1" w:styleId="Schedule6">
    <w:name w:val="Schedule_6"/>
    <w:basedOn w:val="Normal"/>
    <w:rsid w:val="009C6E15"/>
    <w:pPr>
      <w:numPr>
        <w:ilvl w:val="6"/>
        <w:numId w:val="19"/>
      </w:numPr>
      <w:outlineLvl w:val="6"/>
    </w:pPr>
    <w:rPr>
      <w:lang w:eastAsia="en-AU"/>
    </w:rPr>
  </w:style>
  <w:style w:type="paragraph" w:customStyle="1" w:styleId="Schedule7">
    <w:name w:val="Schedule_7"/>
    <w:basedOn w:val="Normal"/>
    <w:rsid w:val="009C6E15"/>
    <w:pPr>
      <w:numPr>
        <w:ilvl w:val="7"/>
        <w:numId w:val="19"/>
      </w:numPr>
      <w:outlineLvl w:val="7"/>
    </w:pPr>
    <w:rPr>
      <w:lang w:eastAsia="en-AU"/>
    </w:rPr>
  </w:style>
  <w:style w:type="paragraph" w:customStyle="1" w:styleId="IndentParaLevel6">
    <w:name w:val="IndentParaLevel6"/>
    <w:basedOn w:val="Normal"/>
    <w:rsid w:val="009C6E15"/>
    <w:pPr>
      <w:numPr>
        <w:ilvl w:val="5"/>
        <w:numId w:val="17"/>
      </w:numPr>
    </w:pPr>
  </w:style>
  <w:style w:type="paragraph" w:customStyle="1" w:styleId="Schedule8">
    <w:name w:val="Schedule_8"/>
    <w:basedOn w:val="Normal"/>
    <w:rsid w:val="009C6E15"/>
    <w:pPr>
      <w:numPr>
        <w:ilvl w:val="8"/>
        <w:numId w:val="19"/>
      </w:numPr>
      <w:outlineLvl w:val="8"/>
    </w:pPr>
    <w:rPr>
      <w:lang w:eastAsia="en-AU"/>
    </w:rPr>
  </w:style>
  <w:style w:type="paragraph" w:customStyle="1" w:styleId="OfficeSidebar">
    <w:name w:val="OfficeSidebar"/>
    <w:basedOn w:val="Normal"/>
    <w:semiHidden/>
    <w:rsid w:val="00E77F58"/>
    <w:pPr>
      <w:tabs>
        <w:tab w:val="left" w:pos="198"/>
      </w:tabs>
      <w:spacing w:line="220" w:lineRule="exact"/>
    </w:pPr>
    <w:rPr>
      <w:rFonts w:cs="Courier New"/>
      <w:sz w:val="18"/>
      <w:szCs w:val="18"/>
    </w:rPr>
  </w:style>
  <w:style w:type="paragraph" w:customStyle="1" w:styleId="SubtitleTNR">
    <w:name w:val="Subtitle_TNR"/>
    <w:basedOn w:val="Normal"/>
    <w:rsid w:val="00403895"/>
    <w:pPr>
      <w:keepNext/>
      <w:outlineLvl w:val="0"/>
    </w:pPr>
    <w:rPr>
      <w:b/>
      <w:sz w:val="24"/>
    </w:rPr>
  </w:style>
  <w:style w:type="paragraph" w:customStyle="1" w:styleId="TableText">
    <w:name w:val="TableText"/>
    <w:basedOn w:val="Normal"/>
    <w:rsid w:val="009C6E15"/>
    <w:pPr>
      <w:spacing w:after="0"/>
    </w:pPr>
    <w:rPr>
      <w:szCs w:val="24"/>
    </w:rPr>
  </w:style>
  <w:style w:type="paragraph" w:customStyle="1" w:styleId="TitleArial">
    <w:name w:val="Title_Arial"/>
    <w:next w:val="Normal"/>
    <w:rsid w:val="009C6E15"/>
    <w:pPr>
      <w:outlineLvl w:val="0"/>
    </w:pPr>
    <w:rPr>
      <w:rFonts w:ascii="Arial" w:hAnsi="Arial" w:cs="Arial"/>
      <w:bCs/>
      <w:sz w:val="44"/>
      <w:szCs w:val="44"/>
      <w:lang w:eastAsia="en-US"/>
    </w:rPr>
  </w:style>
  <w:style w:type="paragraph" w:customStyle="1" w:styleId="TitleTNR">
    <w:name w:val="Title_TNR"/>
    <w:basedOn w:val="Normal"/>
    <w:rsid w:val="00403895"/>
    <w:pPr>
      <w:keepNext/>
      <w:outlineLvl w:val="0"/>
    </w:pPr>
    <w:rPr>
      <w:rFonts w:cs="Arial"/>
      <w:b/>
      <w:bCs/>
      <w:sz w:val="28"/>
      <w:szCs w:val="32"/>
    </w:rPr>
  </w:style>
  <w:style w:type="paragraph" w:customStyle="1" w:styleId="TOCHeader">
    <w:name w:val="TOCHeader"/>
    <w:basedOn w:val="Normal"/>
    <w:rsid w:val="009C6E15"/>
    <w:pPr>
      <w:keepNext/>
    </w:pPr>
    <w:rPr>
      <w:b/>
      <w:sz w:val="24"/>
    </w:rPr>
  </w:style>
  <w:style w:type="paragraph" w:styleId="TOC4">
    <w:name w:val="toc 4"/>
    <w:basedOn w:val="Normal"/>
    <w:next w:val="Normal"/>
    <w:autoRedefine/>
    <w:semiHidden/>
    <w:rsid w:val="009C6E15"/>
    <w:pPr>
      <w:ind w:left="660"/>
    </w:pPr>
  </w:style>
  <w:style w:type="paragraph" w:styleId="TOC5">
    <w:name w:val="toc 5"/>
    <w:basedOn w:val="Normal"/>
    <w:next w:val="Normal"/>
    <w:autoRedefine/>
    <w:semiHidden/>
    <w:rsid w:val="009C6E15"/>
    <w:pPr>
      <w:ind w:left="880"/>
    </w:pPr>
  </w:style>
  <w:style w:type="paragraph" w:styleId="TOC6">
    <w:name w:val="toc 6"/>
    <w:basedOn w:val="Normal"/>
    <w:next w:val="Normal"/>
    <w:autoRedefine/>
    <w:semiHidden/>
    <w:rsid w:val="009C6E15"/>
    <w:pPr>
      <w:ind w:left="1100"/>
    </w:pPr>
  </w:style>
  <w:style w:type="paragraph" w:styleId="TOC7">
    <w:name w:val="toc 7"/>
    <w:basedOn w:val="Normal"/>
    <w:next w:val="Normal"/>
    <w:autoRedefine/>
    <w:semiHidden/>
    <w:rsid w:val="009C6E15"/>
    <w:pPr>
      <w:ind w:left="1320"/>
    </w:pPr>
  </w:style>
  <w:style w:type="paragraph" w:styleId="TOC8">
    <w:name w:val="toc 8"/>
    <w:basedOn w:val="Normal"/>
    <w:next w:val="Normal"/>
    <w:autoRedefine/>
    <w:semiHidden/>
    <w:rsid w:val="009C6E15"/>
    <w:pPr>
      <w:ind w:left="1540"/>
    </w:pPr>
  </w:style>
  <w:style w:type="paragraph" w:styleId="TOC9">
    <w:name w:val="toc 9"/>
    <w:basedOn w:val="Normal"/>
    <w:next w:val="Normal"/>
    <w:semiHidden/>
    <w:rsid w:val="009C6E15"/>
    <w:pPr>
      <w:ind w:left="1758"/>
    </w:pPr>
  </w:style>
  <w:style w:type="paragraph" w:styleId="BalloonText">
    <w:name w:val="Balloon Text"/>
    <w:basedOn w:val="Normal"/>
    <w:link w:val="BalloonTextChar"/>
    <w:uiPriority w:val="99"/>
    <w:semiHidden/>
    <w:unhideWhenUsed/>
    <w:rsid w:val="009C6E15"/>
    <w:pPr>
      <w:spacing w:after="0"/>
    </w:pPr>
    <w:rPr>
      <w:rFonts w:cs="Tahoma"/>
      <w:sz w:val="16"/>
      <w:szCs w:val="16"/>
    </w:rPr>
  </w:style>
  <w:style w:type="character" w:styleId="CommentReference">
    <w:name w:val="annotation reference"/>
    <w:rsid w:val="001468D0"/>
    <w:rPr>
      <w:sz w:val="16"/>
      <w:szCs w:val="16"/>
    </w:rPr>
  </w:style>
  <w:style w:type="paragraph" w:styleId="CommentText">
    <w:name w:val="annotation text"/>
    <w:basedOn w:val="Normal"/>
    <w:next w:val="FootnoteText"/>
    <w:link w:val="CommentTextChar"/>
    <w:rsid w:val="001468D0"/>
    <w:pPr>
      <w:autoSpaceDE w:val="0"/>
      <w:autoSpaceDN w:val="0"/>
      <w:adjustRightInd w:val="0"/>
      <w:spacing w:after="0"/>
    </w:pPr>
    <w:rPr>
      <w:lang w:val="en-US" w:eastAsia="x-none"/>
    </w:rPr>
  </w:style>
  <w:style w:type="character" w:customStyle="1" w:styleId="CommentTextChar">
    <w:name w:val="Comment Text Char"/>
    <w:link w:val="CommentText"/>
    <w:rsid w:val="001468D0"/>
    <w:rPr>
      <w:lang w:val="en-US"/>
    </w:rPr>
  </w:style>
  <w:style w:type="character" w:customStyle="1" w:styleId="FootnoteTextChar">
    <w:name w:val="Footnote Text Char"/>
    <w:basedOn w:val="DefaultParagraphFont"/>
    <w:link w:val="FootnoteText"/>
    <w:rsid w:val="009C6E15"/>
    <w:rPr>
      <w:rFonts w:ascii="Arial" w:hAnsi="Arial"/>
      <w:sz w:val="18"/>
      <w:lang w:eastAsia="en-US"/>
    </w:rPr>
  </w:style>
  <w:style w:type="character" w:customStyle="1" w:styleId="IndentParaLevel2Char">
    <w:name w:val="IndentParaLevel2 Char"/>
    <w:link w:val="IndentParaLevel2"/>
    <w:rsid w:val="000535D9"/>
    <w:rPr>
      <w:rFonts w:ascii="Arial" w:hAnsi="Arial"/>
      <w:lang w:eastAsia="en-US"/>
    </w:rPr>
  </w:style>
  <w:style w:type="numbering" w:customStyle="1" w:styleId="CUBullet">
    <w:name w:val="CU_Bullet"/>
    <w:uiPriority w:val="99"/>
    <w:rsid w:val="009C6E15"/>
    <w:pPr>
      <w:numPr>
        <w:numId w:val="6"/>
      </w:numPr>
    </w:pPr>
  </w:style>
  <w:style w:type="numbering" w:customStyle="1" w:styleId="CUHeading">
    <w:name w:val="CU_Heading"/>
    <w:uiPriority w:val="99"/>
    <w:rsid w:val="00FB7A9A"/>
    <w:pPr>
      <w:numPr>
        <w:numId w:val="2"/>
      </w:numPr>
    </w:pPr>
  </w:style>
  <w:style w:type="numbering" w:customStyle="1" w:styleId="CUIndent">
    <w:name w:val="CU_Indent"/>
    <w:uiPriority w:val="99"/>
    <w:rsid w:val="009C6E15"/>
    <w:pPr>
      <w:numPr>
        <w:numId w:val="3"/>
      </w:numPr>
    </w:pPr>
  </w:style>
  <w:style w:type="numbering" w:customStyle="1" w:styleId="CUNumber">
    <w:name w:val="CU_Number"/>
    <w:uiPriority w:val="99"/>
    <w:rsid w:val="009C6E15"/>
    <w:pPr>
      <w:numPr>
        <w:numId w:val="8"/>
      </w:numPr>
    </w:pPr>
  </w:style>
  <w:style w:type="numbering" w:customStyle="1" w:styleId="CUSchedule">
    <w:name w:val="CU_Schedule"/>
    <w:uiPriority w:val="99"/>
    <w:rsid w:val="009C6E15"/>
    <w:pPr>
      <w:numPr>
        <w:numId w:val="10"/>
      </w:numPr>
    </w:pPr>
  </w:style>
  <w:style w:type="numbering" w:customStyle="1" w:styleId="CUTable">
    <w:name w:val="CU_Table"/>
    <w:uiPriority w:val="99"/>
    <w:rsid w:val="009C6E15"/>
    <w:pPr>
      <w:numPr>
        <w:numId w:val="11"/>
      </w:numPr>
    </w:pPr>
  </w:style>
  <w:style w:type="paragraph" w:customStyle="1" w:styleId="CUTable1">
    <w:name w:val="CU_Table1"/>
    <w:basedOn w:val="Normal"/>
    <w:rsid w:val="009C6E15"/>
    <w:pPr>
      <w:numPr>
        <w:numId w:val="12"/>
      </w:numPr>
      <w:outlineLvl w:val="0"/>
    </w:pPr>
  </w:style>
  <w:style w:type="paragraph" w:customStyle="1" w:styleId="CUTable2">
    <w:name w:val="CU_Table2"/>
    <w:basedOn w:val="Normal"/>
    <w:rsid w:val="009C6E15"/>
    <w:pPr>
      <w:numPr>
        <w:ilvl w:val="1"/>
        <w:numId w:val="12"/>
      </w:numPr>
      <w:outlineLvl w:val="2"/>
    </w:pPr>
  </w:style>
  <w:style w:type="paragraph" w:customStyle="1" w:styleId="CUTable3">
    <w:name w:val="CU_Table3"/>
    <w:basedOn w:val="Normal"/>
    <w:rsid w:val="009C6E15"/>
    <w:pPr>
      <w:numPr>
        <w:ilvl w:val="2"/>
        <w:numId w:val="12"/>
      </w:numPr>
      <w:outlineLvl w:val="3"/>
    </w:pPr>
  </w:style>
  <w:style w:type="paragraph" w:customStyle="1" w:styleId="CUTable4">
    <w:name w:val="CU_Table4"/>
    <w:basedOn w:val="Normal"/>
    <w:rsid w:val="009C6E15"/>
    <w:pPr>
      <w:numPr>
        <w:ilvl w:val="3"/>
        <w:numId w:val="12"/>
      </w:numPr>
      <w:outlineLvl w:val="4"/>
    </w:pPr>
  </w:style>
  <w:style w:type="paragraph" w:customStyle="1" w:styleId="CUTable5">
    <w:name w:val="CU_Table5"/>
    <w:basedOn w:val="Normal"/>
    <w:rsid w:val="009C6E15"/>
    <w:pPr>
      <w:numPr>
        <w:ilvl w:val="4"/>
        <w:numId w:val="12"/>
      </w:numPr>
      <w:outlineLvl w:val="4"/>
    </w:pPr>
  </w:style>
  <w:style w:type="character" w:customStyle="1" w:styleId="EndnoteTextChar">
    <w:name w:val="Endnote Text Char"/>
    <w:basedOn w:val="DefaultParagraphFont"/>
    <w:link w:val="EndnoteText"/>
    <w:rsid w:val="009C6E15"/>
    <w:rPr>
      <w:rFonts w:ascii="Arial" w:hAnsi="Arial"/>
      <w:lang w:eastAsia="en-US"/>
    </w:rPr>
  </w:style>
  <w:style w:type="character" w:customStyle="1" w:styleId="FooterChar">
    <w:name w:val="Footer Char"/>
    <w:basedOn w:val="DefaultParagraphFont"/>
    <w:link w:val="Footer"/>
    <w:rsid w:val="009C6E15"/>
    <w:rPr>
      <w:rFonts w:ascii="Arial" w:hAnsi="Arial"/>
      <w:sz w:val="18"/>
      <w:lang w:eastAsia="en-US"/>
    </w:rPr>
  </w:style>
  <w:style w:type="character" w:customStyle="1" w:styleId="HeaderChar">
    <w:name w:val="Header Char"/>
    <w:basedOn w:val="DefaultParagraphFont"/>
    <w:link w:val="Header"/>
    <w:rsid w:val="009C6E15"/>
    <w:rPr>
      <w:rFonts w:ascii="Arial" w:hAnsi="Arial"/>
      <w:lang w:eastAsia="en-US"/>
    </w:rPr>
  </w:style>
  <w:style w:type="character" w:customStyle="1" w:styleId="SubtitleChar">
    <w:name w:val="Subtitle Char"/>
    <w:basedOn w:val="DefaultParagraphFont"/>
    <w:link w:val="Subtitle"/>
    <w:rsid w:val="009C6E15"/>
    <w:rPr>
      <w:rFonts w:ascii="Arial" w:hAnsi="Arial" w:cs="Arial"/>
      <w:b/>
      <w:sz w:val="24"/>
      <w:lang w:eastAsia="en-US"/>
    </w:rPr>
  </w:style>
  <w:style w:type="table" w:styleId="TableGrid">
    <w:name w:val="Table Grid"/>
    <w:basedOn w:val="TableNormal"/>
    <w:uiPriority w:val="59"/>
    <w:rsid w:val="009C6E15"/>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9C6E15"/>
    <w:rPr>
      <w:rFonts w:ascii="Arial" w:hAnsi="Arial" w:cs="Arial"/>
      <w:b/>
      <w:bCs/>
      <w:sz w:val="28"/>
      <w:szCs w:val="32"/>
      <w:lang w:eastAsia="en-US"/>
    </w:rPr>
  </w:style>
  <w:style w:type="character" w:customStyle="1" w:styleId="BalloonTextChar">
    <w:name w:val="Balloon Text Char"/>
    <w:basedOn w:val="DefaultParagraphFont"/>
    <w:link w:val="BalloonText"/>
    <w:uiPriority w:val="99"/>
    <w:semiHidden/>
    <w:rsid w:val="009C6E15"/>
    <w:rPr>
      <w:rFonts w:ascii="Arial" w:hAnsi="Arial" w:cs="Tahoma"/>
      <w:sz w:val="16"/>
      <w:szCs w:val="16"/>
      <w:lang w:eastAsia="en-US"/>
    </w:rPr>
  </w:style>
  <w:style w:type="numbering" w:customStyle="1" w:styleId="CUDefinitions">
    <w:name w:val="CU_Definitions"/>
    <w:uiPriority w:val="99"/>
    <w:rsid w:val="009C6E15"/>
    <w:pPr>
      <w:numPr>
        <w:numId w:val="7"/>
      </w:numPr>
    </w:pPr>
  </w:style>
  <w:style w:type="paragraph" w:customStyle="1" w:styleId="CUTableBullet1">
    <w:name w:val="CU_Table Bullet1"/>
    <w:basedOn w:val="Normal"/>
    <w:qFormat/>
    <w:rsid w:val="009C6E15"/>
    <w:pPr>
      <w:numPr>
        <w:numId w:val="13"/>
      </w:numPr>
    </w:pPr>
  </w:style>
  <w:style w:type="paragraph" w:customStyle="1" w:styleId="CUTableBullet2">
    <w:name w:val="CU_Table Bullet2"/>
    <w:basedOn w:val="Normal"/>
    <w:qFormat/>
    <w:rsid w:val="009C6E15"/>
    <w:pPr>
      <w:numPr>
        <w:ilvl w:val="1"/>
        <w:numId w:val="13"/>
      </w:numPr>
    </w:pPr>
  </w:style>
  <w:style w:type="paragraph" w:customStyle="1" w:styleId="CUTableBullet3">
    <w:name w:val="CU_Table Bullet3"/>
    <w:basedOn w:val="Normal"/>
    <w:qFormat/>
    <w:rsid w:val="009C6E15"/>
    <w:pPr>
      <w:numPr>
        <w:ilvl w:val="2"/>
        <w:numId w:val="13"/>
      </w:numPr>
    </w:pPr>
  </w:style>
  <w:style w:type="paragraph" w:customStyle="1" w:styleId="CUTableIndent1">
    <w:name w:val="CU_Table Indent1"/>
    <w:basedOn w:val="Normal"/>
    <w:qFormat/>
    <w:rsid w:val="009C6E15"/>
    <w:pPr>
      <w:numPr>
        <w:numId w:val="14"/>
      </w:numPr>
    </w:pPr>
  </w:style>
  <w:style w:type="paragraph" w:customStyle="1" w:styleId="CUTableIndent2">
    <w:name w:val="CU_Table Indent2"/>
    <w:basedOn w:val="Normal"/>
    <w:qFormat/>
    <w:rsid w:val="009C6E15"/>
    <w:pPr>
      <w:numPr>
        <w:ilvl w:val="1"/>
        <w:numId w:val="14"/>
      </w:numPr>
    </w:pPr>
  </w:style>
  <w:style w:type="paragraph" w:customStyle="1" w:styleId="CUTableIndent3">
    <w:name w:val="CU_Table Indent3"/>
    <w:basedOn w:val="Normal"/>
    <w:qFormat/>
    <w:rsid w:val="009C6E15"/>
    <w:pPr>
      <w:numPr>
        <w:ilvl w:val="2"/>
        <w:numId w:val="14"/>
      </w:numPr>
    </w:pPr>
  </w:style>
  <w:style w:type="numbering" w:customStyle="1" w:styleId="CUTableBullet">
    <w:name w:val="CUTable Bullet"/>
    <w:uiPriority w:val="99"/>
    <w:rsid w:val="009C6E15"/>
    <w:pPr>
      <w:numPr>
        <w:numId w:val="13"/>
      </w:numPr>
    </w:pPr>
  </w:style>
  <w:style w:type="numbering" w:customStyle="1" w:styleId="CUTableIndent">
    <w:name w:val="CUTableIndent"/>
    <w:uiPriority w:val="99"/>
    <w:rsid w:val="009C6E15"/>
    <w:pPr>
      <w:numPr>
        <w:numId w:val="14"/>
      </w:numPr>
    </w:pPr>
  </w:style>
  <w:style w:type="paragraph" w:customStyle="1" w:styleId="FormHeading">
    <w:name w:val="FormHeading"/>
    <w:qFormat/>
    <w:rsid w:val="009C6E15"/>
    <w:pPr>
      <w:spacing w:before="120" w:after="120"/>
    </w:pPr>
    <w:rPr>
      <w:rFonts w:ascii="Georgia" w:hAnsi="Georgia" w:cs="Arial"/>
      <w:bCs/>
      <w:sz w:val="40"/>
      <w:szCs w:val="40"/>
      <w:lang w:eastAsia="en-US"/>
    </w:rPr>
  </w:style>
  <w:style w:type="paragraph" w:styleId="NormalWeb">
    <w:name w:val="Normal (Web)"/>
    <w:basedOn w:val="Normal"/>
    <w:uiPriority w:val="99"/>
    <w:semiHidden/>
    <w:unhideWhenUsed/>
    <w:rsid w:val="009C6E15"/>
    <w:rPr>
      <w:szCs w:val="24"/>
    </w:rPr>
  </w:style>
  <w:style w:type="table" w:customStyle="1" w:styleId="TableStyle">
    <w:name w:val="Table Style"/>
    <w:basedOn w:val="TableNormal"/>
    <w:rsid w:val="00FE79E4"/>
    <w:pPr>
      <w:spacing w:after="120"/>
    </w:pPr>
    <w:rPr>
      <w:rFonts w:ascii="Arial" w:eastAsia="Arial" w:hAnsi="Arial" w:cs="Arial"/>
      <w:sz w:val="18"/>
      <w:lang w:val="en-US" w:eastAsia="en-US"/>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character" w:customStyle="1" w:styleId="DefinitionChar">
    <w:name w:val="Definition Char"/>
    <w:link w:val="Definition"/>
    <w:rsid w:val="006316B5"/>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17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10F619DC7E647A94B14CB06D4478C" ma:contentTypeVersion="7" ma:contentTypeDescription="Create a new document." ma:contentTypeScope="" ma:versionID="8f24dd85a22292cbee11497126fb06de">
  <xsd:schema xmlns:xsd="http://www.w3.org/2001/XMLSchema" xmlns:xs="http://www.w3.org/2001/XMLSchema" xmlns:p="http://schemas.microsoft.com/office/2006/metadata/properties" xmlns:ns2="4fa67b81-1505-434c-8b5c-d2ba56142546" xmlns:ns3="3042f84b-70d4-41e6-9bf8-6669f4376dd7" targetNamespace="http://schemas.microsoft.com/office/2006/metadata/properties" ma:root="true" ma:fieldsID="7d78930d91072b90ef22547c2fb32824" ns2:_="" ns3:_="">
    <xsd:import namespace="4fa67b81-1505-434c-8b5c-d2ba56142546"/>
    <xsd:import namespace="3042f84b-70d4-41e6-9bf8-6669f4376d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67b81-1505-434c-8b5c-d2ba56142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42f84b-70d4-41e6-9bf8-6669f4376d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7E495FE-8CFE-4BCA-928E-E6AC876CA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67b81-1505-434c-8b5c-d2ba56142546"/>
    <ds:schemaRef ds:uri="3042f84b-70d4-41e6-9bf8-6669f4376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EB756-B186-4D13-87A1-8165B884D920}">
  <ds:schemaRefs>
    <ds:schemaRef ds:uri="http://schemas.microsoft.com/sharepoint/v3/contenttype/forms"/>
  </ds:schemaRefs>
</ds:datastoreItem>
</file>

<file path=customXml/itemProps3.xml><?xml version="1.0" encoding="utf-8"?>
<ds:datastoreItem xmlns:ds="http://schemas.openxmlformats.org/officeDocument/2006/customXml" ds:itemID="{F155C7AE-86F4-48FE-B8A7-F5762E844F61}">
  <ds:schemaRefs>
    <ds:schemaRef ds:uri="http://schemas.openxmlformats.org/officeDocument/2006/bibliography"/>
  </ds:schemaRefs>
</ds:datastoreItem>
</file>

<file path=customXml/itemProps4.xml><?xml version="1.0" encoding="utf-8"?>
<ds:datastoreItem xmlns:ds="http://schemas.openxmlformats.org/officeDocument/2006/customXml" ds:itemID="{7AC6A8BA-6E87-48A8-AD97-D91DC79A575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B16A785-6846-420F-B72D-FC270F7CE71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8120</Words>
  <Characters>46287</Characters>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2017-12-13T04:35:00Z</cp:lastPrinted>
  <dcterms:created xsi:type="dcterms:W3CDTF">2023-04-03T01:03:00Z</dcterms:created>
  <dcterms:modified xsi:type="dcterms:W3CDTF">2024-03-08T02:05:00Z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DocID">
    <vt:lpwstr>4794569/5</vt:lpwstr>
  </property>
  <property fmtid="{D5CDD505-2E9C-101B-9397-08002B2CF9AE}" pid="3" name="FooterType">
    <vt:lpwstr>1</vt:lpwstr>
  </property>
  <property fmtid="{D5CDD505-2E9C-101B-9397-08002B2CF9AE}" pid="4" name="DocumentID">
    <vt:lpwstr>ME_200909752_11</vt:lpwstr>
  </property>
  <property fmtid="{D5CDD505-2E9C-101B-9397-08002B2CF9AE}" pid="5" name="TitusGUID">
    <vt:lpwstr>80abdf67-57e7-4cc0-974e-d6ecc5fcd8a7</vt:lpwstr>
  </property>
  <property fmtid="{D5CDD505-2E9C-101B-9397-08002B2CF9AE}" pid="6" name="PSPFClassification">
    <vt:lpwstr>Do Not Mark</vt:lpwstr>
  </property>
  <property fmtid="{D5CDD505-2E9C-101B-9397-08002B2CF9AE}" pid="7" name="Custom1">
    <vt:lpwstr>1377053</vt:lpwstr>
  </property>
  <property fmtid="{D5CDD505-2E9C-101B-9397-08002B2CF9AE}" pid="8" name="MSIP_Label_bb4ee517-5ca4-4fff-98d2-ed4f906edd6d_Enabled">
    <vt:lpwstr>true</vt:lpwstr>
  </property>
  <property fmtid="{D5CDD505-2E9C-101B-9397-08002B2CF9AE}" pid="9" name="MSIP_Label_bb4ee517-5ca4-4fff-98d2-ed4f906edd6d_SetDate">
    <vt:lpwstr>2023-09-07T05:14:19Z</vt:lpwstr>
  </property>
  <property fmtid="{D5CDD505-2E9C-101B-9397-08002B2CF9AE}" pid="10" name="MSIP_Label_bb4ee517-5ca4-4fff-98d2-ed4f906edd6d_Method">
    <vt:lpwstr>Privileged</vt:lpwstr>
  </property>
  <property fmtid="{D5CDD505-2E9C-101B-9397-08002B2CF9AE}" pid="11" name="MSIP_Label_bb4ee517-5ca4-4fff-98d2-ed4f906edd6d_Name">
    <vt:lpwstr>bb4ee517-5ca4-4fff-98d2-ed4f906edd6d</vt:lpwstr>
  </property>
  <property fmtid="{D5CDD505-2E9C-101B-9397-08002B2CF9AE}" pid="12" name="MSIP_Label_bb4ee517-5ca4-4fff-98d2-ed4f906edd6d_SiteId">
    <vt:lpwstr>722ea0be-3e1c-4b11-ad6f-9401d6856e24</vt:lpwstr>
  </property>
  <property fmtid="{D5CDD505-2E9C-101B-9397-08002B2CF9AE}" pid="13" name="MSIP_Label_bb4ee517-5ca4-4fff-98d2-ed4f906edd6d_ActionId">
    <vt:lpwstr>ff462738-008e-47be-a61d-1defc83bf8e8</vt:lpwstr>
  </property>
  <property fmtid="{D5CDD505-2E9C-101B-9397-08002B2CF9AE}" pid="14" name="MSIP_Label_bb4ee517-5ca4-4fff-98d2-ed4f906edd6d_ContentBits">
    <vt:lpwstr>0</vt:lpwstr>
  </property>
  <property fmtid="{D5CDD505-2E9C-101B-9397-08002B2CF9AE}" pid="15" name="ContentTypeId">
    <vt:lpwstr>0x010100AA510F619DC7E647A94B14CB06D4478C</vt:lpwstr>
  </property>
</Properties>
</file>