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E60" w:rsidRPr="003C0C69" w:rsidRDefault="00410E60" w:rsidP="00410E60">
      <w:pPr>
        <w:pStyle w:val="Title"/>
      </w:pPr>
      <w:bookmarkStart w:id="0" w:name="_Toc442780672"/>
      <w:r w:rsidRPr="003C0C69">
        <w:t>PPM glossary</w:t>
      </w:r>
    </w:p>
    <w:p w:rsidR="00410E60" w:rsidRPr="003C0C69" w:rsidRDefault="00410E60" w:rsidP="00410E60">
      <w:pPr>
        <w:pStyle w:val="Heading3"/>
      </w:pPr>
      <w:r w:rsidRPr="003C0C69">
        <w:t>Alliance contracting</w:t>
      </w:r>
    </w:p>
    <w:p w:rsidR="00410E60" w:rsidRPr="003C0C69" w:rsidRDefault="00410E60" w:rsidP="00410E60">
      <w:r w:rsidRPr="003C0C69">
        <w:t>A form of procurement where the State or another government entity collaborates with one or more service providers to share the risks and responsibilities in delivering the capital phase of a project. It seeks to provide better value for money and improved project outcomes through a more integrated approach between the public and private sectors in the delivery of infrastructure. Project alliancing should generally only be considered in the delivery of complex and high-risk infrastructure projects, where risks are unpredictable and best managed collectively.</w:t>
      </w:r>
    </w:p>
    <w:p w:rsidR="00410E60" w:rsidRPr="003C0C69" w:rsidRDefault="00410E60" w:rsidP="00410E60">
      <w:pPr>
        <w:pStyle w:val="Heading3"/>
      </w:pPr>
      <w:r w:rsidRPr="003C0C69">
        <w:t>Alternative procurement methodology</w:t>
      </w:r>
    </w:p>
    <w:p w:rsidR="00410E60" w:rsidRPr="003C0C69" w:rsidRDefault="00410E60" w:rsidP="00410E60">
      <w:pPr>
        <w:rPr>
          <w:rFonts w:cs="Arial"/>
        </w:rPr>
      </w:pPr>
      <w:r w:rsidRPr="003C0C69">
        <w:rPr>
          <w:rFonts w:cs="Arial"/>
        </w:rPr>
        <w:t>Alternative procurement is alliance contracting, or collaborative contracting showing characteristics of alliances, including early contractor involvement and managing contractor procurement models.</w:t>
      </w:r>
      <w:r>
        <w:rPr>
          <w:rFonts w:cs="Arial"/>
        </w:rPr>
        <w:t xml:space="preserve"> </w:t>
      </w:r>
    </w:p>
    <w:p w:rsidR="00410E60" w:rsidRPr="003C0C69" w:rsidRDefault="00410E60" w:rsidP="00410E60">
      <w:pPr>
        <w:pStyle w:val="Heading3"/>
      </w:pPr>
      <w:r w:rsidRPr="003C0C69">
        <w:t>Benefit</w:t>
      </w:r>
    </w:p>
    <w:p w:rsidR="00410E60" w:rsidRPr="003C0C69" w:rsidRDefault="00410E60" w:rsidP="00410E60">
      <w:pPr>
        <w:rPr>
          <w:rFonts w:cs="Arial"/>
        </w:rPr>
      </w:pPr>
      <w:r w:rsidRPr="003C0C69">
        <w:rPr>
          <w:rFonts w:cs="Arial"/>
        </w:rPr>
        <w:t>The value that resolving the problem will provide to the organisation or its customers and consequently to government. Benefits are normally a positive consequence of responding to the identified problem. Each claimed benefit must be supported by key performance indicators (KPIs) that demonstrate the specific contribution of an investment to the benefits sought by the organisation. The practical application of this can be seen in the Benefit Framework.</w:t>
      </w:r>
    </w:p>
    <w:p w:rsidR="00410E60" w:rsidRPr="003C0C69" w:rsidRDefault="00410E60" w:rsidP="00410E60">
      <w:pPr>
        <w:pStyle w:val="Heading3"/>
      </w:pPr>
      <w:r w:rsidRPr="003C0C69">
        <w:t>Cost-benefit analysis</w:t>
      </w:r>
    </w:p>
    <w:p w:rsidR="00410E60" w:rsidRPr="003C0C69" w:rsidRDefault="00410E60" w:rsidP="00410E60">
      <w:pPr>
        <w:rPr>
          <w:rFonts w:cs="Arial"/>
        </w:rPr>
      </w:pPr>
      <w:r w:rsidRPr="003C0C69">
        <w:rPr>
          <w:rFonts w:cs="Arial"/>
        </w:rPr>
        <w:t>A technique that can express in a comparable (monetary) way the net effect of the costs and benefits associated with an investment proposal.</w:t>
      </w:r>
    </w:p>
    <w:p w:rsidR="00410E60" w:rsidRPr="003C0C69" w:rsidRDefault="00410E60" w:rsidP="00410E60">
      <w:pPr>
        <w:pStyle w:val="Heading3"/>
      </w:pPr>
      <w:r w:rsidRPr="003C0C69">
        <w:t>Dis-benefit</w:t>
      </w:r>
    </w:p>
    <w:p w:rsidR="00410E60" w:rsidRPr="003C0C69" w:rsidRDefault="00410E60" w:rsidP="00410E60">
      <w:pPr>
        <w:rPr>
          <w:rFonts w:cs="Arial"/>
        </w:rPr>
      </w:pPr>
      <w:r w:rsidRPr="003C0C69">
        <w:rPr>
          <w:rFonts w:cs="Arial"/>
        </w:rPr>
        <w:t>A negative impact that might occur as a direct consequence of implementing a particular solution.</w:t>
      </w:r>
    </w:p>
    <w:p w:rsidR="00410E60" w:rsidRPr="003C0C69" w:rsidRDefault="00410E60" w:rsidP="00410E60">
      <w:pPr>
        <w:pStyle w:val="Heading3"/>
      </w:pPr>
      <w:r w:rsidRPr="003C0C69">
        <w:t>Gateway Review Process</w:t>
      </w:r>
    </w:p>
    <w:p w:rsidR="00410E60" w:rsidRPr="003C0C69" w:rsidRDefault="00410E60" w:rsidP="00410E60">
      <w:pPr>
        <w:rPr>
          <w:rFonts w:cs="Arial"/>
        </w:rPr>
      </w:pPr>
      <w:r w:rsidRPr="003C0C69">
        <w:rPr>
          <w:rFonts w:cs="Arial"/>
        </w:rPr>
        <w:t>A review of a procurement project or a program of works/activities carried out at critical points of a project/program’s development by a team of experienced people, independent of the project team. These critical points are known as Gateways or Gates. There are six gateways during the lifecycle of a project and reoccurring program reviews for programs of works/activities.</w:t>
      </w:r>
    </w:p>
    <w:p w:rsidR="00410E60" w:rsidRPr="003C0C69" w:rsidRDefault="00410E60" w:rsidP="00410E60">
      <w:pPr>
        <w:pStyle w:val="Heading3"/>
      </w:pPr>
      <w:r w:rsidRPr="003C0C69">
        <w:t>Key performance indicator (KPI)</w:t>
      </w:r>
    </w:p>
    <w:p w:rsidR="00410E60" w:rsidRPr="003C0C69" w:rsidRDefault="00410E60" w:rsidP="00410E60">
      <w:pPr>
        <w:rPr>
          <w:rFonts w:cs="Arial"/>
        </w:rPr>
      </w:pPr>
      <w:r w:rsidRPr="003C0C69">
        <w:rPr>
          <w:rFonts w:cs="Arial"/>
        </w:rPr>
        <w:t xml:space="preserve">An indicator that, with its associated measures and targets, will provide evidence that expected benefits have been delivered. The KPI selection criteria is used to determine the most suitable KPIs. </w:t>
      </w:r>
    </w:p>
    <w:p w:rsidR="00410E60" w:rsidRPr="003C0C69" w:rsidRDefault="00410E60" w:rsidP="00410E60">
      <w:pPr>
        <w:pStyle w:val="Heading3"/>
      </w:pPr>
      <w:r w:rsidRPr="003C0C69">
        <w:t>Partnerships Victoria</w:t>
      </w:r>
    </w:p>
    <w:p w:rsidR="00410E60" w:rsidRPr="003C0C69" w:rsidRDefault="00410E60" w:rsidP="00410E60">
      <w:pPr>
        <w:rPr>
          <w:rFonts w:cs="Arial"/>
        </w:rPr>
      </w:pPr>
      <w:r w:rsidRPr="003C0C69">
        <w:rPr>
          <w:rFonts w:cs="Arial"/>
        </w:rPr>
        <w:t>The Victorian framework for a whole-of-government approach to providing public infrastructure and related services through public–private partnerships.</w:t>
      </w:r>
    </w:p>
    <w:p w:rsidR="00410E60" w:rsidRPr="003C0C69" w:rsidRDefault="00410E60" w:rsidP="00410E60">
      <w:pPr>
        <w:rPr>
          <w:rFonts w:cs="Arial"/>
        </w:rPr>
      </w:pPr>
      <w:r w:rsidRPr="003C0C69">
        <w:rPr>
          <w:rFonts w:cs="Arial"/>
        </w:rPr>
        <w:t xml:space="preserve">The policy focuses on whole-of-life costing and full consideration of project risks and optimal risk allocation between the public and private sectors. There is a clear approach to value for money assessment and the public interest is protected by a formal public interest test and the retention of </w:t>
      </w:r>
      <w:r w:rsidRPr="003C0C69">
        <w:rPr>
          <w:rFonts w:cs="Arial"/>
        </w:rPr>
        <w:lastRenderedPageBreak/>
        <w:t>‘core’ public services. Partnerships Victoria is most useful for major and complex capital projects with opportunities for innovation and risk transfer.</w:t>
      </w:r>
    </w:p>
    <w:p w:rsidR="00410E60" w:rsidRPr="003C0C69" w:rsidRDefault="00410E60" w:rsidP="00410E60">
      <w:pPr>
        <w:pStyle w:val="Heading3"/>
      </w:pPr>
      <w:r w:rsidRPr="003C0C69">
        <w:t>Project Profile Model (PPM)</w:t>
      </w:r>
    </w:p>
    <w:p w:rsidR="00410E60" w:rsidRPr="003C0C69" w:rsidRDefault="00410E60" w:rsidP="00410E60">
      <w:pPr>
        <w:keepLines/>
        <w:rPr>
          <w:rFonts w:cs="Arial"/>
        </w:rPr>
      </w:pPr>
      <w:bookmarkStart w:id="1" w:name="PPM"/>
      <w:r w:rsidRPr="003C0C69">
        <w:rPr>
          <w:rFonts w:cs="Arial"/>
        </w:rPr>
        <w:t>A tool (this tool) used to ascertain or profile a program or projects’ level of risk across a number of areas.</w:t>
      </w:r>
      <w:r>
        <w:rPr>
          <w:rFonts w:cs="Arial"/>
        </w:rPr>
        <w:t xml:space="preserve"> </w:t>
      </w:r>
      <w:r w:rsidRPr="003C0C69">
        <w:rPr>
          <w:rFonts w:cs="Arial"/>
        </w:rPr>
        <w:t>The outcome of the assessment helps determine whether the program / project qualifies as a High Value and/or High Risk project, which now mandatorily are subject to the Gateway Review Process.</w:t>
      </w:r>
      <w:bookmarkEnd w:id="1"/>
    </w:p>
    <w:p w:rsidR="00410E60" w:rsidRPr="003C0C69" w:rsidRDefault="00410E60" w:rsidP="00410E60">
      <w:pPr>
        <w:pStyle w:val="Heading3"/>
      </w:pPr>
      <w:r w:rsidRPr="003C0C69">
        <w:t>High Value High Risk Project Assurance Framework</w:t>
      </w:r>
    </w:p>
    <w:p w:rsidR="00410E60" w:rsidRPr="003C0C69" w:rsidRDefault="00410E60" w:rsidP="00410E60">
      <w:pPr>
        <w:rPr>
          <w:rFonts w:cs="Arial"/>
        </w:rPr>
      </w:pPr>
      <w:r w:rsidRPr="003C0C69">
        <w:rPr>
          <w:rFonts w:cs="Arial"/>
        </w:rPr>
        <w:t>A project will be classified as HVHR if it is a budget-funded project that is:</w:t>
      </w:r>
    </w:p>
    <w:p w:rsidR="00410E60" w:rsidRPr="003C0C69" w:rsidRDefault="00410E60" w:rsidP="00410E60">
      <w:pPr>
        <w:pStyle w:val="Bullet1"/>
      </w:pPr>
      <w:r w:rsidRPr="003C0C69">
        <w:t>considered high risk using this PPM;</w:t>
      </w:r>
    </w:p>
    <w:p w:rsidR="00410E60" w:rsidRPr="003C0C69" w:rsidRDefault="00410E60" w:rsidP="00410E60">
      <w:pPr>
        <w:pStyle w:val="Bullet1"/>
      </w:pPr>
      <w:r w:rsidRPr="003C0C69">
        <w:t>considered medium risk and has a TEI of between $100 million and $250 million;</w:t>
      </w:r>
    </w:p>
    <w:p w:rsidR="00410E60" w:rsidRPr="003C0C69" w:rsidRDefault="00410E60" w:rsidP="00410E60">
      <w:pPr>
        <w:pStyle w:val="Bullet1"/>
      </w:pPr>
      <w:r w:rsidRPr="003C0C69">
        <w:t>considered low risk but has a TEI over $250 million; or</w:t>
      </w:r>
    </w:p>
    <w:p w:rsidR="00410E60" w:rsidRPr="003C0C69" w:rsidRDefault="00410E60" w:rsidP="00410E60">
      <w:pPr>
        <w:pStyle w:val="Bullet1"/>
      </w:pPr>
      <w:r w:rsidRPr="003C0C69">
        <w:t>identified by Government as warranting the rigour applied to HVHR investments.</w:t>
      </w:r>
    </w:p>
    <w:p w:rsidR="00410E60" w:rsidRPr="003C0C69" w:rsidRDefault="00410E60" w:rsidP="00410E60">
      <w:pPr>
        <w:pStyle w:val="Heading3"/>
      </w:pPr>
      <w:r w:rsidRPr="003C0C69">
        <w:t>Investment Management Standard</w:t>
      </w:r>
    </w:p>
    <w:p w:rsidR="00410E60" w:rsidRPr="003C0C69" w:rsidRDefault="00410E60" w:rsidP="00410E60">
      <w:pPr>
        <w:rPr>
          <w:rFonts w:cs="Arial"/>
        </w:rPr>
      </w:pPr>
      <w:r w:rsidRPr="003C0C69">
        <w:rPr>
          <w:rFonts w:cs="Arial"/>
        </w:rPr>
        <w:t>A best-practice approach applied over the life of an investment that aims to reduce the risk of investment failure, provide greater value-for-money and drive better outcomes. It has been designed to enable the investor to shape and control investments throughout their lifecycle.</w:t>
      </w:r>
    </w:p>
    <w:p w:rsidR="00410E60" w:rsidRPr="003C0C69" w:rsidRDefault="00410E60" w:rsidP="00410E60">
      <w:pPr>
        <w:pStyle w:val="Heading3"/>
        <w:rPr>
          <w:rFonts w:eastAsia="MS Mincho"/>
        </w:rPr>
      </w:pPr>
      <w:r w:rsidRPr="003C0C69">
        <w:rPr>
          <w:rFonts w:eastAsia="MS Mincho"/>
        </w:rPr>
        <w:t>Real option</w:t>
      </w:r>
    </w:p>
    <w:p w:rsidR="00410E60" w:rsidRPr="003C0C69" w:rsidRDefault="00410E60" w:rsidP="00410E60">
      <w:pPr>
        <w:rPr>
          <w:rFonts w:eastAsia="MS Mincho" w:cs="Arial"/>
        </w:rPr>
      </w:pPr>
      <w:r w:rsidRPr="003C0C69">
        <w:rPr>
          <w:rFonts w:eastAsia="MS Mincho" w:cs="Arial"/>
        </w:rPr>
        <w:t>The right–but not the obligation–for an investor to undertake certain business initiatives and actions in the future to optimise the opportunities and risks of an investment over its lifecycle and mitigate the risks that an investment will be regretted. Real options do not eliminate the change of regret but seeks to limit the extent of the regret.</w:t>
      </w:r>
    </w:p>
    <w:p w:rsidR="00410E60" w:rsidRPr="003C0C69" w:rsidRDefault="00410E60" w:rsidP="00410E60">
      <w:pPr>
        <w:pStyle w:val="Heading3"/>
      </w:pPr>
      <w:r w:rsidRPr="003C0C69">
        <w:t>Risk</w:t>
      </w:r>
    </w:p>
    <w:p w:rsidR="00410E60" w:rsidRPr="003C0C69" w:rsidRDefault="00410E60" w:rsidP="00410E60">
      <w:pPr>
        <w:rPr>
          <w:rFonts w:cs="Arial"/>
        </w:rPr>
      </w:pPr>
      <w:r w:rsidRPr="003C0C69">
        <w:rPr>
          <w:rFonts w:cs="Arial"/>
        </w:rPr>
        <w:t xml:space="preserve">Risk is often characterised by reference to potential events, consequences, or a combination of these, and how they can affect the successful deliver of the benefits expected of the investment. Risk is often expressed in terms of a combination of the consequences of an event or a change in circumstances, and the associated likelihood of occurrence. </w:t>
      </w:r>
    </w:p>
    <w:p w:rsidR="00410E60" w:rsidRPr="003C0C69" w:rsidRDefault="00410E60" w:rsidP="00410E60">
      <w:pPr>
        <w:pStyle w:val="Heading3"/>
      </w:pPr>
      <w:r w:rsidRPr="003C0C69">
        <w:t>Risk versus uncertainty</w:t>
      </w:r>
    </w:p>
    <w:p w:rsidR="00410E60" w:rsidRPr="003C0C69" w:rsidRDefault="00410E60" w:rsidP="00410E60">
      <w:pPr>
        <w:rPr>
          <w:rFonts w:cs="Arial"/>
          <w:b/>
          <w:u w:val="single"/>
        </w:rPr>
      </w:pPr>
      <w:r w:rsidRPr="003C0C69">
        <w:rPr>
          <w:rFonts w:cs="Arial"/>
        </w:rPr>
        <w:t>Uncertainty is the extent of variability in the capacity to achieve the desired outcomes or the outcomes themselves. Risks lead to uncertainty.</w:t>
      </w:r>
    </w:p>
    <w:p w:rsidR="00410E60" w:rsidRPr="003C0C69" w:rsidRDefault="00410E60" w:rsidP="00410E60">
      <w:pPr>
        <w:pStyle w:val="Heading3"/>
      </w:pPr>
      <w:r w:rsidRPr="003C0C69">
        <w:t>Senior responsible owner (or project sponsor)</w:t>
      </w:r>
    </w:p>
    <w:p w:rsidR="00410E60" w:rsidRPr="003C0C69" w:rsidRDefault="00410E60" w:rsidP="00410E60">
      <w:pPr>
        <w:rPr>
          <w:rFonts w:cs="Arial"/>
        </w:rPr>
      </w:pPr>
      <w:r w:rsidRPr="003C0C69">
        <w:rPr>
          <w:rFonts w:cs="Arial"/>
        </w:rPr>
        <w:t xml:space="preserve">The SRO has accountability and responsibility for a project. The SRO is the effective link between the organisation’s senior executive body and the management of a project. The Sponsor is also a core member of the Project Steering Committee usually the Chair. In addition to being an experienced executive well versed in the details of organisational stakeholder and client requirements and relationships, the sponsor needs to have experience in project management. </w:t>
      </w:r>
    </w:p>
    <w:p w:rsidR="00410E60" w:rsidRPr="003C0C69" w:rsidRDefault="00410E60" w:rsidP="00410E60">
      <w:pPr>
        <w:pStyle w:val="Heading3"/>
      </w:pPr>
      <w:r w:rsidRPr="003C0C69">
        <w:t>Strategic options analysis</w:t>
      </w:r>
    </w:p>
    <w:p w:rsidR="00410E60" w:rsidRPr="003C0C69" w:rsidRDefault="00410E60" w:rsidP="00410E60">
      <w:pPr>
        <w:rPr>
          <w:rFonts w:cs="Arial"/>
        </w:rPr>
      </w:pPr>
      <w:r w:rsidRPr="003C0C69">
        <w:rPr>
          <w:rFonts w:cs="Arial"/>
        </w:rPr>
        <w:t xml:space="preserve">Aims to identify and explore a range of possible strategic interventions to ‘the problem’ and determine the strategic response best suited to the need. The second aspect of the analysis is to </w:t>
      </w:r>
      <w:r w:rsidRPr="003C0C69">
        <w:rPr>
          <w:rFonts w:cs="Arial"/>
        </w:rPr>
        <w:lastRenderedPageBreak/>
        <w:t>explore a range of project options consistent with the preferred strategic response that will deliver the best result and provide a shortlist for detailed evaluation in the business case.</w:t>
      </w:r>
    </w:p>
    <w:p w:rsidR="00410E60" w:rsidRPr="003C0C69" w:rsidRDefault="00410E60" w:rsidP="00410E60">
      <w:pPr>
        <w:pStyle w:val="Heading3"/>
      </w:pPr>
      <w:r w:rsidRPr="003C0C69">
        <w:t>Total Estima</w:t>
      </w:r>
      <w:bookmarkStart w:id="2" w:name="_GoBack"/>
      <w:bookmarkEnd w:id="2"/>
      <w:r w:rsidRPr="003C0C69">
        <w:t>ted Investment (TEI)</w:t>
      </w:r>
    </w:p>
    <w:p w:rsidR="00410E60" w:rsidRPr="003C0C69" w:rsidRDefault="00410E60" w:rsidP="00410E60">
      <w:pPr>
        <w:rPr>
          <w:rFonts w:cs="Arial"/>
        </w:rPr>
      </w:pPr>
      <w:bookmarkStart w:id="3" w:name="TEI"/>
      <w:r w:rsidRPr="003C0C69">
        <w:rPr>
          <w:rFonts w:cs="Arial"/>
        </w:rPr>
        <w:t>This term refers to the total estimate of investment (capital only) in the asset component of a project over a defined period (i.e. contract duration).</w:t>
      </w:r>
      <w:bookmarkEnd w:id="3"/>
    </w:p>
    <w:p w:rsidR="00410E60" w:rsidRPr="003C0C69" w:rsidRDefault="00410E60" w:rsidP="00410E60">
      <w:pPr>
        <w:pStyle w:val="Heading3"/>
      </w:pPr>
      <w:r w:rsidRPr="003C0C69">
        <w:t>Traditional procurement model</w:t>
      </w:r>
    </w:p>
    <w:p w:rsidR="00410E60" w:rsidRPr="003C0C69" w:rsidRDefault="00410E60" w:rsidP="00410E60">
      <w:pPr>
        <w:rPr>
          <w:rFonts w:cs="Arial"/>
        </w:rPr>
      </w:pPr>
      <w:r w:rsidRPr="003C0C69">
        <w:rPr>
          <w:rFonts w:cs="Arial"/>
        </w:rPr>
        <w:t xml:space="preserve">Traditional procurement models include ‘construct’ and ‘design and construct’ procurements. </w:t>
      </w:r>
      <w:bookmarkEnd w:id="0"/>
    </w:p>
    <w:sectPr w:rsidR="00410E60" w:rsidRPr="003C0C69" w:rsidSect="00410E60">
      <w:headerReference w:type="default" r:id="rId9"/>
      <w:footerReference w:type="default" r:id="rId10"/>
      <w:pgSz w:w="11906" w:h="16838" w:code="9"/>
      <w:pgMar w:top="1890" w:right="1440" w:bottom="1080" w:left="1440" w:header="706"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65" w:rsidRDefault="00542865" w:rsidP="002D711A">
      <w:r>
        <w:separator/>
      </w:r>
    </w:p>
  </w:endnote>
  <w:endnote w:type="continuationSeparator" w:id="0">
    <w:p w:rsidR="00542865" w:rsidRDefault="00542865" w:rsidP="002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669E3">
    <w:pPr>
      <w:pStyle w:val="Spacer"/>
    </w:pPr>
  </w:p>
  <w:p w:rsidR="00F417C3" w:rsidRPr="00C022F9" w:rsidRDefault="00F417C3" w:rsidP="0041689E">
    <w:pPr>
      <w:pStyle w:val="Footer"/>
    </w:pPr>
    <w:r w:rsidRPr="00410E60">
      <w:rPr>
        <w:b/>
        <w:noProof w:val="0"/>
        <w:color w:val="0063A6"/>
      </w:rPr>
      <w:fldChar w:fldCharType="begin"/>
    </w:r>
    <w:r w:rsidRPr="00410E60">
      <w:rPr>
        <w:b/>
        <w:color w:val="0063A6"/>
      </w:rPr>
      <w:instrText xml:space="preserve"> StyleRef “Title” </w:instrText>
    </w:r>
    <w:r w:rsidRPr="00410E60">
      <w:rPr>
        <w:b/>
        <w:noProof w:val="0"/>
        <w:color w:val="0063A6"/>
      </w:rPr>
      <w:fldChar w:fldCharType="separate"/>
    </w:r>
    <w:r w:rsidR="00C229CB">
      <w:rPr>
        <w:b/>
        <w:color w:val="0063A6"/>
      </w:rPr>
      <w:t>PPM glossary</w:t>
    </w:r>
    <w:r w:rsidRPr="00410E60">
      <w:rPr>
        <w:b/>
        <w:color w:val="0063A6"/>
      </w:rPr>
      <w:fldChar w:fldCharType="end"/>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C229CB">
      <w:rPr>
        <w:rStyle w:val="PageNumber"/>
      </w:rPr>
      <w:t>2</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65" w:rsidRDefault="00542865" w:rsidP="002D711A">
      <w:r>
        <w:separator/>
      </w:r>
    </w:p>
  </w:footnote>
  <w:footnote w:type="continuationSeparator" w:id="0">
    <w:p w:rsidR="00542865" w:rsidRDefault="00542865" w:rsidP="002D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41689E" w:rsidRDefault="00C03161">
    <w:pPr>
      <w:pStyle w:val="Header"/>
    </w:pPr>
    <w:r>
      <w:rPr>
        <w:noProof/>
      </w:rPr>
      <w:drawing>
        <wp:anchor distT="0" distB="0" distL="114300" distR="114300" simplePos="0" relativeHeight="251658240" behindDoc="0" locked="0" layoutInCell="1" allowOverlap="1" wp14:anchorId="79F7D03C" wp14:editId="32FC7B6B">
          <wp:simplePos x="0" y="0"/>
          <wp:positionH relativeFrom="column">
            <wp:posOffset>-319405</wp:posOffset>
          </wp:positionH>
          <wp:positionV relativeFrom="page">
            <wp:posOffset>299085</wp:posOffset>
          </wp:positionV>
          <wp:extent cx="1380490" cy="41148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B1787D2" wp14:editId="70C255DB">
          <wp:simplePos x="0" y="0"/>
          <wp:positionH relativeFrom="column">
            <wp:posOffset>-914400</wp:posOffset>
          </wp:positionH>
          <wp:positionV relativeFrom="page">
            <wp:posOffset>125095</wp:posOffset>
          </wp:positionV>
          <wp:extent cx="7589520" cy="740410"/>
          <wp:effectExtent l="0" t="0" r="0" b="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57040E3A"/>
    <w:multiLevelType w:val="hybridMultilevel"/>
    <w:tmpl w:val="1234D2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6"/>
  </w:num>
  <w:num w:numId="5">
    <w:abstractNumId w:val="2"/>
  </w:num>
  <w:num w:numId="6">
    <w:abstractNumId w:val="2"/>
  </w:num>
  <w:num w:numId="7">
    <w:abstractNumId w:val="2"/>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1"/>
  </w:num>
  <w:num w:numId="19">
    <w:abstractNumId w:val="5"/>
  </w:num>
  <w:num w:numId="20">
    <w:abstractNumId w:val="4"/>
  </w:num>
  <w:num w:numId="21">
    <w:abstractNumId w:val="0"/>
  </w:num>
  <w:num w:numId="22">
    <w:abstractNumId w:val="0"/>
  </w:num>
  <w:num w:numId="23">
    <w:abstractNumId w:val="0"/>
  </w:num>
  <w:num w:numId="24">
    <w:abstractNumId w:val="5"/>
  </w:num>
  <w:num w:numId="25">
    <w:abstractNumId w:val="6"/>
  </w:num>
  <w:num w:numId="26">
    <w:abstractNumId w:val="1"/>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60"/>
    <w:rsid w:val="00012F6F"/>
    <w:rsid w:val="00014213"/>
    <w:rsid w:val="00014B55"/>
    <w:rsid w:val="00020E3E"/>
    <w:rsid w:val="00023BF3"/>
    <w:rsid w:val="00026811"/>
    <w:rsid w:val="00043296"/>
    <w:rsid w:val="0004356D"/>
    <w:rsid w:val="00045296"/>
    <w:rsid w:val="00075E6C"/>
    <w:rsid w:val="000B29AD"/>
    <w:rsid w:val="000C6372"/>
    <w:rsid w:val="000D593F"/>
    <w:rsid w:val="000E392D"/>
    <w:rsid w:val="000F4288"/>
    <w:rsid w:val="000F7165"/>
    <w:rsid w:val="00102379"/>
    <w:rsid w:val="001065D6"/>
    <w:rsid w:val="00121252"/>
    <w:rsid w:val="00124609"/>
    <w:rsid w:val="001254CE"/>
    <w:rsid w:val="00126AF9"/>
    <w:rsid w:val="00134CEA"/>
    <w:rsid w:val="001422CC"/>
    <w:rsid w:val="001617B6"/>
    <w:rsid w:val="00165E66"/>
    <w:rsid w:val="001A3DD1"/>
    <w:rsid w:val="001B3C35"/>
    <w:rsid w:val="001C7BAE"/>
    <w:rsid w:val="001D717E"/>
    <w:rsid w:val="001E31FA"/>
    <w:rsid w:val="001E64F6"/>
    <w:rsid w:val="00200BB3"/>
    <w:rsid w:val="00222BEB"/>
    <w:rsid w:val="00225E60"/>
    <w:rsid w:val="00227C39"/>
    <w:rsid w:val="0023202C"/>
    <w:rsid w:val="00236203"/>
    <w:rsid w:val="00245043"/>
    <w:rsid w:val="00257760"/>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D2BB9"/>
    <w:rsid w:val="003E3E26"/>
    <w:rsid w:val="003F1295"/>
    <w:rsid w:val="003F76FC"/>
    <w:rsid w:val="004002EB"/>
    <w:rsid w:val="00405C57"/>
    <w:rsid w:val="00410E60"/>
    <w:rsid w:val="0041689E"/>
    <w:rsid w:val="004236C8"/>
    <w:rsid w:val="00427681"/>
    <w:rsid w:val="00433DB7"/>
    <w:rsid w:val="00453750"/>
    <w:rsid w:val="00456941"/>
    <w:rsid w:val="004669E3"/>
    <w:rsid w:val="004702EA"/>
    <w:rsid w:val="00482D02"/>
    <w:rsid w:val="004A7519"/>
    <w:rsid w:val="004B41CA"/>
    <w:rsid w:val="004D3518"/>
    <w:rsid w:val="004D62D6"/>
    <w:rsid w:val="0053416C"/>
    <w:rsid w:val="00541C2F"/>
    <w:rsid w:val="00542865"/>
    <w:rsid w:val="00563527"/>
    <w:rsid w:val="0058124E"/>
    <w:rsid w:val="00584301"/>
    <w:rsid w:val="005875A3"/>
    <w:rsid w:val="005A3416"/>
    <w:rsid w:val="005B27FE"/>
    <w:rsid w:val="005C3E6D"/>
    <w:rsid w:val="005F331D"/>
    <w:rsid w:val="005F61DF"/>
    <w:rsid w:val="006023F9"/>
    <w:rsid w:val="00610559"/>
    <w:rsid w:val="006332F6"/>
    <w:rsid w:val="006361E7"/>
    <w:rsid w:val="00652625"/>
    <w:rsid w:val="006534B2"/>
    <w:rsid w:val="0065615D"/>
    <w:rsid w:val="00657011"/>
    <w:rsid w:val="006650B5"/>
    <w:rsid w:val="006651B1"/>
    <w:rsid w:val="00665778"/>
    <w:rsid w:val="006738C4"/>
    <w:rsid w:val="00691C09"/>
    <w:rsid w:val="006A5B34"/>
    <w:rsid w:val="006A5F5B"/>
    <w:rsid w:val="006C77A9"/>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A4900"/>
    <w:rsid w:val="008D0281"/>
    <w:rsid w:val="008E3C4E"/>
    <w:rsid w:val="008F6D45"/>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D3322"/>
    <w:rsid w:val="00AD7E4E"/>
    <w:rsid w:val="00AF34DE"/>
    <w:rsid w:val="00AF4D58"/>
    <w:rsid w:val="00AF6666"/>
    <w:rsid w:val="00B10154"/>
    <w:rsid w:val="00B81B44"/>
    <w:rsid w:val="00B9053B"/>
    <w:rsid w:val="00BC3422"/>
    <w:rsid w:val="00C015B9"/>
    <w:rsid w:val="00C022F9"/>
    <w:rsid w:val="00C03161"/>
    <w:rsid w:val="00C032EA"/>
    <w:rsid w:val="00C06EB5"/>
    <w:rsid w:val="00C1145F"/>
    <w:rsid w:val="00C229CB"/>
    <w:rsid w:val="00C637E1"/>
    <w:rsid w:val="00C70D50"/>
    <w:rsid w:val="00C8243E"/>
    <w:rsid w:val="00C907D7"/>
    <w:rsid w:val="00C92338"/>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C171D"/>
    <w:rsid w:val="00ED487E"/>
    <w:rsid w:val="00ED5534"/>
    <w:rsid w:val="00EE7A0D"/>
    <w:rsid w:val="00EF0D21"/>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uiPriority="97"/>
    <w:lsdException w:name="Default Paragraph Font" w:uiPriority="1" w:unhideWhenUsed="1"/>
    <w:lsdException w:name="Body Text" w:uiPriority="49"/>
    <w:lsdException w:name="Subtitle" w:semiHidden="0" w:uiPriority="98"/>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229CB"/>
    <w:pPr>
      <w:spacing w:before="100" w:after="100" w:line="252" w:lineRule="auto"/>
    </w:pPr>
    <w:rPr>
      <w:rFonts w:asciiTheme="minorHAnsi" w:eastAsiaTheme="minorEastAsia" w:hAnsiTheme="minorHAnsi" w:cstheme="minorBidi"/>
      <w:spacing w:val="2"/>
    </w:rPr>
  </w:style>
  <w:style w:type="paragraph" w:styleId="Heading1">
    <w:name w:val="heading 1"/>
    <w:next w:val="Normal"/>
    <w:link w:val="Heading1Char"/>
    <w:qFormat/>
    <w:rsid w:val="00C229CB"/>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229CB"/>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229CB"/>
    <w:pPr>
      <w:keepNext/>
      <w:keepLines/>
      <w:spacing w:before="180" w:after="6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C229C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rsid w:val="00C229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9CB"/>
  </w:style>
  <w:style w:type="table" w:styleId="LightShading">
    <w:name w:val="Light Shading"/>
    <w:basedOn w:val="TableNormal"/>
    <w:uiPriority w:val="60"/>
    <w:rsid w:val="00C229CB"/>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229CB"/>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229CB"/>
    <w:rPr>
      <w:rFonts w:asciiTheme="minorHAnsi" w:eastAsiaTheme="minorEastAsia" w:hAnsiTheme="minorHAnsi" w:cstheme="minorBidi"/>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229CB"/>
    <w:rPr>
      <w:rFonts w:asciiTheme="minorHAnsi" w:eastAsiaTheme="minorEastAsia" w:hAnsiTheme="minorHAnsi" w:cstheme="minorBidi"/>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229CB"/>
    <w:pPr>
      <w:tabs>
        <w:tab w:val="right" w:leader="dot" w:pos="9000"/>
      </w:tabs>
      <w:ind w:right="432"/>
    </w:pPr>
    <w:rPr>
      <w:sz w:val="24"/>
      <w:szCs w:val="24"/>
    </w:rPr>
  </w:style>
  <w:style w:type="paragraph" w:styleId="TOC2">
    <w:name w:val="toc 2"/>
    <w:next w:val="Normal"/>
    <w:uiPriority w:val="39"/>
    <w:rsid w:val="00C229CB"/>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C229C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C229CB"/>
    <w:pPr>
      <w:spacing w:after="60" w:line="240" w:lineRule="auto"/>
    </w:pPr>
    <w:rPr>
      <w:sz w:val="16"/>
    </w:rPr>
  </w:style>
  <w:style w:type="paragraph" w:styleId="Index2">
    <w:name w:val="index 2"/>
    <w:basedOn w:val="Normal"/>
    <w:next w:val="Normal"/>
    <w:uiPriority w:val="99"/>
    <w:semiHidden/>
    <w:rsid w:val="00C229CB"/>
    <w:pPr>
      <w:spacing w:after="0" w:line="240" w:lineRule="auto"/>
      <w:ind w:left="216"/>
    </w:pPr>
    <w:rPr>
      <w:sz w:val="16"/>
      <w:szCs w:val="16"/>
    </w:rPr>
  </w:style>
  <w:style w:type="character" w:styleId="Hyperlink">
    <w:name w:val="Hyperlink"/>
    <w:basedOn w:val="DefaultParagraphFont"/>
    <w:uiPriority w:val="99"/>
    <w:rsid w:val="00C229CB"/>
    <w:rPr>
      <w:color w:val="7B7B7B" w:themeColor="hyperlink"/>
      <w:u w:val="none"/>
    </w:rPr>
  </w:style>
  <w:style w:type="character" w:customStyle="1" w:styleId="Heading1Char">
    <w:name w:val="Heading 1 Char"/>
    <w:basedOn w:val="DefaultParagraphFont"/>
    <w:link w:val="Heading1"/>
    <w:rsid w:val="00C229CB"/>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229CB"/>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C229CB"/>
    <w:pPr>
      <w:numPr>
        <w:numId w:val="1"/>
      </w:numPr>
      <w:spacing w:before="100" w:after="100"/>
      <w:contextualSpacing/>
    </w:pPr>
    <w:rPr>
      <w:rFonts w:asciiTheme="minorHAnsi" w:hAnsiTheme="minorHAnsi" w:cs="Calibri"/>
      <w:spacing w:val="2"/>
    </w:rPr>
  </w:style>
  <w:style w:type="paragraph" w:customStyle="1" w:styleId="Bullet2">
    <w:name w:val="Bullet 2"/>
    <w:basedOn w:val="Bullet1"/>
    <w:uiPriority w:val="1"/>
    <w:qFormat/>
    <w:rsid w:val="00C229CB"/>
    <w:pPr>
      <w:numPr>
        <w:ilvl w:val="1"/>
      </w:numPr>
    </w:pPr>
  </w:style>
  <w:style w:type="paragraph" w:customStyle="1" w:styleId="Bulletindent">
    <w:name w:val="Bullet indent"/>
    <w:basedOn w:val="Bullet2"/>
    <w:uiPriority w:val="9"/>
    <w:qFormat/>
    <w:rsid w:val="00C229CB"/>
    <w:pPr>
      <w:numPr>
        <w:ilvl w:val="2"/>
      </w:numPr>
    </w:pPr>
  </w:style>
  <w:style w:type="paragraph" w:customStyle="1" w:styleId="Heading1numbered">
    <w:name w:val="Heading 1 numbered"/>
    <w:basedOn w:val="Heading1"/>
    <w:next w:val="NormalIndent"/>
    <w:uiPriority w:val="8"/>
    <w:qFormat/>
    <w:rsid w:val="00C229CB"/>
    <w:pPr>
      <w:numPr>
        <w:ilvl w:val="2"/>
        <w:numId w:val="4"/>
      </w:numPr>
    </w:pPr>
  </w:style>
  <w:style w:type="paragraph" w:customStyle="1" w:styleId="Heading2numbered">
    <w:name w:val="Heading 2 numbered"/>
    <w:basedOn w:val="Heading2"/>
    <w:next w:val="NormalIndent"/>
    <w:uiPriority w:val="8"/>
    <w:qFormat/>
    <w:rsid w:val="00C229CB"/>
    <w:pPr>
      <w:numPr>
        <w:ilvl w:val="3"/>
        <w:numId w:val="4"/>
      </w:numPr>
    </w:pPr>
  </w:style>
  <w:style w:type="paragraph" w:customStyle="1" w:styleId="Heading3numbered">
    <w:name w:val="Heading 3 numbered"/>
    <w:basedOn w:val="Heading3"/>
    <w:next w:val="NormalIndent"/>
    <w:uiPriority w:val="8"/>
    <w:qFormat/>
    <w:rsid w:val="00C229CB"/>
    <w:pPr>
      <w:numPr>
        <w:ilvl w:val="4"/>
        <w:numId w:val="4"/>
      </w:numPr>
    </w:pPr>
  </w:style>
  <w:style w:type="character" w:customStyle="1" w:styleId="Heading3Char">
    <w:name w:val="Heading 3 Char"/>
    <w:basedOn w:val="DefaultParagraphFont"/>
    <w:link w:val="Heading3"/>
    <w:rsid w:val="00C229CB"/>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C229CB"/>
    <w:pPr>
      <w:numPr>
        <w:ilvl w:val="5"/>
        <w:numId w:val="4"/>
      </w:numPr>
    </w:pPr>
  </w:style>
  <w:style w:type="character" w:customStyle="1" w:styleId="Heading4Char">
    <w:name w:val="Heading 4 Char"/>
    <w:basedOn w:val="DefaultParagraphFont"/>
    <w:link w:val="Heading4"/>
    <w:rsid w:val="00C229CB"/>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C229CB"/>
    <w:pPr>
      <w:ind w:left="792"/>
    </w:pPr>
  </w:style>
  <w:style w:type="paragraph" w:customStyle="1" w:styleId="NoteNormal">
    <w:name w:val="Note Normal"/>
    <w:basedOn w:val="Normal"/>
    <w:rsid w:val="00C229CB"/>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229CB"/>
    <w:pPr>
      <w:spacing w:before="0" w:after="0" w:line="120" w:lineRule="atLeast"/>
    </w:pPr>
    <w:rPr>
      <w:rFonts w:eastAsia="Times New Roman" w:cs="Calibri"/>
      <w:spacing w:val="0"/>
      <w:sz w:val="10"/>
      <w:szCs w:val="22"/>
    </w:rPr>
  </w:style>
  <w:style w:type="paragraph" w:styleId="Subtitle">
    <w:name w:val="Subtitle"/>
    <w:link w:val="SubtitleChar"/>
    <w:uiPriority w:val="98"/>
    <w:rsid w:val="00C229CB"/>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C229CB"/>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C229CB"/>
    <w:pPr>
      <w:spacing w:line="440" w:lineRule="exact"/>
    </w:pPr>
    <w:rPr>
      <w:rFonts w:asciiTheme="majorHAnsi" w:hAnsiTheme="majorHAnsi" w:cstheme="majorHAnsi"/>
      <w:color w:val="0063A6" w:themeColor="accent1"/>
      <w:spacing w:val="-2"/>
      <w:sz w:val="22"/>
      <w:szCs w:val="40"/>
      <w:lang w:eastAsia="en-US"/>
    </w:rPr>
  </w:style>
  <w:style w:type="paragraph" w:styleId="Title">
    <w:name w:val="Title"/>
    <w:link w:val="TitleChar"/>
    <w:uiPriority w:val="97"/>
    <w:rsid w:val="00C229CB"/>
    <w:pPr>
      <w:spacing w:after="40" w:line="252" w:lineRule="auto"/>
    </w:pPr>
    <w:rPr>
      <w:rFonts w:asciiTheme="majorHAnsi"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C229CB"/>
    <w:rPr>
      <w:rFonts w:asciiTheme="majorHAnsi"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C2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9CB"/>
    <w:rPr>
      <w:rFonts w:ascii="Tahoma" w:eastAsiaTheme="minorEastAsia" w:hAnsi="Tahoma" w:cs="Tahoma"/>
      <w:spacing w:val="2"/>
      <w:sz w:val="16"/>
      <w:szCs w:val="16"/>
    </w:rPr>
  </w:style>
  <w:style w:type="paragraph" w:customStyle="1" w:styleId="Bulletindent2">
    <w:name w:val="Bullet indent 2"/>
    <w:basedOn w:val="Normal"/>
    <w:uiPriority w:val="9"/>
    <w:qFormat/>
    <w:rsid w:val="00C229CB"/>
    <w:pPr>
      <w:numPr>
        <w:ilvl w:val="3"/>
        <w:numId w:val="1"/>
      </w:numPr>
      <w:contextualSpacing/>
    </w:pPr>
  </w:style>
  <w:style w:type="paragraph" w:styleId="IndexHeading">
    <w:name w:val="index heading"/>
    <w:basedOn w:val="Normal"/>
    <w:next w:val="Index1"/>
    <w:uiPriority w:val="99"/>
    <w:semiHidden/>
    <w:rsid w:val="00C229CB"/>
    <w:rPr>
      <w:rFonts w:asciiTheme="majorHAnsi" w:eastAsiaTheme="majorEastAsia" w:hAnsiTheme="majorHAnsi" w:cstheme="majorBidi"/>
      <w:b/>
      <w:bCs/>
    </w:rPr>
  </w:style>
  <w:style w:type="paragraph" w:styleId="Header">
    <w:name w:val="header"/>
    <w:basedOn w:val="Normal"/>
    <w:link w:val="HeaderChar"/>
    <w:uiPriority w:val="99"/>
    <w:semiHidden/>
    <w:rsid w:val="00C229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29CB"/>
    <w:rPr>
      <w:rFonts w:asciiTheme="minorHAnsi" w:eastAsiaTheme="minorEastAsia" w:hAnsiTheme="minorHAnsi" w:cstheme="minorBidi"/>
      <w:spacing w:val="2"/>
    </w:rPr>
  </w:style>
  <w:style w:type="paragraph" w:styleId="Footer">
    <w:name w:val="footer"/>
    <w:basedOn w:val="Normal"/>
    <w:link w:val="FooterChar"/>
    <w:uiPriority w:val="24"/>
    <w:rsid w:val="00C229C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229CB"/>
    <w:rPr>
      <w:rFonts w:asciiTheme="minorHAnsi" w:eastAsiaTheme="minorEastAsia" w:hAnsiTheme="minorHAnsi" w:cstheme="minorBidi"/>
      <w:noProof/>
      <w:spacing w:val="2"/>
      <w:sz w:val="18"/>
      <w:szCs w:val="18"/>
    </w:rPr>
  </w:style>
  <w:style w:type="character" w:styleId="PageNumber">
    <w:name w:val="page number"/>
    <w:uiPriority w:val="49"/>
    <w:semiHidden/>
    <w:rsid w:val="00C229CB"/>
    <w:rPr>
      <w:b w:val="0"/>
      <w:color w:val="000000" w:themeColor="text1"/>
    </w:rPr>
  </w:style>
  <w:style w:type="paragraph" w:styleId="TOCHeading">
    <w:name w:val="TOC Heading"/>
    <w:basedOn w:val="Heading1"/>
    <w:next w:val="Normal"/>
    <w:uiPriority w:val="39"/>
    <w:rsid w:val="00C229CB"/>
    <w:pPr>
      <w:spacing w:before="480" w:after="720"/>
      <w:outlineLvl w:val="9"/>
    </w:pPr>
    <w:rPr>
      <w:spacing w:val="2"/>
    </w:rPr>
  </w:style>
  <w:style w:type="paragraph" w:customStyle="1" w:styleId="NormalTight">
    <w:name w:val="Normal Tight"/>
    <w:uiPriority w:val="99"/>
    <w:semiHidden/>
    <w:rsid w:val="00C229CB"/>
    <w:pPr>
      <w:ind w:right="2366"/>
    </w:pPr>
    <w:rPr>
      <w:rFonts w:asciiTheme="minorHAnsi" w:hAnsiTheme="minorHAnsi" w:cs="Calibri"/>
      <w:sz w:val="18"/>
      <w:szCs w:val="19"/>
      <w:lang w:eastAsia="en-US"/>
    </w:rPr>
  </w:style>
  <w:style w:type="paragraph" w:styleId="BodyText">
    <w:name w:val="Body Text"/>
    <w:basedOn w:val="Normal"/>
    <w:link w:val="BodyTextChar"/>
    <w:uiPriority w:val="49"/>
    <w:semiHidden/>
    <w:rsid w:val="00C229CB"/>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229CB"/>
    <w:rPr>
      <w:rFonts w:ascii="Calibri" w:hAnsi="Calibri" w:cs="Calibri"/>
      <w:sz w:val="22"/>
      <w:szCs w:val="22"/>
    </w:rPr>
  </w:style>
  <w:style w:type="paragraph" w:customStyle="1" w:styleId="Insidecoverspacer">
    <w:name w:val="Inside cover spacer"/>
    <w:basedOn w:val="NormalTight"/>
    <w:uiPriority w:val="99"/>
    <w:semiHidden/>
    <w:qFormat/>
    <w:rsid w:val="00C229CB"/>
    <w:pPr>
      <w:spacing w:before="5800"/>
      <w:ind w:right="1382"/>
    </w:pPr>
  </w:style>
  <w:style w:type="paragraph" w:styleId="TOC4">
    <w:name w:val="toc 4"/>
    <w:basedOn w:val="TOC1"/>
    <w:next w:val="Normal"/>
    <w:uiPriority w:val="39"/>
    <w:rsid w:val="00C229CB"/>
    <w:pPr>
      <w:ind w:left="450" w:hanging="450"/>
    </w:pPr>
    <w:rPr>
      <w:noProof/>
      <w:lang w:eastAsia="en-US"/>
    </w:rPr>
  </w:style>
  <w:style w:type="paragraph" w:styleId="TOC5">
    <w:name w:val="toc 5"/>
    <w:basedOn w:val="TOC2"/>
    <w:next w:val="Normal"/>
    <w:uiPriority w:val="39"/>
    <w:rsid w:val="00C229CB"/>
    <w:pPr>
      <w:ind w:left="1080" w:hanging="634"/>
    </w:pPr>
    <w:rPr>
      <w:lang w:eastAsia="en-US"/>
    </w:rPr>
  </w:style>
  <w:style w:type="paragraph" w:styleId="TOC6">
    <w:name w:val="toc 6"/>
    <w:basedOn w:val="TOC3"/>
    <w:next w:val="Normal"/>
    <w:uiPriority w:val="39"/>
    <w:rsid w:val="00C229CB"/>
    <w:pPr>
      <w:ind w:left="1800" w:hanging="720"/>
    </w:pPr>
    <w:rPr>
      <w:lang w:eastAsia="en-US"/>
    </w:rPr>
  </w:style>
  <w:style w:type="table" w:customStyle="1" w:styleId="DTFtexttable">
    <w:name w:val="DTF text table"/>
    <w:basedOn w:val="TableGrid"/>
    <w:uiPriority w:val="99"/>
    <w:rsid w:val="00C229C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229C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C229CB"/>
    <w:pPr>
      <w:spacing w:before="60" w:after="60" w:line="264" w:lineRule="auto"/>
    </w:pPr>
    <w:rPr>
      <w:sz w:val="17"/>
    </w:rPr>
  </w:style>
  <w:style w:type="paragraph" w:customStyle="1" w:styleId="Tabletextright">
    <w:name w:val="Table text right"/>
    <w:basedOn w:val="Tabletext"/>
    <w:uiPriority w:val="5"/>
    <w:qFormat/>
    <w:rsid w:val="00C229CB"/>
    <w:pPr>
      <w:jc w:val="right"/>
    </w:pPr>
  </w:style>
  <w:style w:type="paragraph" w:customStyle="1" w:styleId="Listnumindent2">
    <w:name w:val="List num indent 2"/>
    <w:basedOn w:val="Normal"/>
    <w:uiPriority w:val="9"/>
    <w:qFormat/>
    <w:rsid w:val="00C229CB"/>
    <w:pPr>
      <w:numPr>
        <w:ilvl w:val="7"/>
        <w:numId w:val="4"/>
      </w:numPr>
      <w:contextualSpacing/>
    </w:pPr>
  </w:style>
  <w:style w:type="paragraph" w:customStyle="1" w:styleId="Listnumindent">
    <w:name w:val="List num indent"/>
    <w:basedOn w:val="Normal"/>
    <w:uiPriority w:val="9"/>
    <w:qFormat/>
    <w:rsid w:val="00C229CB"/>
    <w:pPr>
      <w:numPr>
        <w:ilvl w:val="6"/>
        <w:numId w:val="4"/>
      </w:numPr>
    </w:pPr>
  </w:style>
  <w:style w:type="paragraph" w:customStyle="1" w:styleId="Listnum">
    <w:name w:val="List num"/>
    <w:basedOn w:val="Normal"/>
    <w:uiPriority w:val="1"/>
    <w:qFormat/>
    <w:rsid w:val="00C229CB"/>
    <w:pPr>
      <w:numPr>
        <w:numId w:val="4"/>
      </w:numPr>
    </w:pPr>
  </w:style>
  <w:style w:type="paragraph" w:customStyle="1" w:styleId="Listnum2">
    <w:name w:val="List num 2"/>
    <w:basedOn w:val="Normal"/>
    <w:uiPriority w:val="1"/>
    <w:qFormat/>
    <w:rsid w:val="00C229CB"/>
    <w:pPr>
      <w:numPr>
        <w:ilvl w:val="1"/>
        <w:numId w:val="4"/>
      </w:numPr>
    </w:pPr>
  </w:style>
  <w:style w:type="paragraph" w:customStyle="1" w:styleId="Tabletextcentred">
    <w:name w:val="Table text centred"/>
    <w:basedOn w:val="Tabletext"/>
    <w:uiPriority w:val="5"/>
    <w:qFormat/>
    <w:rsid w:val="00C229CB"/>
    <w:pPr>
      <w:jc w:val="center"/>
    </w:pPr>
  </w:style>
  <w:style w:type="paragraph" w:customStyle="1" w:styleId="Tableheader">
    <w:name w:val="Table header"/>
    <w:basedOn w:val="Tabletext"/>
    <w:uiPriority w:val="5"/>
    <w:qFormat/>
    <w:rsid w:val="00C229C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C229CB"/>
    <w:pPr>
      <w:numPr>
        <w:numId w:val="17"/>
      </w:numPr>
    </w:pPr>
  </w:style>
  <w:style w:type="paragraph" w:customStyle="1" w:styleId="Tabledash">
    <w:name w:val="Table dash"/>
    <w:basedOn w:val="Tablebullet"/>
    <w:uiPriority w:val="6"/>
    <w:rsid w:val="00C229CB"/>
    <w:pPr>
      <w:numPr>
        <w:ilvl w:val="1"/>
      </w:numPr>
    </w:pPr>
  </w:style>
  <w:style w:type="paragraph" w:customStyle="1" w:styleId="Tabletextindent">
    <w:name w:val="Table text indent"/>
    <w:basedOn w:val="Tabletext"/>
    <w:uiPriority w:val="5"/>
    <w:qFormat/>
    <w:rsid w:val="00C229CB"/>
    <w:pPr>
      <w:ind w:left="288"/>
    </w:pPr>
  </w:style>
  <w:style w:type="paragraph" w:customStyle="1" w:styleId="Numpara">
    <w:name w:val="Num para"/>
    <w:basedOn w:val="ListParagraph"/>
    <w:uiPriority w:val="2"/>
    <w:qFormat/>
    <w:rsid w:val="00C229CB"/>
    <w:pPr>
      <w:numPr>
        <w:numId w:val="19"/>
      </w:numPr>
      <w:tabs>
        <w:tab w:val="left" w:pos="540"/>
      </w:tabs>
    </w:pPr>
  </w:style>
  <w:style w:type="paragraph" w:styleId="ListParagraph">
    <w:name w:val="List Paragraph"/>
    <w:basedOn w:val="Normal"/>
    <w:uiPriority w:val="34"/>
    <w:qFormat/>
    <w:rsid w:val="00C229CB"/>
    <w:pPr>
      <w:ind w:left="720"/>
      <w:contextualSpacing/>
    </w:pPr>
  </w:style>
  <w:style w:type="paragraph" w:customStyle="1" w:styleId="Tablechartdiagramheading">
    <w:name w:val="Table/chart/diagram heading"/>
    <w:uiPriority w:val="4"/>
    <w:qFormat/>
    <w:rsid w:val="00C229CB"/>
    <w:pPr>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paragraph" w:styleId="FootnoteText">
    <w:name w:val="footnote text"/>
    <w:basedOn w:val="Normal"/>
    <w:link w:val="FootnoteTextChar"/>
    <w:uiPriority w:val="99"/>
    <w:semiHidden/>
    <w:rsid w:val="00C229CB"/>
    <w:pPr>
      <w:spacing w:before="0" w:after="0" w:line="240" w:lineRule="auto"/>
    </w:pPr>
    <w:rPr>
      <w:sz w:val="17"/>
    </w:rPr>
  </w:style>
  <w:style w:type="character" w:customStyle="1" w:styleId="FootnoteTextChar">
    <w:name w:val="Footnote Text Char"/>
    <w:basedOn w:val="DefaultParagraphFont"/>
    <w:link w:val="FootnoteText"/>
    <w:uiPriority w:val="99"/>
    <w:semiHidden/>
    <w:rsid w:val="00C229CB"/>
    <w:rPr>
      <w:rFonts w:asciiTheme="minorHAnsi" w:eastAsiaTheme="minorEastAsia" w:hAnsiTheme="minorHAnsi" w:cstheme="minorBidi"/>
      <w:spacing w:val="2"/>
      <w:sz w:val="17"/>
    </w:rPr>
  </w:style>
  <w:style w:type="character" w:styleId="FootnoteReference">
    <w:name w:val="footnote reference"/>
    <w:basedOn w:val="DefaultParagraphFont"/>
    <w:uiPriority w:val="99"/>
    <w:semiHidden/>
    <w:rsid w:val="00C229CB"/>
    <w:rPr>
      <w:vertAlign w:val="superscript"/>
    </w:rPr>
  </w:style>
  <w:style w:type="table" w:customStyle="1" w:styleId="DTFfinancialtableindent">
    <w:name w:val="DTF financial table indent"/>
    <w:basedOn w:val="DTFfinancialtable"/>
    <w:uiPriority w:val="99"/>
    <w:rsid w:val="00C229CB"/>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C229CB"/>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C229CB"/>
    <w:pPr>
      <w:numPr>
        <w:ilvl w:val="8"/>
        <w:numId w:val="4"/>
      </w:numPr>
      <w:tabs>
        <w:tab w:val="clear" w:pos="540"/>
      </w:tabs>
    </w:pPr>
  </w:style>
  <w:style w:type="paragraph" w:customStyle="1" w:styleId="Tablenum1">
    <w:name w:val="Table num 1"/>
    <w:basedOn w:val="Normal"/>
    <w:uiPriority w:val="6"/>
    <w:rsid w:val="00C229CB"/>
    <w:pPr>
      <w:numPr>
        <w:ilvl w:val="2"/>
        <w:numId w:val="17"/>
      </w:numPr>
    </w:pPr>
    <w:rPr>
      <w:sz w:val="17"/>
    </w:rPr>
  </w:style>
  <w:style w:type="paragraph" w:customStyle="1" w:styleId="Tablenum2">
    <w:name w:val="Table num 2"/>
    <w:basedOn w:val="Normal"/>
    <w:uiPriority w:val="6"/>
    <w:rsid w:val="00C229CB"/>
    <w:pPr>
      <w:numPr>
        <w:ilvl w:val="3"/>
        <w:numId w:val="17"/>
      </w:numPr>
    </w:pPr>
    <w:rPr>
      <w:sz w:val="17"/>
    </w:rPr>
  </w:style>
  <w:style w:type="paragraph" w:customStyle="1" w:styleId="NoteNormalindent">
    <w:name w:val="Note Normal indent"/>
    <w:basedOn w:val="NoteNormal"/>
    <w:uiPriority w:val="8"/>
    <w:rsid w:val="00C229CB"/>
    <w:pPr>
      <w:ind w:left="792"/>
    </w:pPr>
  </w:style>
  <w:style w:type="paragraph" w:styleId="Caption">
    <w:name w:val="caption"/>
    <w:basedOn w:val="Normal"/>
    <w:next w:val="Normal"/>
    <w:uiPriority w:val="35"/>
    <w:rsid w:val="00C229CB"/>
    <w:pPr>
      <w:spacing w:before="0" w:after="200" w:line="240" w:lineRule="auto"/>
    </w:pPr>
    <w:rPr>
      <w:b/>
      <w:bCs/>
      <w:color w:val="383834" w:themeColor="background2" w:themeShade="4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uiPriority="97"/>
    <w:lsdException w:name="Default Paragraph Font" w:uiPriority="1" w:unhideWhenUsed="1"/>
    <w:lsdException w:name="Body Text" w:uiPriority="49"/>
    <w:lsdException w:name="Subtitle" w:semiHidden="0" w:uiPriority="98"/>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C229CB"/>
    <w:pPr>
      <w:spacing w:before="100" w:after="100" w:line="252" w:lineRule="auto"/>
    </w:pPr>
    <w:rPr>
      <w:rFonts w:asciiTheme="minorHAnsi" w:eastAsiaTheme="minorEastAsia" w:hAnsiTheme="minorHAnsi" w:cstheme="minorBidi"/>
      <w:spacing w:val="2"/>
    </w:rPr>
  </w:style>
  <w:style w:type="paragraph" w:styleId="Heading1">
    <w:name w:val="heading 1"/>
    <w:next w:val="Normal"/>
    <w:link w:val="Heading1Char"/>
    <w:qFormat/>
    <w:rsid w:val="00C229CB"/>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C229CB"/>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C229CB"/>
    <w:pPr>
      <w:keepNext/>
      <w:keepLines/>
      <w:spacing w:before="180" w:after="6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C229CB"/>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rsid w:val="00C229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9CB"/>
  </w:style>
  <w:style w:type="table" w:styleId="LightShading">
    <w:name w:val="Light Shading"/>
    <w:basedOn w:val="TableNormal"/>
    <w:uiPriority w:val="60"/>
    <w:rsid w:val="00C229CB"/>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229CB"/>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C229CB"/>
    <w:rPr>
      <w:rFonts w:asciiTheme="minorHAnsi" w:eastAsiaTheme="minorEastAsia" w:hAnsiTheme="minorHAnsi" w:cstheme="minorBidi"/>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C229CB"/>
    <w:rPr>
      <w:rFonts w:asciiTheme="minorHAnsi" w:eastAsiaTheme="minorEastAsia" w:hAnsiTheme="minorHAnsi" w:cstheme="minorBidi"/>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C229CB"/>
    <w:pPr>
      <w:tabs>
        <w:tab w:val="right" w:leader="dot" w:pos="9000"/>
      </w:tabs>
      <w:ind w:right="432"/>
    </w:pPr>
    <w:rPr>
      <w:sz w:val="24"/>
      <w:szCs w:val="24"/>
    </w:rPr>
  </w:style>
  <w:style w:type="paragraph" w:styleId="TOC2">
    <w:name w:val="toc 2"/>
    <w:next w:val="Normal"/>
    <w:uiPriority w:val="39"/>
    <w:rsid w:val="00C229CB"/>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C229C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C229CB"/>
    <w:pPr>
      <w:spacing w:after="60" w:line="240" w:lineRule="auto"/>
    </w:pPr>
    <w:rPr>
      <w:sz w:val="16"/>
    </w:rPr>
  </w:style>
  <w:style w:type="paragraph" w:styleId="Index2">
    <w:name w:val="index 2"/>
    <w:basedOn w:val="Normal"/>
    <w:next w:val="Normal"/>
    <w:uiPriority w:val="99"/>
    <w:semiHidden/>
    <w:rsid w:val="00C229CB"/>
    <w:pPr>
      <w:spacing w:after="0" w:line="240" w:lineRule="auto"/>
      <w:ind w:left="216"/>
    </w:pPr>
    <w:rPr>
      <w:sz w:val="16"/>
      <w:szCs w:val="16"/>
    </w:rPr>
  </w:style>
  <w:style w:type="character" w:styleId="Hyperlink">
    <w:name w:val="Hyperlink"/>
    <w:basedOn w:val="DefaultParagraphFont"/>
    <w:uiPriority w:val="99"/>
    <w:rsid w:val="00C229CB"/>
    <w:rPr>
      <w:color w:val="7B7B7B" w:themeColor="hyperlink"/>
      <w:u w:val="none"/>
    </w:rPr>
  </w:style>
  <w:style w:type="character" w:customStyle="1" w:styleId="Heading1Char">
    <w:name w:val="Heading 1 Char"/>
    <w:basedOn w:val="DefaultParagraphFont"/>
    <w:link w:val="Heading1"/>
    <w:rsid w:val="00C229CB"/>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C229CB"/>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C229CB"/>
    <w:pPr>
      <w:numPr>
        <w:numId w:val="1"/>
      </w:numPr>
      <w:spacing w:before="100" w:after="100"/>
      <w:contextualSpacing/>
    </w:pPr>
    <w:rPr>
      <w:rFonts w:asciiTheme="minorHAnsi" w:hAnsiTheme="minorHAnsi" w:cs="Calibri"/>
      <w:spacing w:val="2"/>
    </w:rPr>
  </w:style>
  <w:style w:type="paragraph" w:customStyle="1" w:styleId="Bullet2">
    <w:name w:val="Bullet 2"/>
    <w:basedOn w:val="Bullet1"/>
    <w:uiPriority w:val="1"/>
    <w:qFormat/>
    <w:rsid w:val="00C229CB"/>
    <w:pPr>
      <w:numPr>
        <w:ilvl w:val="1"/>
      </w:numPr>
    </w:pPr>
  </w:style>
  <w:style w:type="paragraph" w:customStyle="1" w:styleId="Bulletindent">
    <w:name w:val="Bullet indent"/>
    <w:basedOn w:val="Bullet2"/>
    <w:uiPriority w:val="9"/>
    <w:qFormat/>
    <w:rsid w:val="00C229CB"/>
    <w:pPr>
      <w:numPr>
        <w:ilvl w:val="2"/>
      </w:numPr>
    </w:pPr>
  </w:style>
  <w:style w:type="paragraph" w:customStyle="1" w:styleId="Heading1numbered">
    <w:name w:val="Heading 1 numbered"/>
    <w:basedOn w:val="Heading1"/>
    <w:next w:val="NormalIndent"/>
    <w:uiPriority w:val="8"/>
    <w:qFormat/>
    <w:rsid w:val="00C229CB"/>
    <w:pPr>
      <w:numPr>
        <w:ilvl w:val="2"/>
        <w:numId w:val="4"/>
      </w:numPr>
    </w:pPr>
  </w:style>
  <w:style w:type="paragraph" w:customStyle="1" w:styleId="Heading2numbered">
    <w:name w:val="Heading 2 numbered"/>
    <w:basedOn w:val="Heading2"/>
    <w:next w:val="NormalIndent"/>
    <w:uiPriority w:val="8"/>
    <w:qFormat/>
    <w:rsid w:val="00C229CB"/>
    <w:pPr>
      <w:numPr>
        <w:ilvl w:val="3"/>
        <w:numId w:val="4"/>
      </w:numPr>
    </w:pPr>
  </w:style>
  <w:style w:type="paragraph" w:customStyle="1" w:styleId="Heading3numbered">
    <w:name w:val="Heading 3 numbered"/>
    <w:basedOn w:val="Heading3"/>
    <w:next w:val="NormalIndent"/>
    <w:uiPriority w:val="8"/>
    <w:qFormat/>
    <w:rsid w:val="00C229CB"/>
    <w:pPr>
      <w:numPr>
        <w:ilvl w:val="4"/>
        <w:numId w:val="4"/>
      </w:numPr>
    </w:pPr>
  </w:style>
  <w:style w:type="character" w:customStyle="1" w:styleId="Heading3Char">
    <w:name w:val="Heading 3 Char"/>
    <w:basedOn w:val="DefaultParagraphFont"/>
    <w:link w:val="Heading3"/>
    <w:rsid w:val="00C229CB"/>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C229CB"/>
    <w:pPr>
      <w:numPr>
        <w:ilvl w:val="5"/>
        <w:numId w:val="4"/>
      </w:numPr>
    </w:pPr>
  </w:style>
  <w:style w:type="character" w:customStyle="1" w:styleId="Heading4Char">
    <w:name w:val="Heading 4 Char"/>
    <w:basedOn w:val="DefaultParagraphFont"/>
    <w:link w:val="Heading4"/>
    <w:rsid w:val="00C229CB"/>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C229CB"/>
    <w:pPr>
      <w:ind w:left="792"/>
    </w:pPr>
  </w:style>
  <w:style w:type="paragraph" w:customStyle="1" w:styleId="NoteNormal">
    <w:name w:val="Note Normal"/>
    <w:basedOn w:val="Normal"/>
    <w:rsid w:val="00C229CB"/>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C229CB"/>
    <w:pPr>
      <w:spacing w:before="0" w:after="0" w:line="120" w:lineRule="atLeast"/>
    </w:pPr>
    <w:rPr>
      <w:rFonts w:eastAsia="Times New Roman" w:cs="Calibri"/>
      <w:spacing w:val="0"/>
      <w:sz w:val="10"/>
      <w:szCs w:val="22"/>
    </w:rPr>
  </w:style>
  <w:style w:type="paragraph" w:styleId="Subtitle">
    <w:name w:val="Subtitle"/>
    <w:link w:val="SubtitleChar"/>
    <w:uiPriority w:val="98"/>
    <w:rsid w:val="00C229CB"/>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C229CB"/>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C229CB"/>
    <w:pPr>
      <w:spacing w:line="440" w:lineRule="exact"/>
    </w:pPr>
    <w:rPr>
      <w:rFonts w:asciiTheme="majorHAnsi" w:hAnsiTheme="majorHAnsi" w:cstheme="majorHAnsi"/>
      <w:color w:val="0063A6" w:themeColor="accent1"/>
      <w:spacing w:val="-2"/>
      <w:sz w:val="22"/>
      <w:szCs w:val="40"/>
      <w:lang w:eastAsia="en-US"/>
    </w:rPr>
  </w:style>
  <w:style w:type="paragraph" w:styleId="Title">
    <w:name w:val="Title"/>
    <w:link w:val="TitleChar"/>
    <w:uiPriority w:val="97"/>
    <w:rsid w:val="00C229CB"/>
    <w:pPr>
      <w:spacing w:after="40" w:line="252" w:lineRule="auto"/>
    </w:pPr>
    <w:rPr>
      <w:rFonts w:asciiTheme="majorHAnsi"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C229CB"/>
    <w:rPr>
      <w:rFonts w:asciiTheme="majorHAnsi"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C2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9CB"/>
    <w:rPr>
      <w:rFonts w:ascii="Tahoma" w:eastAsiaTheme="minorEastAsia" w:hAnsi="Tahoma" w:cs="Tahoma"/>
      <w:spacing w:val="2"/>
      <w:sz w:val="16"/>
      <w:szCs w:val="16"/>
    </w:rPr>
  </w:style>
  <w:style w:type="paragraph" w:customStyle="1" w:styleId="Bulletindent2">
    <w:name w:val="Bullet indent 2"/>
    <w:basedOn w:val="Normal"/>
    <w:uiPriority w:val="9"/>
    <w:qFormat/>
    <w:rsid w:val="00C229CB"/>
    <w:pPr>
      <w:numPr>
        <w:ilvl w:val="3"/>
        <w:numId w:val="1"/>
      </w:numPr>
      <w:contextualSpacing/>
    </w:pPr>
  </w:style>
  <w:style w:type="paragraph" w:styleId="IndexHeading">
    <w:name w:val="index heading"/>
    <w:basedOn w:val="Normal"/>
    <w:next w:val="Index1"/>
    <w:uiPriority w:val="99"/>
    <w:semiHidden/>
    <w:rsid w:val="00C229CB"/>
    <w:rPr>
      <w:rFonts w:asciiTheme="majorHAnsi" w:eastAsiaTheme="majorEastAsia" w:hAnsiTheme="majorHAnsi" w:cstheme="majorBidi"/>
      <w:b/>
      <w:bCs/>
    </w:rPr>
  </w:style>
  <w:style w:type="paragraph" w:styleId="Header">
    <w:name w:val="header"/>
    <w:basedOn w:val="Normal"/>
    <w:link w:val="HeaderChar"/>
    <w:uiPriority w:val="99"/>
    <w:semiHidden/>
    <w:rsid w:val="00C229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29CB"/>
    <w:rPr>
      <w:rFonts w:asciiTheme="minorHAnsi" w:eastAsiaTheme="minorEastAsia" w:hAnsiTheme="minorHAnsi" w:cstheme="minorBidi"/>
      <w:spacing w:val="2"/>
    </w:rPr>
  </w:style>
  <w:style w:type="paragraph" w:styleId="Footer">
    <w:name w:val="footer"/>
    <w:basedOn w:val="Normal"/>
    <w:link w:val="FooterChar"/>
    <w:uiPriority w:val="24"/>
    <w:rsid w:val="00C229CB"/>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229CB"/>
    <w:rPr>
      <w:rFonts w:asciiTheme="minorHAnsi" w:eastAsiaTheme="minorEastAsia" w:hAnsiTheme="minorHAnsi" w:cstheme="minorBidi"/>
      <w:noProof/>
      <w:spacing w:val="2"/>
      <w:sz w:val="18"/>
      <w:szCs w:val="18"/>
    </w:rPr>
  </w:style>
  <w:style w:type="character" w:styleId="PageNumber">
    <w:name w:val="page number"/>
    <w:uiPriority w:val="49"/>
    <w:semiHidden/>
    <w:rsid w:val="00C229CB"/>
    <w:rPr>
      <w:b w:val="0"/>
      <w:color w:val="000000" w:themeColor="text1"/>
    </w:rPr>
  </w:style>
  <w:style w:type="paragraph" w:styleId="TOCHeading">
    <w:name w:val="TOC Heading"/>
    <w:basedOn w:val="Heading1"/>
    <w:next w:val="Normal"/>
    <w:uiPriority w:val="39"/>
    <w:rsid w:val="00C229CB"/>
    <w:pPr>
      <w:spacing w:before="480" w:after="720"/>
      <w:outlineLvl w:val="9"/>
    </w:pPr>
    <w:rPr>
      <w:spacing w:val="2"/>
    </w:rPr>
  </w:style>
  <w:style w:type="paragraph" w:customStyle="1" w:styleId="NormalTight">
    <w:name w:val="Normal Tight"/>
    <w:uiPriority w:val="99"/>
    <w:semiHidden/>
    <w:rsid w:val="00C229CB"/>
    <w:pPr>
      <w:ind w:right="2366"/>
    </w:pPr>
    <w:rPr>
      <w:rFonts w:asciiTheme="minorHAnsi" w:hAnsiTheme="minorHAnsi" w:cs="Calibri"/>
      <w:sz w:val="18"/>
      <w:szCs w:val="19"/>
      <w:lang w:eastAsia="en-US"/>
    </w:rPr>
  </w:style>
  <w:style w:type="paragraph" w:styleId="BodyText">
    <w:name w:val="Body Text"/>
    <w:basedOn w:val="Normal"/>
    <w:link w:val="BodyTextChar"/>
    <w:uiPriority w:val="49"/>
    <w:semiHidden/>
    <w:rsid w:val="00C229CB"/>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C229CB"/>
    <w:rPr>
      <w:rFonts w:ascii="Calibri" w:hAnsi="Calibri" w:cs="Calibri"/>
      <w:sz w:val="22"/>
      <w:szCs w:val="22"/>
    </w:rPr>
  </w:style>
  <w:style w:type="paragraph" w:customStyle="1" w:styleId="Insidecoverspacer">
    <w:name w:val="Inside cover spacer"/>
    <w:basedOn w:val="NormalTight"/>
    <w:uiPriority w:val="99"/>
    <w:semiHidden/>
    <w:qFormat/>
    <w:rsid w:val="00C229CB"/>
    <w:pPr>
      <w:spacing w:before="5800"/>
      <w:ind w:right="1382"/>
    </w:pPr>
  </w:style>
  <w:style w:type="paragraph" w:styleId="TOC4">
    <w:name w:val="toc 4"/>
    <w:basedOn w:val="TOC1"/>
    <w:next w:val="Normal"/>
    <w:uiPriority w:val="39"/>
    <w:rsid w:val="00C229CB"/>
    <w:pPr>
      <w:ind w:left="450" w:hanging="450"/>
    </w:pPr>
    <w:rPr>
      <w:noProof/>
      <w:lang w:eastAsia="en-US"/>
    </w:rPr>
  </w:style>
  <w:style w:type="paragraph" w:styleId="TOC5">
    <w:name w:val="toc 5"/>
    <w:basedOn w:val="TOC2"/>
    <w:next w:val="Normal"/>
    <w:uiPriority w:val="39"/>
    <w:rsid w:val="00C229CB"/>
    <w:pPr>
      <w:ind w:left="1080" w:hanging="634"/>
    </w:pPr>
    <w:rPr>
      <w:lang w:eastAsia="en-US"/>
    </w:rPr>
  </w:style>
  <w:style w:type="paragraph" w:styleId="TOC6">
    <w:name w:val="toc 6"/>
    <w:basedOn w:val="TOC3"/>
    <w:next w:val="Normal"/>
    <w:uiPriority w:val="39"/>
    <w:rsid w:val="00C229CB"/>
    <w:pPr>
      <w:ind w:left="1800" w:hanging="720"/>
    </w:pPr>
    <w:rPr>
      <w:lang w:eastAsia="en-US"/>
    </w:rPr>
  </w:style>
  <w:style w:type="table" w:customStyle="1" w:styleId="DTFtexttable">
    <w:name w:val="DTF text table"/>
    <w:basedOn w:val="TableGrid"/>
    <w:uiPriority w:val="99"/>
    <w:rsid w:val="00C229C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C229C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C229CB"/>
    <w:pPr>
      <w:spacing w:before="60" w:after="60" w:line="264" w:lineRule="auto"/>
    </w:pPr>
    <w:rPr>
      <w:sz w:val="17"/>
    </w:rPr>
  </w:style>
  <w:style w:type="paragraph" w:customStyle="1" w:styleId="Tabletextright">
    <w:name w:val="Table text right"/>
    <w:basedOn w:val="Tabletext"/>
    <w:uiPriority w:val="5"/>
    <w:qFormat/>
    <w:rsid w:val="00C229CB"/>
    <w:pPr>
      <w:jc w:val="right"/>
    </w:pPr>
  </w:style>
  <w:style w:type="paragraph" w:customStyle="1" w:styleId="Listnumindent2">
    <w:name w:val="List num indent 2"/>
    <w:basedOn w:val="Normal"/>
    <w:uiPriority w:val="9"/>
    <w:qFormat/>
    <w:rsid w:val="00C229CB"/>
    <w:pPr>
      <w:numPr>
        <w:ilvl w:val="7"/>
        <w:numId w:val="4"/>
      </w:numPr>
      <w:contextualSpacing/>
    </w:pPr>
  </w:style>
  <w:style w:type="paragraph" w:customStyle="1" w:styleId="Listnumindent">
    <w:name w:val="List num indent"/>
    <w:basedOn w:val="Normal"/>
    <w:uiPriority w:val="9"/>
    <w:qFormat/>
    <w:rsid w:val="00C229CB"/>
    <w:pPr>
      <w:numPr>
        <w:ilvl w:val="6"/>
        <w:numId w:val="4"/>
      </w:numPr>
    </w:pPr>
  </w:style>
  <w:style w:type="paragraph" w:customStyle="1" w:styleId="Listnum">
    <w:name w:val="List num"/>
    <w:basedOn w:val="Normal"/>
    <w:uiPriority w:val="1"/>
    <w:qFormat/>
    <w:rsid w:val="00C229CB"/>
    <w:pPr>
      <w:numPr>
        <w:numId w:val="4"/>
      </w:numPr>
    </w:pPr>
  </w:style>
  <w:style w:type="paragraph" w:customStyle="1" w:styleId="Listnum2">
    <w:name w:val="List num 2"/>
    <w:basedOn w:val="Normal"/>
    <w:uiPriority w:val="1"/>
    <w:qFormat/>
    <w:rsid w:val="00C229CB"/>
    <w:pPr>
      <w:numPr>
        <w:ilvl w:val="1"/>
        <w:numId w:val="4"/>
      </w:numPr>
    </w:pPr>
  </w:style>
  <w:style w:type="paragraph" w:customStyle="1" w:styleId="Tabletextcentred">
    <w:name w:val="Table text centred"/>
    <w:basedOn w:val="Tabletext"/>
    <w:uiPriority w:val="5"/>
    <w:qFormat/>
    <w:rsid w:val="00C229CB"/>
    <w:pPr>
      <w:jc w:val="center"/>
    </w:pPr>
  </w:style>
  <w:style w:type="paragraph" w:customStyle="1" w:styleId="Tableheader">
    <w:name w:val="Table header"/>
    <w:basedOn w:val="Tabletext"/>
    <w:uiPriority w:val="5"/>
    <w:qFormat/>
    <w:rsid w:val="00C229C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C229CB"/>
    <w:pPr>
      <w:numPr>
        <w:numId w:val="17"/>
      </w:numPr>
    </w:pPr>
  </w:style>
  <w:style w:type="paragraph" w:customStyle="1" w:styleId="Tabledash">
    <w:name w:val="Table dash"/>
    <w:basedOn w:val="Tablebullet"/>
    <w:uiPriority w:val="6"/>
    <w:rsid w:val="00C229CB"/>
    <w:pPr>
      <w:numPr>
        <w:ilvl w:val="1"/>
      </w:numPr>
    </w:pPr>
  </w:style>
  <w:style w:type="paragraph" w:customStyle="1" w:styleId="Tabletextindent">
    <w:name w:val="Table text indent"/>
    <w:basedOn w:val="Tabletext"/>
    <w:uiPriority w:val="5"/>
    <w:qFormat/>
    <w:rsid w:val="00C229CB"/>
    <w:pPr>
      <w:ind w:left="288"/>
    </w:pPr>
  </w:style>
  <w:style w:type="paragraph" w:customStyle="1" w:styleId="Numpara">
    <w:name w:val="Num para"/>
    <w:basedOn w:val="ListParagraph"/>
    <w:uiPriority w:val="2"/>
    <w:qFormat/>
    <w:rsid w:val="00C229CB"/>
    <w:pPr>
      <w:numPr>
        <w:numId w:val="19"/>
      </w:numPr>
      <w:tabs>
        <w:tab w:val="left" w:pos="540"/>
      </w:tabs>
    </w:pPr>
  </w:style>
  <w:style w:type="paragraph" w:styleId="ListParagraph">
    <w:name w:val="List Paragraph"/>
    <w:basedOn w:val="Normal"/>
    <w:uiPriority w:val="34"/>
    <w:qFormat/>
    <w:rsid w:val="00C229CB"/>
    <w:pPr>
      <w:ind w:left="720"/>
      <w:contextualSpacing/>
    </w:pPr>
  </w:style>
  <w:style w:type="paragraph" w:customStyle="1" w:styleId="Tablechartdiagramheading">
    <w:name w:val="Table/chart/diagram heading"/>
    <w:uiPriority w:val="4"/>
    <w:qFormat/>
    <w:rsid w:val="00C229CB"/>
    <w:pPr>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paragraph" w:styleId="FootnoteText">
    <w:name w:val="footnote text"/>
    <w:basedOn w:val="Normal"/>
    <w:link w:val="FootnoteTextChar"/>
    <w:uiPriority w:val="99"/>
    <w:semiHidden/>
    <w:rsid w:val="00C229CB"/>
    <w:pPr>
      <w:spacing w:before="0" w:after="0" w:line="240" w:lineRule="auto"/>
    </w:pPr>
    <w:rPr>
      <w:sz w:val="17"/>
    </w:rPr>
  </w:style>
  <w:style w:type="character" w:customStyle="1" w:styleId="FootnoteTextChar">
    <w:name w:val="Footnote Text Char"/>
    <w:basedOn w:val="DefaultParagraphFont"/>
    <w:link w:val="FootnoteText"/>
    <w:uiPriority w:val="99"/>
    <w:semiHidden/>
    <w:rsid w:val="00C229CB"/>
    <w:rPr>
      <w:rFonts w:asciiTheme="minorHAnsi" w:eastAsiaTheme="minorEastAsia" w:hAnsiTheme="minorHAnsi" w:cstheme="minorBidi"/>
      <w:spacing w:val="2"/>
      <w:sz w:val="17"/>
    </w:rPr>
  </w:style>
  <w:style w:type="character" w:styleId="FootnoteReference">
    <w:name w:val="footnote reference"/>
    <w:basedOn w:val="DefaultParagraphFont"/>
    <w:uiPriority w:val="99"/>
    <w:semiHidden/>
    <w:rsid w:val="00C229CB"/>
    <w:rPr>
      <w:vertAlign w:val="superscript"/>
    </w:rPr>
  </w:style>
  <w:style w:type="table" w:customStyle="1" w:styleId="DTFfinancialtableindent">
    <w:name w:val="DTF financial table indent"/>
    <w:basedOn w:val="DTFfinancialtable"/>
    <w:uiPriority w:val="99"/>
    <w:rsid w:val="00C229CB"/>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C229CB"/>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C229CB"/>
    <w:pPr>
      <w:numPr>
        <w:ilvl w:val="8"/>
        <w:numId w:val="4"/>
      </w:numPr>
      <w:tabs>
        <w:tab w:val="clear" w:pos="540"/>
      </w:tabs>
    </w:pPr>
  </w:style>
  <w:style w:type="paragraph" w:customStyle="1" w:styleId="Tablenum1">
    <w:name w:val="Table num 1"/>
    <w:basedOn w:val="Normal"/>
    <w:uiPriority w:val="6"/>
    <w:rsid w:val="00C229CB"/>
    <w:pPr>
      <w:numPr>
        <w:ilvl w:val="2"/>
        <w:numId w:val="17"/>
      </w:numPr>
    </w:pPr>
    <w:rPr>
      <w:sz w:val="17"/>
    </w:rPr>
  </w:style>
  <w:style w:type="paragraph" w:customStyle="1" w:styleId="Tablenum2">
    <w:name w:val="Table num 2"/>
    <w:basedOn w:val="Normal"/>
    <w:uiPriority w:val="6"/>
    <w:rsid w:val="00C229CB"/>
    <w:pPr>
      <w:numPr>
        <w:ilvl w:val="3"/>
        <w:numId w:val="17"/>
      </w:numPr>
    </w:pPr>
    <w:rPr>
      <w:sz w:val="17"/>
    </w:rPr>
  </w:style>
  <w:style w:type="paragraph" w:customStyle="1" w:styleId="NoteNormalindent">
    <w:name w:val="Note Normal indent"/>
    <w:basedOn w:val="NoteNormal"/>
    <w:uiPriority w:val="8"/>
    <w:rsid w:val="00C229CB"/>
    <w:pPr>
      <w:ind w:left="792"/>
    </w:pPr>
  </w:style>
  <w:style w:type="paragraph" w:styleId="Caption">
    <w:name w:val="caption"/>
    <w:basedOn w:val="Normal"/>
    <w:next w:val="Normal"/>
    <w:uiPriority w:val="35"/>
    <w:rsid w:val="00C229CB"/>
    <w:pPr>
      <w:spacing w:before="0" w:after="200" w:line="240" w:lineRule="auto"/>
    </w:pPr>
    <w:rPr>
      <w:b/>
      <w:bCs/>
      <w:color w:val="383834"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B96A-7F0A-469C-B232-9F4BCCC6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5</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4</cp:revision>
  <cp:lastPrinted>2016-02-09T01:59:00Z</cp:lastPrinted>
  <dcterms:created xsi:type="dcterms:W3CDTF">2018-02-28T00:08:00Z</dcterms:created>
  <dcterms:modified xsi:type="dcterms:W3CDTF">2018-02-28T00:13:00Z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